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3.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4.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drawings/drawing5.xml" ContentType="application/vnd.openxmlformats-officedocument.drawingml.chartshapes+xml"/>
  <Override PartName="/word/header3.xml" ContentType="application/vnd.openxmlformats-officedocument.wordprocessingml.header+xml"/>
  <Override PartName="/word/footer3.xml" ContentType="application/vnd.openxmlformats-officedocument.wordprocessingml.footer+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0496" w14:textId="77777777" w:rsidR="00E63F69" w:rsidRPr="002E7249" w:rsidRDefault="00E63F69" w:rsidP="00E63F69">
      <w:pPr>
        <w:ind w:left="720" w:hanging="360"/>
        <w:rPr>
          <w:lang w:val="en-GB"/>
        </w:rPr>
      </w:pPr>
    </w:p>
    <w:p w14:paraId="5FA7E76D" w14:textId="77777777" w:rsidR="00E63F69" w:rsidRPr="002E7249" w:rsidRDefault="00E63F69" w:rsidP="00E63F69">
      <w:pPr>
        <w:ind w:left="720" w:hanging="360"/>
        <w:rPr>
          <w:lang w:val="en-GB"/>
        </w:rPr>
      </w:pPr>
    </w:p>
    <w:p w14:paraId="476620E1" w14:textId="77777777" w:rsidR="00E63F69" w:rsidRPr="002E7249" w:rsidRDefault="00E63F69" w:rsidP="00E63F69">
      <w:pPr>
        <w:ind w:left="720" w:hanging="360"/>
        <w:rPr>
          <w:lang w:val="en-GB"/>
        </w:rPr>
      </w:pPr>
    </w:p>
    <w:p w14:paraId="3408413D" w14:textId="77777777" w:rsidR="00E63F69" w:rsidRPr="002E7249" w:rsidRDefault="00E63F69" w:rsidP="00E63F69">
      <w:pPr>
        <w:ind w:left="720" w:hanging="360"/>
        <w:rPr>
          <w:lang w:val="en-GB"/>
        </w:rPr>
      </w:pPr>
    </w:p>
    <w:p w14:paraId="3BBB9169" w14:textId="77777777" w:rsidR="00E63F69" w:rsidRPr="002E7249" w:rsidRDefault="00E63F69" w:rsidP="00E63F69">
      <w:pPr>
        <w:ind w:left="720" w:hanging="360"/>
        <w:rPr>
          <w:lang w:val="en-GB"/>
        </w:rPr>
      </w:pPr>
    </w:p>
    <w:p w14:paraId="25C6313A" w14:textId="77777777" w:rsidR="00E63F69" w:rsidRPr="002E7249" w:rsidRDefault="00E63F69" w:rsidP="00E63F69">
      <w:pPr>
        <w:ind w:left="720" w:hanging="360"/>
        <w:rPr>
          <w:lang w:val="en-GB"/>
        </w:rPr>
      </w:pPr>
    </w:p>
    <w:p w14:paraId="3F5B4DDF" w14:textId="77777777" w:rsidR="00E63F69" w:rsidRPr="002E7249" w:rsidRDefault="00E63F69" w:rsidP="00E63F69">
      <w:pPr>
        <w:ind w:left="720" w:hanging="360"/>
        <w:rPr>
          <w:lang w:val="en-GB"/>
        </w:rPr>
      </w:pPr>
    </w:p>
    <w:p w14:paraId="2CC728A6" w14:textId="77777777" w:rsidR="00E63F69" w:rsidRPr="002E7249" w:rsidRDefault="00E63F69" w:rsidP="00E63F69">
      <w:pPr>
        <w:ind w:left="720" w:hanging="360"/>
        <w:rPr>
          <w:lang w:val="en-GB"/>
        </w:rPr>
      </w:pPr>
    </w:p>
    <w:p w14:paraId="6F6F2A77" w14:textId="77777777" w:rsidR="00E63F69" w:rsidRPr="002E7249" w:rsidRDefault="00E63F69" w:rsidP="00E63F69">
      <w:pPr>
        <w:ind w:left="720" w:hanging="360"/>
        <w:rPr>
          <w:lang w:val="en-GB"/>
        </w:rPr>
      </w:pPr>
    </w:p>
    <w:p w14:paraId="16BCFFFC" w14:textId="77777777" w:rsidR="00E63F69" w:rsidRPr="002E7249" w:rsidRDefault="00E63F69" w:rsidP="00E63F69">
      <w:pPr>
        <w:ind w:left="720" w:hanging="360"/>
        <w:rPr>
          <w:lang w:val="en-GB"/>
        </w:rPr>
      </w:pPr>
    </w:p>
    <w:p w14:paraId="6BB5179F" w14:textId="77777777" w:rsidR="00E63F69" w:rsidRPr="002E7249" w:rsidRDefault="00E63F69" w:rsidP="00E63F69">
      <w:pPr>
        <w:ind w:left="720" w:hanging="360"/>
        <w:rPr>
          <w:lang w:val="en-GB"/>
        </w:rPr>
      </w:pPr>
    </w:p>
    <w:p w14:paraId="1D582DFE" w14:textId="77777777" w:rsidR="00E63F69" w:rsidRPr="002E7249" w:rsidRDefault="00E63F69" w:rsidP="00E63F69">
      <w:pPr>
        <w:ind w:left="720" w:hanging="360"/>
        <w:rPr>
          <w:lang w:val="en-GB"/>
        </w:rPr>
      </w:pPr>
    </w:p>
    <w:p w14:paraId="5AE92D3B" w14:textId="77777777" w:rsidR="00E63F69" w:rsidRPr="002E7249" w:rsidRDefault="00E63F69" w:rsidP="00E63F69">
      <w:pPr>
        <w:ind w:left="720" w:hanging="360"/>
        <w:rPr>
          <w:lang w:val="en-GB"/>
        </w:rPr>
      </w:pPr>
    </w:p>
    <w:p w14:paraId="3E7926F8" w14:textId="77777777" w:rsidR="00E63F69" w:rsidRPr="002E7249" w:rsidRDefault="00E63F69" w:rsidP="00E63F69">
      <w:pPr>
        <w:ind w:left="720" w:hanging="360"/>
        <w:rPr>
          <w:lang w:val="en-GB"/>
        </w:rPr>
      </w:pPr>
    </w:p>
    <w:p w14:paraId="48D8DF92" w14:textId="77777777" w:rsidR="00E63F69" w:rsidRPr="002E7249" w:rsidRDefault="00E63F69" w:rsidP="00E63F69">
      <w:pPr>
        <w:ind w:left="720" w:hanging="360"/>
        <w:rPr>
          <w:lang w:val="en-GB"/>
        </w:rPr>
      </w:pPr>
    </w:p>
    <w:p w14:paraId="4305B7F5" w14:textId="77777777" w:rsidR="00E63F69" w:rsidRPr="002E7249" w:rsidRDefault="00E63F69" w:rsidP="00E63F69">
      <w:pPr>
        <w:ind w:left="720" w:hanging="360"/>
        <w:rPr>
          <w:lang w:val="en-GB"/>
        </w:rPr>
      </w:pPr>
    </w:p>
    <w:p w14:paraId="4D6F1CA0" w14:textId="77777777" w:rsidR="00E63F69" w:rsidRPr="002E7249" w:rsidRDefault="00E63F69" w:rsidP="00E63F69">
      <w:pPr>
        <w:ind w:left="720" w:hanging="360"/>
        <w:rPr>
          <w:lang w:val="en-GB"/>
        </w:rPr>
      </w:pPr>
    </w:p>
    <w:p w14:paraId="3AAA122C" w14:textId="28D6B6D7" w:rsidR="00E63F69" w:rsidRPr="002E7249" w:rsidRDefault="00E63F69" w:rsidP="00E63F69">
      <w:pPr>
        <w:ind w:left="720" w:hanging="360"/>
        <w:jc w:val="center"/>
        <w:rPr>
          <w:b/>
          <w:sz w:val="40"/>
          <w:szCs w:val="40"/>
          <w:lang w:val="en-GB"/>
        </w:rPr>
      </w:pPr>
      <w:r w:rsidRPr="002E7249">
        <w:rPr>
          <w:b/>
          <w:sz w:val="40"/>
          <w:szCs w:val="40"/>
          <w:lang w:val="en-GB"/>
        </w:rPr>
        <w:t>Evaluation of the knowledge society in the Danube region (2010-202</w:t>
      </w:r>
      <w:r w:rsidR="00560F64">
        <w:rPr>
          <w:b/>
          <w:sz w:val="40"/>
          <w:szCs w:val="40"/>
          <w:lang w:val="en-GB"/>
        </w:rPr>
        <w:t>0</w:t>
      </w:r>
      <w:r w:rsidRPr="002E7249">
        <w:rPr>
          <w:b/>
          <w:sz w:val="40"/>
          <w:szCs w:val="40"/>
          <w:lang w:val="en-GB"/>
        </w:rPr>
        <w:t>)</w:t>
      </w:r>
    </w:p>
    <w:p w14:paraId="2987F8FA" w14:textId="77777777" w:rsidR="00E63F69" w:rsidRPr="002E7249" w:rsidRDefault="00E63F69" w:rsidP="00E63F69">
      <w:pPr>
        <w:ind w:left="720" w:hanging="360"/>
        <w:rPr>
          <w:lang w:val="en-GB"/>
        </w:rPr>
      </w:pPr>
    </w:p>
    <w:p w14:paraId="6067643D" w14:textId="77777777" w:rsidR="00E63F69" w:rsidRPr="002E7249" w:rsidRDefault="00E63F69" w:rsidP="00E63F69">
      <w:pPr>
        <w:ind w:left="720" w:hanging="360"/>
        <w:rPr>
          <w:lang w:val="en-GB"/>
        </w:rPr>
      </w:pPr>
    </w:p>
    <w:p w14:paraId="797D54B2" w14:textId="77777777" w:rsidR="00E63F69" w:rsidRPr="002E7249" w:rsidRDefault="00E63F69" w:rsidP="00E63F69">
      <w:pPr>
        <w:ind w:left="720" w:hanging="360"/>
        <w:rPr>
          <w:lang w:val="en-GB"/>
        </w:rPr>
      </w:pPr>
    </w:p>
    <w:p w14:paraId="58271704" w14:textId="77777777" w:rsidR="00E63F69" w:rsidRPr="002E7249" w:rsidRDefault="00E63F69" w:rsidP="00E63F69">
      <w:pPr>
        <w:ind w:left="720" w:hanging="360"/>
        <w:rPr>
          <w:lang w:val="en-GB"/>
        </w:rPr>
      </w:pPr>
    </w:p>
    <w:p w14:paraId="6EAAD316" w14:textId="77777777" w:rsidR="00E63F69" w:rsidRPr="002E7249" w:rsidRDefault="00E63F69" w:rsidP="00E63F69">
      <w:pPr>
        <w:ind w:left="720" w:hanging="360"/>
        <w:rPr>
          <w:lang w:val="en-GB"/>
        </w:rPr>
      </w:pPr>
    </w:p>
    <w:p w14:paraId="2A70DCA5" w14:textId="77777777" w:rsidR="00E63F69" w:rsidRPr="002E7249" w:rsidRDefault="00E63F69" w:rsidP="00E63F69">
      <w:pPr>
        <w:ind w:left="720" w:hanging="360"/>
        <w:rPr>
          <w:lang w:val="en-GB"/>
        </w:rPr>
      </w:pPr>
    </w:p>
    <w:p w14:paraId="46CD5DEA" w14:textId="77777777" w:rsidR="00E63F69" w:rsidRPr="002E7249" w:rsidRDefault="00E63F69" w:rsidP="00E63F69">
      <w:pPr>
        <w:ind w:left="720" w:hanging="360"/>
        <w:rPr>
          <w:lang w:val="en-GB"/>
        </w:rPr>
      </w:pPr>
    </w:p>
    <w:p w14:paraId="4F98A7C8" w14:textId="77777777" w:rsidR="00E63F69" w:rsidRPr="002E7249" w:rsidRDefault="00E63F69" w:rsidP="00E63F69">
      <w:pPr>
        <w:ind w:left="720" w:hanging="360"/>
        <w:rPr>
          <w:lang w:val="en-GB"/>
        </w:rPr>
      </w:pPr>
    </w:p>
    <w:p w14:paraId="2E699254" w14:textId="77777777" w:rsidR="00E63F69" w:rsidRPr="002E7249" w:rsidRDefault="00E63F69" w:rsidP="00E63F69">
      <w:pPr>
        <w:ind w:left="720" w:hanging="360"/>
        <w:rPr>
          <w:lang w:val="en-GB"/>
        </w:rPr>
      </w:pPr>
    </w:p>
    <w:p w14:paraId="231F5EDC" w14:textId="45A5FB13" w:rsidR="00E63F69" w:rsidRPr="002E7249" w:rsidRDefault="0092460E" w:rsidP="00E63F69">
      <w:pPr>
        <w:rPr>
          <w:lang w:val="en-GB"/>
        </w:rPr>
      </w:pPr>
      <w:r>
        <w:rPr>
          <w:lang w:val="en-GB"/>
        </w:rPr>
        <w:t>June</w:t>
      </w:r>
      <w:r w:rsidRPr="002E7249">
        <w:rPr>
          <w:lang w:val="en-GB"/>
        </w:rPr>
        <w:t xml:space="preserve"> </w:t>
      </w:r>
      <w:r w:rsidR="00E63F69" w:rsidRPr="002E7249">
        <w:rPr>
          <w:lang w:val="en-GB"/>
        </w:rPr>
        <w:t>202</w:t>
      </w:r>
      <w:r w:rsidR="00166902">
        <w:rPr>
          <w:lang w:val="en-GB"/>
        </w:rPr>
        <w:t>2</w:t>
      </w:r>
      <w:r w:rsidR="00E63F69" w:rsidRPr="002E7249">
        <w:rPr>
          <w:lang w:val="en-GB"/>
        </w:rPr>
        <w:tab/>
      </w:r>
      <w:r w:rsidR="00E63F69" w:rsidRPr="002E7249">
        <w:rPr>
          <w:lang w:val="en-GB"/>
        </w:rPr>
        <w:tab/>
      </w:r>
      <w:r w:rsidR="00E63F69" w:rsidRPr="002E7249">
        <w:rPr>
          <w:lang w:val="en-GB"/>
        </w:rPr>
        <w:tab/>
      </w:r>
      <w:r w:rsidR="00E63F69" w:rsidRPr="002E7249">
        <w:rPr>
          <w:lang w:val="en-GB"/>
        </w:rPr>
        <w:tab/>
      </w:r>
      <w:r w:rsidR="00E63F69" w:rsidRPr="002E7249">
        <w:rPr>
          <w:lang w:val="en-GB"/>
        </w:rPr>
        <w:tab/>
      </w:r>
      <w:r w:rsidR="00E63F69" w:rsidRPr="002E7249">
        <w:rPr>
          <w:lang w:val="en-GB"/>
        </w:rPr>
        <w:tab/>
      </w:r>
      <w:r w:rsidR="00E63F69" w:rsidRPr="002E7249">
        <w:rPr>
          <w:lang w:val="en-GB"/>
        </w:rPr>
        <w:tab/>
      </w:r>
      <w:r w:rsidR="00E63F69" w:rsidRPr="002E7249">
        <w:rPr>
          <w:lang w:val="en-GB"/>
        </w:rPr>
        <w:tab/>
      </w:r>
      <w:r w:rsidR="00E63F69" w:rsidRPr="002E7249">
        <w:rPr>
          <w:lang w:val="en-GB"/>
        </w:rPr>
        <w:tab/>
      </w:r>
      <w:r w:rsidR="00F5231E">
        <w:rPr>
          <w:lang w:val="en-GB"/>
        </w:rPr>
        <w:t xml:space="preserve">  </w:t>
      </w:r>
      <w:r w:rsidR="00E63F69" w:rsidRPr="002E7249">
        <w:rPr>
          <w:lang w:val="en-GB"/>
        </w:rPr>
        <w:t>Version 1.0</w:t>
      </w:r>
    </w:p>
    <w:p w14:paraId="0BF42624" w14:textId="77777777" w:rsidR="00091C14" w:rsidRPr="002E7249" w:rsidRDefault="00091C14" w:rsidP="00E63F69">
      <w:pPr>
        <w:rPr>
          <w:lang w:val="en-GB"/>
        </w:rPr>
      </w:pPr>
    </w:p>
    <w:sdt>
      <w:sdtPr>
        <w:rPr>
          <w:rFonts w:asciiTheme="minorHAnsi" w:eastAsiaTheme="minorHAnsi" w:hAnsiTheme="minorHAnsi" w:cstheme="minorBidi"/>
          <w:b/>
          <w:color w:val="auto"/>
          <w:sz w:val="22"/>
          <w:szCs w:val="22"/>
          <w:lang w:eastAsia="en-US"/>
        </w:rPr>
        <w:id w:val="-1151979924"/>
        <w:docPartObj>
          <w:docPartGallery w:val="Table of Contents"/>
          <w:docPartUnique/>
        </w:docPartObj>
      </w:sdtPr>
      <w:sdtEndPr>
        <w:rPr>
          <w:bCs/>
        </w:rPr>
      </w:sdtEndPr>
      <w:sdtContent>
        <w:p w14:paraId="6C082DD0" w14:textId="0B1A0167" w:rsidR="00F5231E" w:rsidRPr="003D7753" w:rsidRDefault="003D7753">
          <w:pPr>
            <w:pStyle w:val="Hlavikaobsahu"/>
            <w:rPr>
              <w:b/>
              <w:bCs/>
            </w:rPr>
          </w:pPr>
          <w:r w:rsidRPr="003D7753">
            <w:rPr>
              <w:b/>
              <w:bCs/>
            </w:rPr>
            <w:t>Content</w:t>
          </w:r>
        </w:p>
        <w:p w14:paraId="6B3C0DEB" w14:textId="0D7DB0BC" w:rsidR="001D3D83" w:rsidRPr="001D3D83" w:rsidRDefault="00F5231E">
          <w:pPr>
            <w:pStyle w:val="Obsah1"/>
            <w:tabs>
              <w:tab w:val="right" w:leader="dot" w:pos="9016"/>
            </w:tabs>
            <w:rPr>
              <w:rFonts w:eastAsiaTheme="minorEastAsia"/>
              <w:noProof/>
              <w:lang w:eastAsia="sk-SK"/>
            </w:rPr>
          </w:pPr>
          <w:r>
            <w:fldChar w:fldCharType="begin"/>
          </w:r>
          <w:r>
            <w:instrText xml:space="preserve"> TOC \o "1-3" \h \z \u </w:instrText>
          </w:r>
          <w:r>
            <w:fldChar w:fldCharType="separate"/>
          </w:r>
          <w:hyperlink w:anchor="_Toc107413801" w:history="1">
            <w:r w:rsidR="001D3D83" w:rsidRPr="001D3D83">
              <w:rPr>
                <w:rStyle w:val="Hypertextovprepojenie"/>
                <w:noProof/>
                <w:lang w:val="en-GB"/>
              </w:rPr>
              <w:t>Graphs</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_Toc107413801 \h </w:instrText>
            </w:r>
            <w:r w:rsidR="001D3D83" w:rsidRPr="001D3D83">
              <w:rPr>
                <w:noProof/>
                <w:webHidden/>
              </w:rPr>
            </w:r>
            <w:r w:rsidR="001D3D83" w:rsidRPr="001D3D83">
              <w:rPr>
                <w:noProof/>
                <w:webHidden/>
              </w:rPr>
              <w:fldChar w:fldCharType="separate"/>
            </w:r>
            <w:r w:rsidR="001D3D83" w:rsidRPr="001D3D83">
              <w:rPr>
                <w:noProof/>
                <w:webHidden/>
              </w:rPr>
              <w:t>3</w:t>
            </w:r>
            <w:r w:rsidR="001D3D83" w:rsidRPr="001D3D83">
              <w:rPr>
                <w:noProof/>
                <w:webHidden/>
              </w:rPr>
              <w:fldChar w:fldCharType="end"/>
            </w:r>
          </w:hyperlink>
        </w:p>
        <w:p w14:paraId="79EED107" w14:textId="248D4118" w:rsidR="001D3D83" w:rsidRPr="001D3D83" w:rsidRDefault="00000000">
          <w:pPr>
            <w:pStyle w:val="Obsah1"/>
            <w:tabs>
              <w:tab w:val="right" w:leader="dot" w:pos="9016"/>
            </w:tabs>
            <w:rPr>
              <w:rFonts w:eastAsiaTheme="minorEastAsia"/>
              <w:noProof/>
              <w:lang w:eastAsia="sk-SK"/>
            </w:rPr>
          </w:pPr>
          <w:hyperlink w:anchor="_Toc107413802" w:history="1">
            <w:r w:rsidR="001D3D83" w:rsidRPr="001D3D83">
              <w:rPr>
                <w:rStyle w:val="Hypertextovprepojenie"/>
                <w:noProof/>
                <w:lang w:val="en-GB"/>
              </w:rPr>
              <w:t>Tables</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_Toc107413802 \h </w:instrText>
            </w:r>
            <w:r w:rsidR="001D3D83" w:rsidRPr="001D3D83">
              <w:rPr>
                <w:noProof/>
                <w:webHidden/>
              </w:rPr>
            </w:r>
            <w:r w:rsidR="001D3D83" w:rsidRPr="001D3D83">
              <w:rPr>
                <w:noProof/>
                <w:webHidden/>
              </w:rPr>
              <w:fldChar w:fldCharType="separate"/>
            </w:r>
            <w:r w:rsidR="001D3D83" w:rsidRPr="001D3D83">
              <w:rPr>
                <w:noProof/>
                <w:webHidden/>
              </w:rPr>
              <w:t>4</w:t>
            </w:r>
            <w:r w:rsidR="001D3D83" w:rsidRPr="001D3D83">
              <w:rPr>
                <w:noProof/>
                <w:webHidden/>
              </w:rPr>
              <w:fldChar w:fldCharType="end"/>
            </w:r>
          </w:hyperlink>
        </w:p>
        <w:p w14:paraId="59D5DFAB" w14:textId="7B45932C" w:rsidR="001D3D83" w:rsidRPr="001D3D83" w:rsidRDefault="00000000">
          <w:pPr>
            <w:pStyle w:val="Obsah1"/>
            <w:tabs>
              <w:tab w:val="right" w:leader="dot" w:pos="9016"/>
            </w:tabs>
            <w:rPr>
              <w:rFonts w:eastAsiaTheme="minorEastAsia"/>
              <w:noProof/>
              <w:lang w:eastAsia="sk-SK"/>
            </w:rPr>
          </w:pPr>
          <w:hyperlink w:anchor="_Toc107413803" w:history="1">
            <w:r w:rsidR="001D3D83" w:rsidRPr="001D3D83">
              <w:rPr>
                <w:rStyle w:val="Hypertextovprepojenie"/>
                <w:noProof/>
                <w:lang w:val="en-GB"/>
              </w:rPr>
              <w:t>Acronyms</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_Toc107413803 \h </w:instrText>
            </w:r>
            <w:r w:rsidR="001D3D83" w:rsidRPr="001D3D83">
              <w:rPr>
                <w:noProof/>
                <w:webHidden/>
              </w:rPr>
            </w:r>
            <w:r w:rsidR="001D3D83" w:rsidRPr="001D3D83">
              <w:rPr>
                <w:noProof/>
                <w:webHidden/>
              </w:rPr>
              <w:fldChar w:fldCharType="separate"/>
            </w:r>
            <w:r w:rsidR="001D3D83" w:rsidRPr="001D3D83">
              <w:rPr>
                <w:noProof/>
                <w:webHidden/>
              </w:rPr>
              <w:t>4</w:t>
            </w:r>
            <w:r w:rsidR="001D3D83" w:rsidRPr="001D3D83">
              <w:rPr>
                <w:noProof/>
                <w:webHidden/>
              </w:rPr>
              <w:fldChar w:fldCharType="end"/>
            </w:r>
          </w:hyperlink>
        </w:p>
        <w:p w14:paraId="7CF29323" w14:textId="5FC779C2" w:rsidR="001D3D83" w:rsidRPr="001D3D83" w:rsidRDefault="00000000">
          <w:pPr>
            <w:pStyle w:val="Obsah1"/>
            <w:tabs>
              <w:tab w:val="left" w:pos="440"/>
              <w:tab w:val="right" w:leader="dot" w:pos="9016"/>
            </w:tabs>
            <w:rPr>
              <w:rFonts w:eastAsiaTheme="minorEastAsia"/>
              <w:noProof/>
              <w:lang w:eastAsia="sk-SK"/>
            </w:rPr>
          </w:pPr>
          <w:hyperlink w:anchor="_Toc107413804" w:history="1">
            <w:r w:rsidR="001D3D83" w:rsidRPr="001D3D83">
              <w:rPr>
                <w:rStyle w:val="Hypertextovprepojenie"/>
                <w:noProof/>
                <w:lang w:val="en-GB"/>
              </w:rPr>
              <w:t>1.</w:t>
            </w:r>
            <w:r w:rsidR="001D3D83" w:rsidRPr="001D3D83">
              <w:rPr>
                <w:rFonts w:eastAsiaTheme="minorEastAsia"/>
                <w:noProof/>
                <w:lang w:eastAsia="sk-SK"/>
              </w:rPr>
              <w:tab/>
            </w:r>
            <w:r w:rsidR="001D3D83" w:rsidRPr="001D3D83">
              <w:rPr>
                <w:rStyle w:val="Hypertextovprepojenie"/>
                <w:noProof/>
                <w:lang w:val="en-GB"/>
              </w:rPr>
              <w:t>Introduction</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_Toc107413804 \h </w:instrText>
            </w:r>
            <w:r w:rsidR="001D3D83" w:rsidRPr="001D3D83">
              <w:rPr>
                <w:noProof/>
                <w:webHidden/>
              </w:rPr>
            </w:r>
            <w:r w:rsidR="001D3D83" w:rsidRPr="001D3D83">
              <w:rPr>
                <w:noProof/>
                <w:webHidden/>
              </w:rPr>
              <w:fldChar w:fldCharType="separate"/>
            </w:r>
            <w:r w:rsidR="001D3D83" w:rsidRPr="001D3D83">
              <w:rPr>
                <w:noProof/>
                <w:webHidden/>
              </w:rPr>
              <w:t>5</w:t>
            </w:r>
            <w:r w:rsidR="001D3D83" w:rsidRPr="001D3D83">
              <w:rPr>
                <w:noProof/>
                <w:webHidden/>
              </w:rPr>
              <w:fldChar w:fldCharType="end"/>
            </w:r>
          </w:hyperlink>
        </w:p>
        <w:p w14:paraId="010394C3" w14:textId="0D9A9C6A" w:rsidR="001D3D83" w:rsidRPr="001D3D83" w:rsidRDefault="00000000">
          <w:pPr>
            <w:pStyle w:val="Obsah1"/>
            <w:tabs>
              <w:tab w:val="left" w:pos="440"/>
              <w:tab w:val="right" w:leader="dot" w:pos="9016"/>
            </w:tabs>
            <w:rPr>
              <w:rFonts w:eastAsiaTheme="minorEastAsia"/>
              <w:noProof/>
              <w:lang w:eastAsia="sk-SK"/>
            </w:rPr>
          </w:pPr>
          <w:hyperlink w:anchor="_Toc107413805" w:history="1">
            <w:r w:rsidR="001D3D83" w:rsidRPr="001D3D83">
              <w:rPr>
                <w:rStyle w:val="Hypertextovprepojenie"/>
                <w:noProof/>
                <w:lang w:val="en-GB"/>
              </w:rPr>
              <w:t>2.</w:t>
            </w:r>
            <w:r w:rsidR="001D3D83" w:rsidRPr="001D3D83">
              <w:rPr>
                <w:rFonts w:eastAsiaTheme="minorEastAsia"/>
                <w:noProof/>
                <w:lang w:eastAsia="sk-SK"/>
              </w:rPr>
              <w:tab/>
            </w:r>
            <w:r w:rsidR="001D3D83" w:rsidRPr="001D3D83">
              <w:rPr>
                <w:rStyle w:val="Hypertextovprepojenie"/>
                <w:noProof/>
                <w:lang w:val="en-GB"/>
              </w:rPr>
              <w:t>Methodology</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_Toc107413805 \h </w:instrText>
            </w:r>
            <w:r w:rsidR="001D3D83" w:rsidRPr="001D3D83">
              <w:rPr>
                <w:noProof/>
                <w:webHidden/>
              </w:rPr>
            </w:r>
            <w:r w:rsidR="001D3D83" w:rsidRPr="001D3D83">
              <w:rPr>
                <w:noProof/>
                <w:webHidden/>
              </w:rPr>
              <w:fldChar w:fldCharType="separate"/>
            </w:r>
            <w:r w:rsidR="001D3D83" w:rsidRPr="001D3D83">
              <w:rPr>
                <w:noProof/>
                <w:webHidden/>
              </w:rPr>
              <w:t>6</w:t>
            </w:r>
            <w:r w:rsidR="001D3D83" w:rsidRPr="001D3D83">
              <w:rPr>
                <w:noProof/>
                <w:webHidden/>
              </w:rPr>
              <w:fldChar w:fldCharType="end"/>
            </w:r>
          </w:hyperlink>
        </w:p>
        <w:p w14:paraId="016EB7D0" w14:textId="7D00BB27" w:rsidR="001D3D83" w:rsidRPr="001D3D83" w:rsidRDefault="00000000">
          <w:pPr>
            <w:pStyle w:val="Obsah1"/>
            <w:tabs>
              <w:tab w:val="left" w:pos="440"/>
              <w:tab w:val="right" w:leader="dot" w:pos="9016"/>
            </w:tabs>
            <w:rPr>
              <w:rFonts w:eastAsiaTheme="minorEastAsia"/>
              <w:noProof/>
              <w:lang w:eastAsia="sk-SK"/>
            </w:rPr>
          </w:pPr>
          <w:hyperlink w:anchor="_Toc107413806" w:history="1">
            <w:r w:rsidR="001D3D83" w:rsidRPr="001D3D83">
              <w:rPr>
                <w:rStyle w:val="Hypertextovprepojenie"/>
                <w:noProof/>
                <w:lang w:val="en-GB"/>
              </w:rPr>
              <w:t>3.</w:t>
            </w:r>
            <w:r w:rsidR="001D3D83" w:rsidRPr="001D3D83">
              <w:rPr>
                <w:rFonts w:eastAsiaTheme="minorEastAsia"/>
                <w:noProof/>
                <w:lang w:eastAsia="sk-SK"/>
              </w:rPr>
              <w:tab/>
            </w:r>
            <w:r w:rsidR="001D3D83" w:rsidRPr="001D3D83">
              <w:rPr>
                <w:rStyle w:val="Hypertextovprepojenie"/>
                <w:noProof/>
                <w:lang w:val="en-GB"/>
              </w:rPr>
              <w:t>Analytical assessment of the knowledge society in the Danube region</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_Toc107413806 \h </w:instrText>
            </w:r>
            <w:r w:rsidR="001D3D83" w:rsidRPr="001D3D83">
              <w:rPr>
                <w:noProof/>
                <w:webHidden/>
              </w:rPr>
            </w:r>
            <w:r w:rsidR="001D3D83" w:rsidRPr="001D3D83">
              <w:rPr>
                <w:noProof/>
                <w:webHidden/>
              </w:rPr>
              <w:fldChar w:fldCharType="separate"/>
            </w:r>
            <w:r w:rsidR="001D3D83" w:rsidRPr="001D3D83">
              <w:rPr>
                <w:noProof/>
                <w:webHidden/>
              </w:rPr>
              <w:t>7</w:t>
            </w:r>
            <w:r w:rsidR="001D3D83" w:rsidRPr="001D3D83">
              <w:rPr>
                <w:noProof/>
                <w:webHidden/>
              </w:rPr>
              <w:fldChar w:fldCharType="end"/>
            </w:r>
          </w:hyperlink>
        </w:p>
        <w:p w14:paraId="0F8E582B" w14:textId="60A3F4F2" w:rsidR="001D3D83" w:rsidRPr="001D3D83" w:rsidRDefault="00000000">
          <w:pPr>
            <w:pStyle w:val="Obsah2"/>
            <w:tabs>
              <w:tab w:val="left" w:pos="880"/>
              <w:tab w:val="right" w:leader="dot" w:pos="9016"/>
            </w:tabs>
            <w:rPr>
              <w:rFonts w:eastAsiaTheme="minorEastAsia"/>
              <w:noProof/>
              <w:lang w:eastAsia="sk-SK"/>
            </w:rPr>
          </w:pPr>
          <w:hyperlink w:anchor="_Toc107413807" w:history="1">
            <w:r w:rsidR="001D3D83" w:rsidRPr="001D3D83">
              <w:rPr>
                <w:rStyle w:val="Hypertextovprepojenie"/>
                <w:noProof/>
                <w:lang w:val="en-GB"/>
              </w:rPr>
              <w:t>3.1.</w:t>
            </w:r>
            <w:r w:rsidR="001D3D83" w:rsidRPr="001D3D83">
              <w:rPr>
                <w:rFonts w:eastAsiaTheme="minorEastAsia"/>
                <w:noProof/>
                <w:lang w:eastAsia="sk-SK"/>
              </w:rPr>
              <w:tab/>
            </w:r>
            <w:r w:rsidR="001D3D83" w:rsidRPr="001D3D83">
              <w:rPr>
                <w:rStyle w:val="Hypertextovprepojenie"/>
                <w:noProof/>
                <w:lang w:val="en-GB"/>
              </w:rPr>
              <w:t>Investments to research and innovation</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_Toc107413807 \h </w:instrText>
            </w:r>
            <w:r w:rsidR="001D3D83" w:rsidRPr="001D3D83">
              <w:rPr>
                <w:noProof/>
                <w:webHidden/>
              </w:rPr>
            </w:r>
            <w:r w:rsidR="001D3D83" w:rsidRPr="001D3D83">
              <w:rPr>
                <w:noProof/>
                <w:webHidden/>
              </w:rPr>
              <w:fldChar w:fldCharType="separate"/>
            </w:r>
            <w:r w:rsidR="001D3D83" w:rsidRPr="001D3D83">
              <w:rPr>
                <w:noProof/>
                <w:webHidden/>
              </w:rPr>
              <w:t>10</w:t>
            </w:r>
            <w:r w:rsidR="001D3D83" w:rsidRPr="001D3D83">
              <w:rPr>
                <w:noProof/>
                <w:webHidden/>
              </w:rPr>
              <w:fldChar w:fldCharType="end"/>
            </w:r>
          </w:hyperlink>
        </w:p>
        <w:p w14:paraId="62D93209" w14:textId="15B4DBF8" w:rsidR="001D3D83" w:rsidRPr="001D3D83" w:rsidRDefault="00000000">
          <w:pPr>
            <w:pStyle w:val="Obsah2"/>
            <w:tabs>
              <w:tab w:val="left" w:pos="880"/>
              <w:tab w:val="right" w:leader="dot" w:pos="9016"/>
            </w:tabs>
            <w:rPr>
              <w:rFonts w:eastAsiaTheme="minorEastAsia"/>
              <w:noProof/>
              <w:lang w:eastAsia="sk-SK"/>
            </w:rPr>
          </w:pPr>
          <w:hyperlink w:anchor="_Toc107413808" w:history="1">
            <w:r w:rsidR="001D3D83" w:rsidRPr="001D3D83">
              <w:rPr>
                <w:rStyle w:val="Hypertextovprepojenie"/>
                <w:noProof/>
                <w:lang w:val="en-GB"/>
              </w:rPr>
              <w:t>3.2.</w:t>
            </w:r>
            <w:r w:rsidR="001D3D83" w:rsidRPr="001D3D83">
              <w:rPr>
                <w:rFonts w:eastAsiaTheme="minorEastAsia"/>
                <w:noProof/>
                <w:lang w:eastAsia="sk-SK"/>
              </w:rPr>
              <w:tab/>
            </w:r>
            <w:r w:rsidR="001D3D83" w:rsidRPr="001D3D83">
              <w:rPr>
                <w:rStyle w:val="Hypertextovprepojenie"/>
                <w:noProof/>
                <w:lang w:val="en-GB"/>
              </w:rPr>
              <w:t>Investments in talent and human resources</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_Toc107413808 \h </w:instrText>
            </w:r>
            <w:r w:rsidR="001D3D83" w:rsidRPr="001D3D83">
              <w:rPr>
                <w:noProof/>
                <w:webHidden/>
              </w:rPr>
            </w:r>
            <w:r w:rsidR="001D3D83" w:rsidRPr="001D3D83">
              <w:rPr>
                <w:noProof/>
                <w:webHidden/>
              </w:rPr>
              <w:fldChar w:fldCharType="separate"/>
            </w:r>
            <w:r w:rsidR="001D3D83" w:rsidRPr="001D3D83">
              <w:rPr>
                <w:noProof/>
                <w:webHidden/>
              </w:rPr>
              <w:t>12</w:t>
            </w:r>
            <w:r w:rsidR="001D3D83" w:rsidRPr="001D3D83">
              <w:rPr>
                <w:noProof/>
                <w:webHidden/>
              </w:rPr>
              <w:fldChar w:fldCharType="end"/>
            </w:r>
          </w:hyperlink>
        </w:p>
        <w:p w14:paraId="41616E9B" w14:textId="1BBFE5F9" w:rsidR="001D3D83" w:rsidRPr="001D3D83" w:rsidRDefault="00000000">
          <w:pPr>
            <w:pStyle w:val="Obsah2"/>
            <w:tabs>
              <w:tab w:val="left" w:pos="880"/>
              <w:tab w:val="right" w:leader="dot" w:pos="9016"/>
            </w:tabs>
            <w:rPr>
              <w:rFonts w:eastAsiaTheme="minorEastAsia"/>
              <w:noProof/>
              <w:lang w:eastAsia="sk-SK"/>
            </w:rPr>
          </w:pPr>
          <w:hyperlink w:anchor="_Toc107413809" w:history="1">
            <w:r w:rsidR="001D3D83" w:rsidRPr="001D3D83">
              <w:rPr>
                <w:rStyle w:val="Hypertextovprepojenie"/>
                <w:noProof/>
                <w:lang w:val="en-GB"/>
              </w:rPr>
              <w:t>3.3.</w:t>
            </w:r>
            <w:r w:rsidR="001D3D83" w:rsidRPr="001D3D83">
              <w:rPr>
                <w:rFonts w:eastAsiaTheme="minorEastAsia"/>
                <w:noProof/>
                <w:lang w:eastAsia="sk-SK"/>
              </w:rPr>
              <w:tab/>
            </w:r>
            <w:r w:rsidR="001D3D83" w:rsidRPr="001D3D83">
              <w:rPr>
                <w:rStyle w:val="Hypertextovprepojenie"/>
                <w:noProof/>
                <w:lang w:val="en-GB"/>
              </w:rPr>
              <w:t>Activities (cooperation between stakeholders and mobility)</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_Toc107413809 \h </w:instrText>
            </w:r>
            <w:r w:rsidR="001D3D83" w:rsidRPr="001D3D83">
              <w:rPr>
                <w:noProof/>
                <w:webHidden/>
              </w:rPr>
            </w:r>
            <w:r w:rsidR="001D3D83" w:rsidRPr="001D3D83">
              <w:rPr>
                <w:noProof/>
                <w:webHidden/>
              </w:rPr>
              <w:fldChar w:fldCharType="separate"/>
            </w:r>
            <w:r w:rsidR="001D3D83" w:rsidRPr="001D3D83">
              <w:rPr>
                <w:noProof/>
                <w:webHidden/>
              </w:rPr>
              <w:t>15</w:t>
            </w:r>
            <w:r w:rsidR="001D3D83" w:rsidRPr="001D3D83">
              <w:rPr>
                <w:noProof/>
                <w:webHidden/>
              </w:rPr>
              <w:fldChar w:fldCharType="end"/>
            </w:r>
          </w:hyperlink>
        </w:p>
        <w:p w14:paraId="51DCFEAF" w14:textId="339AA019" w:rsidR="001D3D83" w:rsidRPr="001D3D83" w:rsidRDefault="00000000">
          <w:pPr>
            <w:pStyle w:val="Obsah2"/>
            <w:tabs>
              <w:tab w:val="left" w:pos="880"/>
              <w:tab w:val="right" w:leader="dot" w:pos="9016"/>
            </w:tabs>
            <w:rPr>
              <w:rFonts w:eastAsiaTheme="minorEastAsia"/>
              <w:noProof/>
              <w:lang w:eastAsia="sk-SK"/>
            </w:rPr>
          </w:pPr>
          <w:hyperlink w:anchor="_Toc107413810" w:history="1">
            <w:r w:rsidR="001D3D83" w:rsidRPr="001D3D83">
              <w:rPr>
                <w:rStyle w:val="Hypertextovprepojenie"/>
                <w:noProof/>
                <w:lang w:val="en-GB"/>
              </w:rPr>
              <w:t>3.4.</w:t>
            </w:r>
            <w:r w:rsidR="001D3D83" w:rsidRPr="001D3D83">
              <w:rPr>
                <w:rFonts w:eastAsiaTheme="minorEastAsia"/>
                <w:noProof/>
                <w:lang w:eastAsia="sk-SK"/>
              </w:rPr>
              <w:tab/>
            </w:r>
            <w:r w:rsidR="001D3D83" w:rsidRPr="001D3D83">
              <w:rPr>
                <w:rStyle w:val="Hypertextovprepojenie"/>
                <w:noProof/>
                <w:lang w:val="en-GB"/>
              </w:rPr>
              <w:t>Outputs from research and innovation activities</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_Toc107413810 \h </w:instrText>
            </w:r>
            <w:r w:rsidR="001D3D83" w:rsidRPr="001D3D83">
              <w:rPr>
                <w:noProof/>
                <w:webHidden/>
              </w:rPr>
            </w:r>
            <w:r w:rsidR="001D3D83" w:rsidRPr="001D3D83">
              <w:rPr>
                <w:noProof/>
                <w:webHidden/>
              </w:rPr>
              <w:fldChar w:fldCharType="separate"/>
            </w:r>
            <w:r w:rsidR="001D3D83" w:rsidRPr="001D3D83">
              <w:rPr>
                <w:noProof/>
                <w:webHidden/>
              </w:rPr>
              <w:t>22</w:t>
            </w:r>
            <w:r w:rsidR="001D3D83" w:rsidRPr="001D3D83">
              <w:rPr>
                <w:noProof/>
                <w:webHidden/>
              </w:rPr>
              <w:fldChar w:fldCharType="end"/>
            </w:r>
          </w:hyperlink>
        </w:p>
        <w:p w14:paraId="26235944" w14:textId="42314322" w:rsidR="001D3D83" w:rsidRPr="001D3D83" w:rsidRDefault="00000000">
          <w:pPr>
            <w:pStyle w:val="Obsah2"/>
            <w:tabs>
              <w:tab w:val="left" w:pos="880"/>
              <w:tab w:val="right" w:leader="dot" w:pos="9016"/>
            </w:tabs>
            <w:rPr>
              <w:rFonts w:eastAsiaTheme="minorEastAsia"/>
              <w:noProof/>
              <w:lang w:eastAsia="sk-SK"/>
            </w:rPr>
          </w:pPr>
          <w:hyperlink w:anchor="_Toc107413811" w:history="1">
            <w:r w:rsidR="001D3D83" w:rsidRPr="001D3D83">
              <w:rPr>
                <w:rStyle w:val="Hypertextovprepojenie"/>
                <w:noProof/>
                <w:lang w:val="en-GB"/>
              </w:rPr>
              <w:t>3.5.</w:t>
            </w:r>
            <w:r w:rsidR="001D3D83" w:rsidRPr="001D3D83">
              <w:rPr>
                <w:rFonts w:eastAsiaTheme="minorEastAsia"/>
                <w:noProof/>
                <w:lang w:eastAsia="sk-SK"/>
              </w:rPr>
              <w:tab/>
            </w:r>
            <w:r w:rsidR="001D3D83" w:rsidRPr="001D3D83">
              <w:rPr>
                <w:rStyle w:val="Hypertextovprepojenie"/>
                <w:noProof/>
                <w:lang w:val="en-GB" w:eastAsia="sk-SK"/>
              </w:rPr>
              <w:t>Short-term and long-term effects</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_Toc107413811 \h </w:instrText>
            </w:r>
            <w:r w:rsidR="001D3D83" w:rsidRPr="001D3D83">
              <w:rPr>
                <w:noProof/>
                <w:webHidden/>
              </w:rPr>
            </w:r>
            <w:r w:rsidR="001D3D83" w:rsidRPr="001D3D83">
              <w:rPr>
                <w:noProof/>
                <w:webHidden/>
              </w:rPr>
              <w:fldChar w:fldCharType="separate"/>
            </w:r>
            <w:r w:rsidR="001D3D83" w:rsidRPr="001D3D83">
              <w:rPr>
                <w:noProof/>
                <w:webHidden/>
              </w:rPr>
              <w:t>31</w:t>
            </w:r>
            <w:r w:rsidR="001D3D83" w:rsidRPr="001D3D83">
              <w:rPr>
                <w:noProof/>
                <w:webHidden/>
              </w:rPr>
              <w:fldChar w:fldCharType="end"/>
            </w:r>
          </w:hyperlink>
        </w:p>
        <w:p w14:paraId="35244970" w14:textId="5D6A9D9B" w:rsidR="001D3D83" w:rsidRPr="001D3D83" w:rsidRDefault="00000000">
          <w:pPr>
            <w:pStyle w:val="Obsah1"/>
            <w:tabs>
              <w:tab w:val="left" w:pos="440"/>
              <w:tab w:val="right" w:leader="dot" w:pos="9016"/>
            </w:tabs>
            <w:rPr>
              <w:rFonts w:eastAsiaTheme="minorEastAsia"/>
              <w:noProof/>
              <w:lang w:eastAsia="sk-SK"/>
            </w:rPr>
          </w:pPr>
          <w:hyperlink w:anchor="_Toc107413812" w:history="1">
            <w:r w:rsidR="001D3D83" w:rsidRPr="001D3D83">
              <w:rPr>
                <w:rStyle w:val="Hypertextovprepojenie"/>
                <w:noProof/>
                <w:lang w:val="en-GB"/>
              </w:rPr>
              <w:t>4.</w:t>
            </w:r>
            <w:r w:rsidR="001D3D83" w:rsidRPr="001D3D83">
              <w:rPr>
                <w:rFonts w:eastAsiaTheme="minorEastAsia"/>
                <w:noProof/>
                <w:lang w:eastAsia="sk-SK"/>
              </w:rPr>
              <w:tab/>
            </w:r>
            <w:r w:rsidR="001D3D83" w:rsidRPr="001D3D83">
              <w:rPr>
                <w:rStyle w:val="Hypertextovprepojenie"/>
                <w:noProof/>
                <w:lang w:val="en-GB"/>
              </w:rPr>
              <w:t>Meeting the Danube strategy objectives</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_Toc107413812 \h </w:instrText>
            </w:r>
            <w:r w:rsidR="001D3D83" w:rsidRPr="001D3D83">
              <w:rPr>
                <w:noProof/>
                <w:webHidden/>
              </w:rPr>
            </w:r>
            <w:r w:rsidR="001D3D83" w:rsidRPr="001D3D83">
              <w:rPr>
                <w:noProof/>
                <w:webHidden/>
              </w:rPr>
              <w:fldChar w:fldCharType="separate"/>
            </w:r>
            <w:r w:rsidR="001D3D83" w:rsidRPr="001D3D83">
              <w:rPr>
                <w:noProof/>
                <w:webHidden/>
              </w:rPr>
              <w:t>35</w:t>
            </w:r>
            <w:r w:rsidR="001D3D83" w:rsidRPr="001D3D83">
              <w:rPr>
                <w:noProof/>
                <w:webHidden/>
              </w:rPr>
              <w:fldChar w:fldCharType="end"/>
            </w:r>
          </w:hyperlink>
        </w:p>
        <w:p w14:paraId="4C222F52" w14:textId="35AEFC05" w:rsidR="001D3D83" w:rsidRPr="001D3D83" w:rsidRDefault="00000000">
          <w:pPr>
            <w:pStyle w:val="Obsah1"/>
            <w:tabs>
              <w:tab w:val="left" w:pos="440"/>
              <w:tab w:val="right" w:leader="dot" w:pos="9016"/>
            </w:tabs>
            <w:rPr>
              <w:rFonts w:eastAsiaTheme="minorEastAsia"/>
              <w:noProof/>
              <w:lang w:eastAsia="sk-SK"/>
            </w:rPr>
          </w:pPr>
          <w:hyperlink w:anchor="_Toc107413813" w:history="1">
            <w:r w:rsidR="001D3D83" w:rsidRPr="001D3D83">
              <w:rPr>
                <w:rStyle w:val="Hypertextovprepojenie"/>
                <w:rFonts w:ascii="Calibri Light" w:hAnsi="Calibri Light" w:cs="Calibri Light"/>
                <w:noProof/>
                <w:lang w:val="en-GB"/>
              </w:rPr>
              <w:t>5.</w:t>
            </w:r>
            <w:r w:rsidR="001D3D83" w:rsidRPr="001D3D83">
              <w:rPr>
                <w:rFonts w:eastAsiaTheme="minorEastAsia"/>
                <w:noProof/>
                <w:lang w:eastAsia="sk-SK"/>
              </w:rPr>
              <w:tab/>
            </w:r>
            <w:r w:rsidR="001D3D83" w:rsidRPr="001D3D83">
              <w:rPr>
                <w:rStyle w:val="Hypertextovprepojenie"/>
                <w:rFonts w:ascii="Calibri Light" w:hAnsi="Calibri Light" w:cs="Calibri Light"/>
                <w:noProof/>
                <w:shd w:val="clear" w:color="auto" w:fill="FFFFFF"/>
                <w:lang w:val="en-GB"/>
              </w:rPr>
              <w:t>Evaluation of current best practice and SWOT analysis of PA7</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_Toc107413813 \h </w:instrText>
            </w:r>
            <w:r w:rsidR="001D3D83" w:rsidRPr="001D3D83">
              <w:rPr>
                <w:noProof/>
                <w:webHidden/>
              </w:rPr>
            </w:r>
            <w:r w:rsidR="001D3D83" w:rsidRPr="001D3D83">
              <w:rPr>
                <w:noProof/>
                <w:webHidden/>
              </w:rPr>
              <w:fldChar w:fldCharType="separate"/>
            </w:r>
            <w:r w:rsidR="001D3D83" w:rsidRPr="001D3D83">
              <w:rPr>
                <w:noProof/>
                <w:webHidden/>
              </w:rPr>
              <w:t>40</w:t>
            </w:r>
            <w:r w:rsidR="001D3D83" w:rsidRPr="001D3D83">
              <w:rPr>
                <w:noProof/>
                <w:webHidden/>
              </w:rPr>
              <w:fldChar w:fldCharType="end"/>
            </w:r>
          </w:hyperlink>
        </w:p>
        <w:p w14:paraId="567E2A44" w14:textId="6C5D6B47" w:rsidR="001D3D83" w:rsidRPr="001D3D83" w:rsidRDefault="00000000">
          <w:pPr>
            <w:pStyle w:val="Obsah1"/>
            <w:tabs>
              <w:tab w:val="left" w:pos="440"/>
              <w:tab w:val="right" w:leader="dot" w:pos="9016"/>
            </w:tabs>
            <w:rPr>
              <w:rFonts w:eastAsiaTheme="minorEastAsia"/>
              <w:noProof/>
              <w:lang w:eastAsia="sk-SK"/>
            </w:rPr>
          </w:pPr>
          <w:hyperlink w:anchor="_Toc107413814" w:history="1">
            <w:r w:rsidR="001D3D83" w:rsidRPr="001D3D83">
              <w:rPr>
                <w:rStyle w:val="Hypertextovprepojenie"/>
                <w:rFonts w:ascii="Calibri Light" w:hAnsi="Calibri Light" w:cs="Calibri Light"/>
                <w:noProof/>
                <w:lang w:val="en-GB"/>
              </w:rPr>
              <w:t>6.</w:t>
            </w:r>
            <w:r w:rsidR="001D3D83" w:rsidRPr="001D3D83">
              <w:rPr>
                <w:rFonts w:eastAsiaTheme="minorEastAsia"/>
                <w:noProof/>
                <w:lang w:eastAsia="sk-SK"/>
              </w:rPr>
              <w:tab/>
            </w:r>
            <w:r w:rsidR="001D3D83" w:rsidRPr="001D3D83">
              <w:rPr>
                <w:rStyle w:val="Hypertextovprepojenie"/>
                <w:rFonts w:ascii="Calibri Light" w:hAnsi="Calibri Light" w:cs="Calibri Light"/>
                <w:noProof/>
                <w:shd w:val="clear" w:color="auto" w:fill="FFFFFF"/>
                <w:lang w:val="en-GB"/>
              </w:rPr>
              <w:t>Recommendations for improving the current situation</w:t>
            </w:r>
            <w:r w:rsidR="001D3D83" w:rsidRPr="001D3D83">
              <w:rPr>
                <w:noProof/>
                <w:webHidden/>
              </w:rPr>
              <w:tab/>
            </w:r>
            <w:r w:rsidR="001D3D83" w:rsidRPr="001D3D83">
              <w:rPr>
                <w:noProof/>
                <w:webHidden/>
              </w:rPr>
              <w:fldChar w:fldCharType="begin"/>
            </w:r>
            <w:r w:rsidR="001D3D83" w:rsidRPr="001D3D83">
              <w:rPr>
                <w:noProof/>
                <w:webHidden/>
              </w:rPr>
              <w:instrText xml:space="preserve"> PAGEREF _Toc107413814 \h </w:instrText>
            </w:r>
            <w:r w:rsidR="001D3D83" w:rsidRPr="001D3D83">
              <w:rPr>
                <w:noProof/>
                <w:webHidden/>
              </w:rPr>
            </w:r>
            <w:r w:rsidR="001D3D83" w:rsidRPr="001D3D83">
              <w:rPr>
                <w:noProof/>
                <w:webHidden/>
              </w:rPr>
              <w:fldChar w:fldCharType="separate"/>
            </w:r>
            <w:r w:rsidR="001D3D83" w:rsidRPr="001D3D83">
              <w:rPr>
                <w:noProof/>
                <w:webHidden/>
              </w:rPr>
              <w:t>42</w:t>
            </w:r>
            <w:r w:rsidR="001D3D83" w:rsidRPr="001D3D83">
              <w:rPr>
                <w:noProof/>
                <w:webHidden/>
              </w:rPr>
              <w:fldChar w:fldCharType="end"/>
            </w:r>
          </w:hyperlink>
        </w:p>
        <w:p w14:paraId="10D26646" w14:textId="41284580" w:rsidR="00F5231E" w:rsidRDefault="00F5231E">
          <w:r>
            <w:rPr>
              <w:b/>
              <w:bCs/>
            </w:rPr>
            <w:fldChar w:fldCharType="end"/>
          </w:r>
        </w:p>
      </w:sdtContent>
    </w:sdt>
    <w:p w14:paraId="357C1FAB" w14:textId="77777777" w:rsidR="00091C14" w:rsidRDefault="00091C14" w:rsidP="00E63F69">
      <w:pPr>
        <w:rPr>
          <w:lang w:val="en-GB"/>
        </w:rPr>
      </w:pPr>
    </w:p>
    <w:p w14:paraId="05C1087E" w14:textId="77777777" w:rsidR="00F5231E" w:rsidRDefault="00F5231E" w:rsidP="00E63F69">
      <w:pPr>
        <w:rPr>
          <w:lang w:val="en-GB"/>
        </w:rPr>
      </w:pPr>
    </w:p>
    <w:p w14:paraId="3665B552" w14:textId="77777777" w:rsidR="00F5231E" w:rsidRDefault="00F5231E" w:rsidP="00E63F69">
      <w:pPr>
        <w:rPr>
          <w:lang w:val="en-GB"/>
        </w:rPr>
      </w:pPr>
    </w:p>
    <w:p w14:paraId="19B3E630" w14:textId="77777777" w:rsidR="006A60D5" w:rsidRDefault="006A60D5" w:rsidP="00E63F69">
      <w:pPr>
        <w:rPr>
          <w:lang w:val="en-GB"/>
        </w:rPr>
      </w:pPr>
    </w:p>
    <w:p w14:paraId="7DCDF27F" w14:textId="77777777" w:rsidR="006A60D5" w:rsidRDefault="006A60D5" w:rsidP="00E63F69">
      <w:pPr>
        <w:rPr>
          <w:lang w:val="en-GB"/>
        </w:rPr>
      </w:pPr>
    </w:p>
    <w:p w14:paraId="1644310D" w14:textId="77777777" w:rsidR="006A60D5" w:rsidRDefault="006A60D5" w:rsidP="00E63F69">
      <w:pPr>
        <w:rPr>
          <w:lang w:val="en-GB"/>
        </w:rPr>
      </w:pPr>
    </w:p>
    <w:p w14:paraId="7D666CD8" w14:textId="77777777" w:rsidR="006A60D5" w:rsidRDefault="006A60D5" w:rsidP="00E63F69">
      <w:pPr>
        <w:rPr>
          <w:lang w:val="en-GB"/>
        </w:rPr>
      </w:pPr>
    </w:p>
    <w:p w14:paraId="5DA86B0F" w14:textId="77777777" w:rsidR="006A60D5" w:rsidRDefault="006A60D5" w:rsidP="00E63F69">
      <w:pPr>
        <w:rPr>
          <w:lang w:val="en-GB"/>
        </w:rPr>
      </w:pPr>
    </w:p>
    <w:p w14:paraId="66C66F8A" w14:textId="77777777" w:rsidR="006A60D5" w:rsidRDefault="006A60D5" w:rsidP="00E63F69">
      <w:pPr>
        <w:rPr>
          <w:lang w:val="en-GB"/>
        </w:rPr>
      </w:pPr>
    </w:p>
    <w:p w14:paraId="74BFA1E4" w14:textId="77777777" w:rsidR="006A60D5" w:rsidRDefault="006A60D5" w:rsidP="00E63F69">
      <w:pPr>
        <w:rPr>
          <w:lang w:val="en-GB"/>
        </w:rPr>
      </w:pPr>
    </w:p>
    <w:p w14:paraId="3DFC3734" w14:textId="77777777" w:rsidR="006A60D5" w:rsidRDefault="006A60D5" w:rsidP="00E63F69">
      <w:pPr>
        <w:rPr>
          <w:lang w:val="en-GB"/>
        </w:rPr>
      </w:pPr>
    </w:p>
    <w:p w14:paraId="6AF316FB" w14:textId="77777777" w:rsidR="006A60D5" w:rsidRDefault="006A60D5" w:rsidP="00E63F69">
      <w:pPr>
        <w:rPr>
          <w:lang w:val="en-GB"/>
        </w:rPr>
      </w:pPr>
    </w:p>
    <w:p w14:paraId="59CA3801" w14:textId="77777777" w:rsidR="006A60D5" w:rsidRDefault="006A60D5" w:rsidP="00E63F69">
      <w:pPr>
        <w:rPr>
          <w:lang w:val="en-GB"/>
        </w:rPr>
      </w:pPr>
    </w:p>
    <w:p w14:paraId="7152E465" w14:textId="77777777" w:rsidR="006A60D5" w:rsidRDefault="006A60D5" w:rsidP="00E63F69">
      <w:pPr>
        <w:rPr>
          <w:lang w:val="en-GB"/>
        </w:rPr>
      </w:pPr>
    </w:p>
    <w:p w14:paraId="6755BE1C" w14:textId="77777777" w:rsidR="006A60D5" w:rsidRDefault="006A60D5" w:rsidP="00E63F69">
      <w:pPr>
        <w:rPr>
          <w:lang w:val="en-GB"/>
        </w:rPr>
      </w:pPr>
    </w:p>
    <w:p w14:paraId="2C9E4C3C" w14:textId="77777777" w:rsidR="006A60D5" w:rsidRDefault="006A60D5" w:rsidP="00E63F69">
      <w:pPr>
        <w:rPr>
          <w:lang w:val="en-GB"/>
        </w:rPr>
      </w:pPr>
    </w:p>
    <w:p w14:paraId="466793CC" w14:textId="77777777" w:rsidR="006A60D5" w:rsidRDefault="006A60D5" w:rsidP="00E63F69">
      <w:pPr>
        <w:rPr>
          <w:lang w:val="en-GB"/>
        </w:rPr>
      </w:pPr>
    </w:p>
    <w:p w14:paraId="714DB177" w14:textId="5652E6B4" w:rsidR="00091C14" w:rsidRDefault="006A60D5" w:rsidP="006A60D5">
      <w:pPr>
        <w:pStyle w:val="Nadpis1"/>
        <w:rPr>
          <w:lang w:val="en-GB"/>
        </w:rPr>
      </w:pPr>
      <w:bookmarkStart w:id="0" w:name="_Toc107413801"/>
      <w:r w:rsidRPr="006A60D5">
        <w:rPr>
          <w:b/>
          <w:bCs/>
          <w:lang w:val="en-GB"/>
        </w:rPr>
        <w:lastRenderedPageBreak/>
        <w:t>Graphs</w:t>
      </w:r>
      <w:bookmarkEnd w:id="0"/>
    </w:p>
    <w:p w14:paraId="70E0A7A7" w14:textId="3E0FEEFD" w:rsidR="006A60D5" w:rsidRPr="00EB0C18" w:rsidRDefault="006A60D5">
      <w:pPr>
        <w:pStyle w:val="Zoznamobrzkov"/>
        <w:tabs>
          <w:tab w:val="right" w:leader="dot" w:pos="9016"/>
        </w:tabs>
        <w:rPr>
          <w:noProof/>
        </w:rPr>
      </w:pPr>
      <w:r>
        <w:rPr>
          <w:lang w:val="en-GB"/>
        </w:rPr>
        <w:fldChar w:fldCharType="begin"/>
      </w:r>
      <w:r>
        <w:rPr>
          <w:lang w:val="en-GB"/>
        </w:rPr>
        <w:instrText xml:space="preserve"> TOC \h \z \c "Graph" </w:instrText>
      </w:r>
      <w:r>
        <w:rPr>
          <w:lang w:val="en-GB"/>
        </w:rPr>
        <w:fldChar w:fldCharType="separate"/>
      </w:r>
      <w:hyperlink w:anchor="_Toc107326996" w:history="1">
        <w:r w:rsidRPr="00EB0C18">
          <w:rPr>
            <w:rStyle w:val="Hypertextovprepojenie"/>
            <w:noProof/>
            <w:lang w:val="en-GB"/>
          </w:rPr>
          <w:t>Graph 1 European Innovation Scoreboard - Summary Innovation Index</w:t>
        </w:r>
        <w:r w:rsidRPr="00EB0C18">
          <w:rPr>
            <w:noProof/>
            <w:webHidden/>
          </w:rPr>
          <w:tab/>
        </w:r>
        <w:r w:rsidRPr="00EB0C18">
          <w:rPr>
            <w:noProof/>
            <w:webHidden/>
          </w:rPr>
          <w:fldChar w:fldCharType="begin"/>
        </w:r>
        <w:r w:rsidRPr="00EB0C18">
          <w:rPr>
            <w:noProof/>
            <w:webHidden/>
          </w:rPr>
          <w:instrText xml:space="preserve"> PAGEREF _Toc107326996 \h </w:instrText>
        </w:r>
        <w:r w:rsidRPr="00EB0C18">
          <w:rPr>
            <w:noProof/>
            <w:webHidden/>
          </w:rPr>
        </w:r>
        <w:r w:rsidRPr="00EB0C18">
          <w:rPr>
            <w:noProof/>
            <w:webHidden/>
          </w:rPr>
          <w:fldChar w:fldCharType="separate"/>
        </w:r>
        <w:r w:rsidR="00D917F5">
          <w:rPr>
            <w:noProof/>
            <w:webHidden/>
          </w:rPr>
          <w:t>8</w:t>
        </w:r>
        <w:r w:rsidRPr="00EB0C18">
          <w:rPr>
            <w:noProof/>
            <w:webHidden/>
          </w:rPr>
          <w:fldChar w:fldCharType="end"/>
        </w:r>
      </w:hyperlink>
    </w:p>
    <w:p w14:paraId="758CA401" w14:textId="14543178" w:rsidR="006A60D5" w:rsidRPr="00EB0C18" w:rsidRDefault="00000000">
      <w:pPr>
        <w:pStyle w:val="Zoznamobrzkov"/>
        <w:tabs>
          <w:tab w:val="right" w:leader="dot" w:pos="9016"/>
        </w:tabs>
        <w:rPr>
          <w:noProof/>
        </w:rPr>
      </w:pPr>
      <w:hyperlink w:anchor="_Toc107326997" w:history="1">
        <w:r w:rsidR="006A60D5" w:rsidRPr="00EB0C18">
          <w:rPr>
            <w:rStyle w:val="Hypertextovprepojenie"/>
            <w:noProof/>
            <w:lang w:val="en-GB"/>
          </w:rPr>
          <w:t>Graph 2 Regional Innovation Scoreboard - Innovation Index</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_Toc107326997 \h </w:instrText>
        </w:r>
        <w:r w:rsidR="006A60D5" w:rsidRPr="00EB0C18">
          <w:rPr>
            <w:noProof/>
            <w:webHidden/>
          </w:rPr>
        </w:r>
        <w:r w:rsidR="006A60D5" w:rsidRPr="00EB0C18">
          <w:rPr>
            <w:noProof/>
            <w:webHidden/>
          </w:rPr>
          <w:fldChar w:fldCharType="separate"/>
        </w:r>
        <w:r w:rsidR="00D917F5">
          <w:rPr>
            <w:noProof/>
            <w:webHidden/>
          </w:rPr>
          <w:t>9</w:t>
        </w:r>
        <w:r w:rsidR="006A60D5" w:rsidRPr="00EB0C18">
          <w:rPr>
            <w:noProof/>
            <w:webHidden/>
          </w:rPr>
          <w:fldChar w:fldCharType="end"/>
        </w:r>
      </w:hyperlink>
    </w:p>
    <w:p w14:paraId="2F7CC1C3" w14:textId="317C2472" w:rsidR="006A60D5" w:rsidRPr="00EB0C18" w:rsidRDefault="00000000">
      <w:pPr>
        <w:pStyle w:val="Zoznamobrzkov"/>
        <w:tabs>
          <w:tab w:val="right" w:leader="dot" w:pos="9016"/>
        </w:tabs>
        <w:rPr>
          <w:noProof/>
        </w:rPr>
      </w:pPr>
      <w:hyperlink w:anchor="_Toc107326998" w:history="1">
        <w:r w:rsidR="006A60D5" w:rsidRPr="00EB0C18">
          <w:rPr>
            <w:rStyle w:val="Hypertextovprepojenie"/>
            <w:noProof/>
            <w:lang w:val="en-GB"/>
          </w:rPr>
          <w:t>Graph 3 R&amp;D investments (%GDP)</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_Toc107326998 \h </w:instrText>
        </w:r>
        <w:r w:rsidR="006A60D5" w:rsidRPr="00EB0C18">
          <w:rPr>
            <w:noProof/>
            <w:webHidden/>
          </w:rPr>
        </w:r>
        <w:r w:rsidR="006A60D5" w:rsidRPr="00EB0C18">
          <w:rPr>
            <w:noProof/>
            <w:webHidden/>
          </w:rPr>
          <w:fldChar w:fldCharType="separate"/>
        </w:r>
        <w:r w:rsidR="00D917F5">
          <w:rPr>
            <w:noProof/>
            <w:webHidden/>
          </w:rPr>
          <w:t>10</w:t>
        </w:r>
        <w:r w:rsidR="006A60D5" w:rsidRPr="00EB0C18">
          <w:rPr>
            <w:noProof/>
            <w:webHidden/>
          </w:rPr>
          <w:fldChar w:fldCharType="end"/>
        </w:r>
      </w:hyperlink>
    </w:p>
    <w:p w14:paraId="60221201" w14:textId="3EF91A46" w:rsidR="006A60D5" w:rsidRPr="00EB0C18" w:rsidRDefault="00000000">
      <w:pPr>
        <w:pStyle w:val="Zoznamobrzkov"/>
        <w:tabs>
          <w:tab w:val="right" w:leader="dot" w:pos="9016"/>
        </w:tabs>
        <w:rPr>
          <w:noProof/>
        </w:rPr>
      </w:pPr>
      <w:hyperlink w:anchor="_Toc107326999" w:history="1">
        <w:r w:rsidR="006A60D5" w:rsidRPr="00EB0C18">
          <w:rPr>
            <w:rStyle w:val="Hypertextovprepojenie"/>
            <w:noProof/>
            <w:lang w:val="en-GB"/>
          </w:rPr>
          <w:t>Graph 4 R&amp;D investments (mil. €)</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_Toc107326999 \h </w:instrText>
        </w:r>
        <w:r w:rsidR="006A60D5" w:rsidRPr="00EB0C18">
          <w:rPr>
            <w:noProof/>
            <w:webHidden/>
          </w:rPr>
        </w:r>
        <w:r w:rsidR="006A60D5" w:rsidRPr="00EB0C18">
          <w:rPr>
            <w:noProof/>
            <w:webHidden/>
          </w:rPr>
          <w:fldChar w:fldCharType="separate"/>
        </w:r>
        <w:r w:rsidR="00D917F5">
          <w:rPr>
            <w:noProof/>
            <w:webHidden/>
          </w:rPr>
          <w:t>11</w:t>
        </w:r>
        <w:r w:rsidR="006A60D5" w:rsidRPr="00EB0C18">
          <w:rPr>
            <w:noProof/>
            <w:webHidden/>
          </w:rPr>
          <w:fldChar w:fldCharType="end"/>
        </w:r>
      </w:hyperlink>
    </w:p>
    <w:p w14:paraId="1619AB19" w14:textId="2A40395D" w:rsidR="006A60D5" w:rsidRPr="00EB0C18" w:rsidRDefault="00000000">
      <w:pPr>
        <w:pStyle w:val="Zoznamobrzkov"/>
        <w:tabs>
          <w:tab w:val="right" w:leader="dot" w:pos="9016"/>
        </w:tabs>
        <w:rPr>
          <w:noProof/>
        </w:rPr>
      </w:pPr>
      <w:hyperlink w:anchor="_Toc107327000" w:history="1">
        <w:r w:rsidR="006A60D5" w:rsidRPr="00EB0C18">
          <w:rPr>
            <w:rStyle w:val="Hypertextovprepojenie"/>
            <w:noProof/>
            <w:lang w:val="en-GB"/>
          </w:rPr>
          <w:t>Graph 5 R&amp;D investments in the business sector</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_Toc107327000 \h </w:instrText>
        </w:r>
        <w:r w:rsidR="006A60D5" w:rsidRPr="00EB0C18">
          <w:rPr>
            <w:noProof/>
            <w:webHidden/>
          </w:rPr>
        </w:r>
        <w:r w:rsidR="006A60D5" w:rsidRPr="00EB0C18">
          <w:rPr>
            <w:noProof/>
            <w:webHidden/>
          </w:rPr>
          <w:fldChar w:fldCharType="separate"/>
        </w:r>
        <w:r w:rsidR="00D917F5">
          <w:rPr>
            <w:noProof/>
            <w:webHidden/>
          </w:rPr>
          <w:t>11</w:t>
        </w:r>
        <w:r w:rsidR="006A60D5" w:rsidRPr="00EB0C18">
          <w:rPr>
            <w:noProof/>
            <w:webHidden/>
          </w:rPr>
          <w:fldChar w:fldCharType="end"/>
        </w:r>
      </w:hyperlink>
    </w:p>
    <w:p w14:paraId="71C5A5C9" w14:textId="07328019" w:rsidR="006A60D5" w:rsidRPr="00EB0C18" w:rsidRDefault="00000000">
      <w:pPr>
        <w:pStyle w:val="Zoznamobrzkov"/>
        <w:tabs>
          <w:tab w:val="right" w:leader="dot" w:pos="9016"/>
        </w:tabs>
        <w:rPr>
          <w:noProof/>
        </w:rPr>
      </w:pPr>
      <w:hyperlink w:anchor="_Toc107327001" w:history="1">
        <w:r w:rsidR="006A60D5" w:rsidRPr="00EB0C18">
          <w:rPr>
            <w:rStyle w:val="Hypertextovprepojenie"/>
            <w:noProof/>
            <w:lang w:val="en-GB"/>
          </w:rPr>
          <w:t>Graph 6 Gross graduation ratio from first degree programmes (ISCED 6 and 7) in tertiary education, both sexes (%)</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_Toc107327001 \h </w:instrText>
        </w:r>
        <w:r w:rsidR="006A60D5" w:rsidRPr="00EB0C18">
          <w:rPr>
            <w:noProof/>
            <w:webHidden/>
          </w:rPr>
        </w:r>
        <w:r w:rsidR="006A60D5" w:rsidRPr="00EB0C18">
          <w:rPr>
            <w:noProof/>
            <w:webHidden/>
          </w:rPr>
          <w:fldChar w:fldCharType="separate"/>
        </w:r>
        <w:r w:rsidR="00D917F5">
          <w:rPr>
            <w:noProof/>
            <w:webHidden/>
          </w:rPr>
          <w:t>12</w:t>
        </w:r>
        <w:r w:rsidR="006A60D5" w:rsidRPr="00EB0C18">
          <w:rPr>
            <w:noProof/>
            <w:webHidden/>
          </w:rPr>
          <w:fldChar w:fldCharType="end"/>
        </w:r>
      </w:hyperlink>
    </w:p>
    <w:p w14:paraId="467609B4" w14:textId="52BD8C22" w:rsidR="006A60D5" w:rsidRPr="00EB0C18" w:rsidRDefault="00000000">
      <w:pPr>
        <w:pStyle w:val="Zoznamobrzkov"/>
        <w:tabs>
          <w:tab w:val="right" w:leader="dot" w:pos="9016"/>
        </w:tabs>
        <w:rPr>
          <w:noProof/>
        </w:rPr>
      </w:pPr>
      <w:hyperlink w:anchor="_Toc107327002" w:history="1">
        <w:r w:rsidR="006A60D5" w:rsidRPr="00EB0C18">
          <w:rPr>
            <w:rStyle w:val="Hypertextovprepojenie"/>
            <w:noProof/>
            <w:lang w:val="en-GB"/>
          </w:rPr>
          <w:t>Graph 7 Graduation ratio in tertiary education, 25-34 years (%)</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_Toc107327002 \h </w:instrText>
        </w:r>
        <w:r w:rsidR="006A60D5" w:rsidRPr="00EB0C18">
          <w:rPr>
            <w:noProof/>
            <w:webHidden/>
          </w:rPr>
        </w:r>
        <w:r w:rsidR="006A60D5" w:rsidRPr="00EB0C18">
          <w:rPr>
            <w:noProof/>
            <w:webHidden/>
          </w:rPr>
          <w:fldChar w:fldCharType="separate"/>
        </w:r>
        <w:r w:rsidR="00D917F5">
          <w:rPr>
            <w:noProof/>
            <w:webHidden/>
          </w:rPr>
          <w:t>12</w:t>
        </w:r>
        <w:r w:rsidR="006A60D5" w:rsidRPr="00EB0C18">
          <w:rPr>
            <w:noProof/>
            <w:webHidden/>
          </w:rPr>
          <w:fldChar w:fldCharType="end"/>
        </w:r>
      </w:hyperlink>
    </w:p>
    <w:p w14:paraId="395F17A2" w14:textId="788E1E9F" w:rsidR="006A60D5" w:rsidRPr="00EB0C18" w:rsidRDefault="00000000">
      <w:pPr>
        <w:pStyle w:val="Zoznamobrzkov"/>
        <w:tabs>
          <w:tab w:val="right" w:leader="dot" w:pos="9016"/>
        </w:tabs>
        <w:rPr>
          <w:noProof/>
        </w:rPr>
      </w:pPr>
      <w:hyperlink w:anchor="_Toc107327003" w:history="1">
        <w:r w:rsidR="006A60D5" w:rsidRPr="00EB0C18">
          <w:rPr>
            <w:rStyle w:val="Hypertextovprepojenie"/>
            <w:noProof/>
            <w:lang w:val="en-GB"/>
          </w:rPr>
          <w:t>Graph 8 New doctorate graduates in STEM (25-34 years)</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_Toc107327003 \h </w:instrText>
        </w:r>
        <w:r w:rsidR="006A60D5" w:rsidRPr="00EB0C18">
          <w:rPr>
            <w:noProof/>
            <w:webHidden/>
          </w:rPr>
        </w:r>
        <w:r w:rsidR="006A60D5" w:rsidRPr="00EB0C18">
          <w:rPr>
            <w:noProof/>
            <w:webHidden/>
          </w:rPr>
          <w:fldChar w:fldCharType="separate"/>
        </w:r>
        <w:r w:rsidR="00D917F5">
          <w:rPr>
            <w:noProof/>
            <w:webHidden/>
          </w:rPr>
          <w:t>13</w:t>
        </w:r>
        <w:r w:rsidR="006A60D5" w:rsidRPr="00EB0C18">
          <w:rPr>
            <w:noProof/>
            <w:webHidden/>
          </w:rPr>
          <w:fldChar w:fldCharType="end"/>
        </w:r>
      </w:hyperlink>
    </w:p>
    <w:p w14:paraId="101A6225" w14:textId="62EB1E22" w:rsidR="006A60D5" w:rsidRPr="00EB0C18" w:rsidRDefault="00000000">
      <w:pPr>
        <w:pStyle w:val="Zoznamobrzkov"/>
        <w:tabs>
          <w:tab w:val="right" w:leader="dot" w:pos="9016"/>
        </w:tabs>
        <w:rPr>
          <w:noProof/>
        </w:rPr>
      </w:pPr>
      <w:hyperlink w:anchor="_Toc107327004" w:history="1">
        <w:r w:rsidR="006A60D5" w:rsidRPr="00EB0C18">
          <w:rPr>
            <w:rStyle w:val="Hypertextovprepojenie"/>
            <w:noProof/>
            <w:lang w:val="en-GB"/>
          </w:rPr>
          <w:t>Graph 9 Share of researchers in the labour force (% FTE)</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_Toc107327004 \h </w:instrText>
        </w:r>
        <w:r w:rsidR="006A60D5" w:rsidRPr="00EB0C18">
          <w:rPr>
            <w:noProof/>
            <w:webHidden/>
          </w:rPr>
        </w:r>
        <w:r w:rsidR="006A60D5" w:rsidRPr="00EB0C18">
          <w:rPr>
            <w:noProof/>
            <w:webHidden/>
          </w:rPr>
          <w:fldChar w:fldCharType="separate"/>
        </w:r>
        <w:r w:rsidR="00D917F5">
          <w:rPr>
            <w:noProof/>
            <w:webHidden/>
          </w:rPr>
          <w:t>14</w:t>
        </w:r>
        <w:r w:rsidR="006A60D5" w:rsidRPr="00EB0C18">
          <w:rPr>
            <w:noProof/>
            <w:webHidden/>
          </w:rPr>
          <w:fldChar w:fldCharType="end"/>
        </w:r>
      </w:hyperlink>
    </w:p>
    <w:p w14:paraId="5F33D312" w14:textId="3F25805E" w:rsidR="006A60D5" w:rsidRPr="00EB0C18" w:rsidRDefault="00000000">
      <w:pPr>
        <w:pStyle w:val="Zoznamobrzkov"/>
        <w:tabs>
          <w:tab w:val="right" w:leader="dot" w:pos="9016"/>
        </w:tabs>
        <w:rPr>
          <w:noProof/>
        </w:rPr>
      </w:pPr>
      <w:hyperlink w:anchor="_Toc107327005" w:history="1">
        <w:r w:rsidR="006A60D5" w:rsidRPr="00EB0C18">
          <w:rPr>
            <w:rStyle w:val="Hypertextovprepojenie"/>
            <w:noProof/>
            <w:lang w:val="en-GB"/>
          </w:rPr>
          <w:t>Graph 10 Female researchers (%, FTE)</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_Toc107327005 \h </w:instrText>
        </w:r>
        <w:r w:rsidR="006A60D5" w:rsidRPr="00EB0C18">
          <w:rPr>
            <w:noProof/>
            <w:webHidden/>
          </w:rPr>
        </w:r>
        <w:r w:rsidR="006A60D5" w:rsidRPr="00EB0C18">
          <w:rPr>
            <w:noProof/>
            <w:webHidden/>
          </w:rPr>
          <w:fldChar w:fldCharType="separate"/>
        </w:r>
        <w:r w:rsidR="00D917F5">
          <w:rPr>
            <w:noProof/>
            <w:webHidden/>
          </w:rPr>
          <w:t>14</w:t>
        </w:r>
        <w:r w:rsidR="006A60D5" w:rsidRPr="00EB0C18">
          <w:rPr>
            <w:noProof/>
            <w:webHidden/>
          </w:rPr>
          <w:fldChar w:fldCharType="end"/>
        </w:r>
      </w:hyperlink>
    </w:p>
    <w:p w14:paraId="62354B21" w14:textId="347BB035" w:rsidR="006A60D5" w:rsidRPr="00EB0C18" w:rsidRDefault="00000000">
      <w:pPr>
        <w:pStyle w:val="Zoznamobrzkov"/>
        <w:tabs>
          <w:tab w:val="right" w:leader="dot" w:pos="9016"/>
        </w:tabs>
        <w:rPr>
          <w:noProof/>
        </w:rPr>
      </w:pPr>
      <w:hyperlink w:anchor="_Toc107327006" w:history="1">
        <w:r w:rsidR="006A60D5" w:rsidRPr="00EB0C18">
          <w:rPr>
            <w:rStyle w:val="Hypertextovprepojenie"/>
            <w:noProof/>
            <w:lang w:val="en-GB"/>
          </w:rPr>
          <w:t>Graph 11 Innovative companies (%)</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_Toc107327006 \h </w:instrText>
        </w:r>
        <w:r w:rsidR="006A60D5" w:rsidRPr="00EB0C18">
          <w:rPr>
            <w:noProof/>
            <w:webHidden/>
          </w:rPr>
        </w:r>
        <w:r w:rsidR="006A60D5" w:rsidRPr="00EB0C18">
          <w:rPr>
            <w:noProof/>
            <w:webHidden/>
          </w:rPr>
          <w:fldChar w:fldCharType="separate"/>
        </w:r>
        <w:r w:rsidR="00D917F5">
          <w:rPr>
            <w:noProof/>
            <w:webHidden/>
          </w:rPr>
          <w:t>15</w:t>
        </w:r>
        <w:r w:rsidR="006A60D5" w:rsidRPr="00EB0C18">
          <w:rPr>
            <w:noProof/>
            <w:webHidden/>
          </w:rPr>
          <w:fldChar w:fldCharType="end"/>
        </w:r>
      </w:hyperlink>
    </w:p>
    <w:p w14:paraId="319018EA" w14:textId="5D549ED2" w:rsidR="006A60D5" w:rsidRPr="00EB0C18" w:rsidRDefault="00000000">
      <w:pPr>
        <w:pStyle w:val="Zoznamobrzkov"/>
        <w:tabs>
          <w:tab w:val="right" w:leader="dot" w:pos="9016"/>
        </w:tabs>
        <w:rPr>
          <w:noProof/>
        </w:rPr>
      </w:pPr>
      <w:hyperlink w:anchor="_Toc107327007" w:history="1">
        <w:r w:rsidR="006A60D5" w:rsidRPr="00EB0C18">
          <w:rPr>
            <w:rStyle w:val="Hypertextovprepojenie"/>
            <w:noProof/>
            <w:lang w:val="en-GB"/>
          </w:rPr>
          <w:t>Graph 12 Innovative SMEs collaborating with others (percentage of SMEs)</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_Toc107327007 \h </w:instrText>
        </w:r>
        <w:r w:rsidR="006A60D5" w:rsidRPr="00EB0C18">
          <w:rPr>
            <w:noProof/>
            <w:webHidden/>
          </w:rPr>
        </w:r>
        <w:r w:rsidR="006A60D5" w:rsidRPr="00EB0C18">
          <w:rPr>
            <w:noProof/>
            <w:webHidden/>
          </w:rPr>
          <w:fldChar w:fldCharType="separate"/>
        </w:r>
        <w:r w:rsidR="00D917F5">
          <w:rPr>
            <w:noProof/>
            <w:webHidden/>
          </w:rPr>
          <w:t>16</w:t>
        </w:r>
        <w:r w:rsidR="006A60D5" w:rsidRPr="00EB0C18">
          <w:rPr>
            <w:noProof/>
            <w:webHidden/>
          </w:rPr>
          <w:fldChar w:fldCharType="end"/>
        </w:r>
      </w:hyperlink>
    </w:p>
    <w:p w14:paraId="0018A061" w14:textId="334D7A8E" w:rsidR="006A60D5" w:rsidRPr="00EB0C18" w:rsidRDefault="00000000">
      <w:pPr>
        <w:pStyle w:val="Zoznamobrzkov"/>
        <w:tabs>
          <w:tab w:val="right" w:leader="dot" w:pos="9016"/>
        </w:tabs>
        <w:rPr>
          <w:noProof/>
        </w:rPr>
      </w:pPr>
      <w:hyperlink w:anchor="_Toc107327008" w:history="1">
        <w:r w:rsidR="006A60D5" w:rsidRPr="00EB0C18">
          <w:rPr>
            <w:rStyle w:val="Hypertextovprepojenie"/>
            <w:noProof/>
            <w:lang w:val="en-GB"/>
          </w:rPr>
          <w:t>Graph 13 Venture capital expenditures (% of GDP)</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_Toc107327008 \h </w:instrText>
        </w:r>
        <w:r w:rsidR="006A60D5" w:rsidRPr="00EB0C18">
          <w:rPr>
            <w:noProof/>
            <w:webHidden/>
          </w:rPr>
        </w:r>
        <w:r w:rsidR="006A60D5" w:rsidRPr="00EB0C18">
          <w:rPr>
            <w:noProof/>
            <w:webHidden/>
          </w:rPr>
          <w:fldChar w:fldCharType="separate"/>
        </w:r>
        <w:r w:rsidR="00D917F5">
          <w:rPr>
            <w:noProof/>
            <w:webHidden/>
          </w:rPr>
          <w:t>16</w:t>
        </w:r>
        <w:r w:rsidR="006A60D5" w:rsidRPr="00EB0C18">
          <w:rPr>
            <w:noProof/>
            <w:webHidden/>
          </w:rPr>
          <w:fldChar w:fldCharType="end"/>
        </w:r>
      </w:hyperlink>
    </w:p>
    <w:p w14:paraId="4BCD54C5" w14:textId="055ED028" w:rsidR="006A60D5" w:rsidRPr="00EB0C18" w:rsidRDefault="00000000">
      <w:pPr>
        <w:pStyle w:val="Zoznamobrzkov"/>
        <w:tabs>
          <w:tab w:val="right" w:leader="dot" w:pos="9016"/>
        </w:tabs>
        <w:rPr>
          <w:noProof/>
        </w:rPr>
      </w:pPr>
      <w:hyperlink w:anchor="_Toc107327009" w:history="1">
        <w:r w:rsidR="006A60D5" w:rsidRPr="00EB0C18">
          <w:rPr>
            <w:rStyle w:val="Hypertextovprepojenie"/>
            <w:noProof/>
            <w:lang w:val="en-GB"/>
          </w:rPr>
          <w:t>Graph 14 EU contribution and participation in Horizon 2020</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_Toc107327009 \h </w:instrText>
        </w:r>
        <w:r w:rsidR="006A60D5" w:rsidRPr="00EB0C18">
          <w:rPr>
            <w:noProof/>
            <w:webHidden/>
          </w:rPr>
        </w:r>
        <w:r w:rsidR="006A60D5" w:rsidRPr="00EB0C18">
          <w:rPr>
            <w:noProof/>
            <w:webHidden/>
          </w:rPr>
          <w:fldChar w:fldCharType="separate"/>
        </w:r>
        <w:r w:rsidR="00D917F5">
          <w:rPr>
            <w:noProof/>
            <w:webHidden/>
          </w:rPr>
          <w:t>17</w:t>
        </w:r>
        <w:r w:rsidR="006A60D5" w:rsidRPr="00EB0C18">
          <w:rPr>
            <w:noProof/>
            <w:webHidden/>
          </w:rPr>
          <w:fldChar w:fldCharType="end"/>
        </w:r>
      </w:hyperlink>
    </w:p>
    <w:p w14:paraId="1F39F7DD" w14:textId="1F088F9B" w:rsidR="006A60D5" w:rsidRPr="00EB0C18" w:rsidRDefault="00000000">
      <w:pPr>
        <w:pStyle w:val="Zoznamobrzkov"/>
        <w:tabs>
          <w:tab w:val="right" w:leader="dot" w:pos="9016"/>
        </w:tabs>
        <w:rPr>
          <w:noProof/>
        </w:rPr>
      </w:pPr>
      <w:hyperlink w:anchor="_Toc107327010" w:history="1">
        <w:r w:rsidR="006A60D5" w:rsidRPr="00EB0C18">
          <w:rPr>
            <w:rStyle w:val="Hypertextovprepojenie"/>
            <w:noProof/>
            <w:lang w:val="en-GB"/>
          </w:rPr>
          <w:t>Graph 15 EU contribution and participation in Horizon 2020 per capita</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_Toc107327010 \h </w:instrText>
        </w:r>
        <w:r w:rsidR="006A60D5" w:rsidRPr="00EB0C18">
          <w:rPr>
            <w:noProof/>
            <w:webHidden/>
          </w:rPr>
        </w:r>
        <w:r w:rsidR="006A60D5" w:rsidRPr="00EB0C18">
          <w:rPr>
            <w:noProof/>
            <w:webHidden/>
          </w:rPr>
          <w:fldChar w:fldCharType="separate"/>
        </w:r>
        <w:r w:rsidR="00D917F5">
          <w:rPr>
            <w:noProof/>
            <w:webHidden/>
          </w:rPr>
          <w:t>18</w:t>
        </w:r>
        <w:r w:rsidR="006A60D5" w:rsidRPr="00EB0C18">
          <w:rPr>
            <w:noProof/>
            <w:webHidden/>
          </w:rPr>
          <w:fldChar w:fldCharType="end"/>
        </w:r>
      </w:hyperlink>
    </w:p>
    <w:p w14:paraId="0DE6A8CA" w14:textId="309F636E" w:rsidR="006A60D5" w:rsidRPr="00EB0C18" w:rsidRDefault="00000000">
      <w:pPr>
        <w:pStyle w:val="Zoznamobrzkov"/>
        <w:tabs>
          <w:tab w:val="right" w:leader="dot" w:pos="9016"/>
        </w:tabs>
        <w:rPr>
          <w:noProof/>
        </w:rPr>
      </w:pPr>
      <w:hyperlink w:anchor="_Toc107327011" w:history="1">
        <w:r w:rsidR="006A60D5" w:rsidRPr="00EB0C18">
          <w:rPr>
            <w:rStyle w:val="Hypertextovprepojenie"/>
            <w:noProof/>
            <w:lang w:val="en-GB"/>
          </w:rPr>
          <w:t>Graph 16 EU contribution and participation in Horizon 2020 per researcher (FTE)</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_Toc107327011 \h </w:instrText>
        </w:r>
        <w:r w:rsidR="006A60D5" w:rsidRPr="00EB0C18">
          <w:rPr>
            <w:noProof/>
            <w:webHidden/>
          </w:rPr>
        </w:r>
        <w:r w:rsidR="006A60D5" w:rsidRPr="00EB0C18">
          <w:rPr>
            <w:noProof/>
            <w:webHidden/>
          </w:rPr>
          <w:fldChar w:fldCharType="separate"/>
        </w:r>
        <w:r w:rsidR="00D917F5">
          <w:rPr>
            <w:noProof/>
            <w:webHidden/>
          </w:rPr>
          <w:t>18</w:t>
        </w:r>
        <w:r w:rsidR="006A60D5" w:rsidRPr="00EB0C18">
          <w:rPr>
            <w:noProof/>
            <w:webHidden/>
          </w:rPr>
          <w:fldChar w:fldCharType="end"/>
        </w:r>
      </w:hyperlink>
    </w:p>
    <w:p w14:paraId="64E5F624" w14:textId="022C4E80" w:rsidR="006A60D5" w:rsidRPr="00EB0C18" w:rsidRDefault="00000000">
      <w:pPr>
        <w:pStyle w:val="Zoznamobrzkov"/>
        <w:tabs>
          <w:tab w:val="right" w:leader="dot" w:pos="9016"/>
        </w:tabs>
        <w:rPr>
          <w:noProof/>
        </w:rPr>
      </w:pPr>
      <w:hyperlink w:anchor="_Toc107327012" w:history="1">
        <w:r w:rsidR="006A60D5" w:rsidRPr="00EB0C18">
          <w:rPr>
            <w:rStyle w:val="Hypertextovprepojenie"/>
            <w:noProof/>
            <w:lang w:val="en-GB"/>
          </w:rPr>
          <w:t>Graph 17 Success rate in Horizon 2020</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_Toc107327012 \h </w:instrText>
        </w:r>
        <w:r w:rsidR="006A60D5" w:rsidRPr="00EB0C18">
          <w:rPr>
            <w:noProof/>
            <w:webHidden/>
          </w:rPr>
        </w:r>
        <w:r w:rsidR="006A60D5" w:rsidRPr="00EB0C18">
          <w:rPr>
            <w:noProof/>
            <w:webHidden/>
          </w:rPr>
          <w:fldChar w:fldCharType="separate"/>
        </w:r>
        <w:r w:rsidR="00D917F5">
          <w:rPr>
            <w:noProof/>
            <w:webHidden/>
          </w:rPr>
          <w:t>19</w:t>
        </w:r>
        <w:r w:rsidR="006A60D5" w:rsidRPr="00EB0C18">
          <w:rPr>
            <w:noProof/>
            <w:webHidden/>
          </w:rPr>
          <w:fldChar w:fldCharType="end"/>
        </w:r>
      </w:hyperlink>
    </w:p>
    <w:p w14:paraId="6520BC16" w14:textId="4AB7E416" w:rsidR="006A60D5" w:rsidRPr="00EB0C18" w:rsidRDefault="00000000">
      <w:pPr>
        <w:pStyle w:val="Zoznamobrzkov"/>
        <w:tabs>
          <w:tab w:val="right" w:leader="dot" w:pos="9016"/>
        </w:tabs>
        <w:rPr>
          <w:noProof/>
        </w:rPr>
      </w:pPr>
      <w:hyperlink w:anchor="_Toc107327013" w:history="1">
        <w:r w:rsidR="006A60D5" w:rsidRPr="00EB0C18">
          <w:rPr>
            <w:rStyle w:val="Hypertextovprepojenie"/>
            <w:noProof/>
            <w:lang w:val="en-GB"/>
          </w:rPr>
          <w:t>Graph 18 Scientific publications among the top 10% most cited</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_Toc107327013 \h </w:instrText>
        </w:r>
        <w:r w:rsidR="006A60D5" w:rsidRPr="00EB0C18">
          <w:rPr>
            <w:noProof/>
            <w:webHidden/>
          </w:rPr>
        </w:r>
        <w:r w:rsidR="006A60D5" w:rsidRPr="00EB0C18">
          <w:rPr>
            <w:noProof/>
            <w:webHidden/>
          </w:rPr>
          <w:fldChar w:fldCharType="separate"/>
        </w:r>
        <w:r w:rsidR="00D917F5">
          <w:rPr>
            <w:noProof/>
            <w:webHidden/>
          </w:rPr>
          <w:t>22</w:t>
        </w:r>
        <w:r w:rsidR="006A60D5" w:rsidRPr="00EB0C18">
          <w:rPr>
            <w:noProof/>
            <w:webHidden/>
          </w:rPr>
          <w:fldChar w:fldCharType="end"/>
        </w:r>
      </w:hyperlink>
    </w:p>
    <w:p w14:paraId="33DC7F3F" w14:textId="5D4A088D" w:rsidR="006A60D5" w:rsidRPr="00EB0C18" w:rsidRDefault="00000000">
      <w:pPr>
        <w:pStyle w:val="Zoznamobrzkov"/>
        <w:tabs>
          <w:tab w:val="right" w:leader="dot" w:pos="9016"/>
        </w:tabs>
        <w:rPr>
          <w:noProof/>
        </w:rPr>
      </w:pPr>
      <w:hyperlink w:anchor="_Toc107327014" w:history="1">
        <w:r w:rsidR="006A60D5" w:rsidRPr="00EB0C18">
          <w:rPr>
            <w:rStyle w:val="Hypertextovprepojenie"/>
            <w:noProof/>
            <w:lang w:val="en-GB"/>
          </w:rPr>
          <w:t>Graph 19 PCT patent applications per billion GDP (in PPS)</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_Toc107327014 \h </w:instrText>
        </w:r>
        <w:r w:rsidR="006A60D5" w:rsidRPr="00EB0C18">
          <w:rPr>
            <w:noProof/>
            <w:webHidden/>
          </w:rPr>
        </w:r>
        <w:r w:rsidR="006A60D5" w:rsidRPr="00EB0C18">
          <w:rPr>
            <w:noProof/>
            <w:webHidden/>
          </w:rPr>
          <w:fldChar w:fldCharType="separate"/>
        </w:r>
        <w:r w:rsidR="00D917F5">
          <w:rPr>
            <w:noProof/>
            <w:webHidden/>
          </w:rPr>
          <w:t>30</w:t>
        </w:r>
        <w:r w:rsidR="006A60D5" w:rsidRPr="00EB0C18">
          <w:rPr>
            <w:noProof/>
            <w:webHidden/>
          </w:rPr>
          <w:fldChar w:fldCharType="end"/>
        </w:r>
      </w:hyperlink>
    </w:p>
    <w:p w14:paraId="2D0A52E7" w14:textId="649A017A" w:rsidR="006A60D5" w:rsidRPr="00EB0C18" w:rsidRDefault="00000000">
      <w:pPr>
        <w:pStyle w:val="Zoznamobrzkov"/>
        <w:tabs>
          <w:tab w:val="right" w:leader="dot" w:pos="9016"/>
        </w:tabs>
        <w:rPr>
          <w:noProof/>
        </w:rPr>
      </w:pPr>
      <w:hyperlink w:anchor="_Toc107327015" w:history="1">
        <w:r w:rsidR="006A60D5" w:rsidRPr="00EB0C18">
          <w:rPr>
            <w:rStyle w:val="Hypertextovprepojenie"/>
            <w:noProof/>
            <w:lang w:val="en-GB"/>
          </w:rPr>
          <w:t>Graph 20 SMEs introducing product innovations (% share)</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_Toc107327015 \h </w:instrText>
        </w:r>
        <w:r w:rsidR="006A60D5" w:rsidRPr="00EB0C18">
          <w:rPr>
            <w:noProof/>
            <w:webHidden/>
          </w:rPr>
        </w:r>
        <w:r w:rsidR="006A60D5" w:rsidRPr="00EB0C18">
          <w:rPr>
            <w:noProof/>
            <w:webHidden/>
          </w:rPr>
          <w:fldChar w:fldCharType="separate"/>
        </w:r>
        <w:r w:rsidR="00D917F5">
          <w:rPr>
            <w:noProof/>
            <w:webHidden/>
          </w:rPr>
          <w:t>32</w:t>
        </w:r>
        <w:r w:rsidR="006A60D5" w:rsidRPr="00EB0C18">
          <w:rPr>
            <w:noProof/>
            <w:webHidden/>
          </w:rPr>
          <w:fldChar w:fldCharType="end"/>
        </w:r>
      </w:hyperlink>
    </w:p>
    <w:p w14:paraId="001B388C" w14:textId="0696F138" w:rsidR="006A60D5" w:rsidRPr="00EB0C18" w:rsidRDefault="00000000">
      <w:pPr>
        <w:pStyle w:val="Zoznamobrzkov"/>
        <w:tabs>
          <w:tab w:val="right" w:leader="dot" w:pos="9016"/>
        </w:tabs>
        <w:rPr>
          <w:noProof/>
        </w:rPr>
      </w:pPr>
      <w:hyperlink w:anchor="_Toc107327016" w:history="1">
        <w:r w:rsidR="006A60D5" w:rsidRPr="00EB0C18">
          <w:rPr>
            <w:rStyle w:val="Hypertextovprepojenie"/>
            <w:noProof/>
            <w:lang w:val="en-GB"/>
          </w:rPr>
          <w:t>Graph 21 Employment in knowledge-intensive activities (% share)</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_Toc107327016 \h </w:instrText>
        </w:r>
        <w:r w:rsidR="006A60D5" w:rsidRPr="00EB0C18">
          <w:rPr>
            <w:noProof/>
            <w:webHidden/>
          </w:rPr>
        </w:r>
        <w:r w:rsidR="006A60D5" w:rsidRPr="00EB0C18">
          <w:rPr>
            <w:noProof/>
            <w:webHidden/>
          </w:rPr>
          <w:fldChar w:fldCharType="separate"/>
        </w:r>
        <w:r w:rsidR="00D917F5">
          <w:rPr>
            <w:noProof/>
            <w:webHidden/>
          </w:rPr>
          <w:t>32</w:t>
        </w:r>
        <w:r w:rsidR="006A60D5" w:rsidRPr="00EB0C18">
          <w:rPr>
            <w:noProof/>
            <w:webHidden/>
          </w:rPr>
          <w:fldChar w:fldCharType="end"/>
        </w:r>
      </w:hyperlink>
    </w:p>
    <w:p w14:paraId="2F54F10F" w14:textId="016795A9" w:rsidR="006A60D5" w:rsidRPr="00EB0C18" w:rsidRDefault="00000000">
      <w:pPr>
        <w:pStyle w:val="Zoznamobrzkov"/>
        <w:tabs>
          <w:tab w:val="right" w:leader="dot" w:pos="9016"/>
        </w:tabs>
        <w:rPr>
          <w:noProof/>
        </w:rPr>
      </w:pPr>
      <w:hyperlink w:anchor="_Toc107327017" w:history="1">
        <w:r w:rsidR="006A60D5" w:rsidRPr="00EB0C18">
          <w:rPr>
            <w:rStyle w:val="Hypertextovprepojenie"/>
            <w:noProof/>
            <w:lang w:val="en-GB"/>
          </w:rPr>
          <w:t>Graph 22 Sales of new-to-market and new-to-firm innovations (%share)</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_Toc107327017 \h </w:instrText>
        </w:r>
        <w:r w:rsidR="006A60D5" w:rsidRPr="00EB0C18">
          <w:rPr>
            <w:noProof/>
            <w:webHidden/>
          </w:rPr>
        </w:r>
        <w:r w:rsidR="006A60D5" w:rsidRPr="00EB0C18">
          <w:rPr>
            <w:noProof/>
            <w:webHidden/>
          </w:rPr>
          <w:fldChar w:fldCharType="separate"/>
        </w:r>
        <w:r w:rsidR="00D917F5">
          <w:rPr>
            <w:noProof/>
            <w:webHidden/>
          </w:rPr>
          <w:t>33</w:t>
        </w:r>
        <w:r w:rsidR="006A60D5" w:rsidRPr="00EB0C18">
          <w:rPr>
            <w:noProof/>
            <w:webHidden/>
          </w:rPr>
          <w:fldChar w:fldCharType="end"/>
        </w:r>
      </w:hyperlink>
    </w:p>
    <w:p w14:paraId="68B087A4" w14:textId="5D457004" w:rsidR="006A60D5" w:rsidRPr="00EB0C18" w:rsidRDefault="00000000">
      <w:pPr>
        <w:pStyle w:val="Zoznamobrzkov"/>
        <w:tabs>
          <w:tab w:val="right" w:leader="dot" w:pos="9016"/>
        </w:tabs>
        <w:rPr>
          <w:noProof/>
        </w:rPr>
      </w:pPr>
      <w:hyperlink w:anchor="_Toc107327018" w:history="1">
        <w:r w:rsidR="006A60D5" w:rsidRPr="00EB0C18">
          <w:rPr>
            <w:rStyle w:val="Hypertextovprepojenie"/>
            <w:noProof/>
            <w:lang w:val="en-GB"/>
          </w:rPr>
          <w:t>Graph 23 Knowledge-intensive services exports (% share)</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_Toc107327018 \h </w:instrText>
        </w:r>
        <w:r w:rsidR="006A60D5" w:rsidRPr="00EB0C18">
          <w:rPr>
            <w:noProof/>
            <w:webHidden/>
          </w:rPr>
        </w:r>
        <w:r w:rsidR="006A60D5" w:rsidRPr="00EB0C18">
          <w:rPr>
            <w:noProof/>
            <w:webHidden/>
          </w:rPr>
          <w:fldChar w:fldCharType="separate"/>
        </w:r>
        <w:r w:rsidR="00D917F5">
          <w:rPr>
            <w:noProof/>
            <w:webHidden/>
          </w:rPr>
          <w:t>34</w:t>
        </w:r>
        <w:r w:rsidR="006A60D5" w:rsidRPr="00EB0C18">
          <w:rPr>
            <w:noProof/>
            <w:webHidden/>
          </w:rPr>
          <w:fldChar w:fldCharType="end"/>
        </w:r>
      </w:hyperlink>
    </w:p>
    <w:p w14:paraId="575099D6" w14:textId="00E51C05" w:rsidR="006A60D5" w:rsidRPr="00EB0C18" w:rsidRDefault="00000000">
      <w:pPr>
        <w:pStyle w:val="Zoznamobrzkov"/>
        <w:tabs>
          <w:tab w:val="right" w:leader="dot" w:pos="9016"/>
        </w:tabs>
        <w:rPr>
          <w:noProof/>
        </w:rPr>
      </w:pPr>
      <w:hyperlink w:anchor="_Toc107327019" w:history="1">
        <w:r w:rsidR="006A60D5" w:rsidRPr="00EB0C18">
          <w:rPr>
            <w:rStyle w:val="Hypertextovprepojenie"/>
            <w:noProof/>
            <w:lang w:val="en-GB"/>
          </w:rPr>
          <w:t>Graph 24 Number of publication and growth by country with other countries in the Danube region</w:t>
        </w:r>
        <w:r w:rsidR="006A60D5" w:rsidRPr="00EB0C18">
          <w:rPr>
            <w:noProof/>
            <w:webHidden/>
          </w:rPr>
          <w:tab/>
        </w:r>
        <w:r w:rsidR="006A60D5" w:rsidRPr="00EB0C18">
          <w:rPr>
            <w:noProof/>
            <w:webHidden/>
          </w:rPr>
          <w:fldChar w:fldCharType="begin"/>
        </w:r>
        <w:r w:rsidR="006A60D5" w:rsidRPr="00EB0C18">
          <w:rPr>
            <w:noProof/>
            <w:webHidden/>
          </w:rPr>
          <w:instrText xml:space="preserve"> PAGEREF _Toc107327019 \h </w:instrText>
        </w:r>
        <w:r w:rsidR="006A60D5" w:rsidRPr="00EB0C18">
          <w:rPr>
            <w:noProof/>
            <w:webHidden/>
          </w:rPr>
        </w:r>
        <w:r w:rsidR="006A60D5" w:rsidRPr="00EB0C18">
          <w:rPr>
            <w:noProof/>
            <w:webHidden/>
          </w:rPr>
          <w:fldChar w:fldCharType="separate"/>
        </w:r>
        <w:r w:rsidR="00D917F5">
          <w:rPr>
            <w:noProof/>
            <w:webHidden/>
          </w:rPr>
          <w:t>38</w:t>
        </w:r>
        <w:r w:rsidR="006A60D5" w:rsidRPr="00EB0C18">
          <w:rPr>
            <w:noProof/>
            <w:webHidden/>
          </w:rPr>
          <w:fldChar w:fldCharType="end"/>
        </w:r>
      </w:hyperlink>
    </w:p>
    <w:p w14:paraId="0AD0BA57" w14:textId="4A2A78DD" w:rsidR="003D7753" w:rsidRDefault="006A60D5" w:rsidP="00E63F69">
      <w:pPr>
        <w:rPr>
          <w:lang w:val="en-GB"/>
        </w:rPr>
      </w:pPr>
      <w:r>
        <w:rPr>
          <w:lang w:val="en-GB"/>
        </w:rPr>
        <w:fldChar w:fldCharType="end"/>
      </w:r>
    </w:p>
    <w:p w14:paraId="2BF18E60" w14:textId="77777777" w:rsidR="006A60D5" w:rsidRDefault="006A60D5" w:rsidP="00E63F69">
      <w:pPr>
        <w:rPr>
          <w:lang w:val="en-GB"/>
        </w:rPr>
      </w:pPr>
    </w:p>
    <w:p w14:paraId="44152EF3" w14:textId="77777777" w:rsidR="006A60D5" w:rsidRDefault="006A60D5" w:rsidP="00E63F69">
      <w:pPr>
        <w:rPr>
          <w:lang w:val="en-GB"/>
        </w:rPr>
      </w:pPr>
    </w:p>
    <w:p w14:paraId="36E81416" w14:textId="77777777" w:rsidR="006A60D5" w:rsidRDefault="006A60D5" w:rsidP="00E63F69">
      <w:pPr>
        <w:rPr>
          <w:lang w:val="en-GB"/>
        </w:rPr>
      </w:pPr>
    </w:p>
    <w:p w14:paraId="344A64A3" w14:textId="77777777" w:rsidR="006A60D5" w:rsidRDefault="006A60D5" w:rsidP="00E63F69">
      <w:pPr>
        <w:rPr>
          <w:lang w:val="en-GB"/>
        </w:rPr>
      </w:pPr>
    </w:p>
    <w:p w14:paraId="17297F18" w14:textId="77777777" w:rsidR="006A60D5" w:rsidRDefault="006A60D5" w:rsidP="00E63F69">
      <w:pPr>
        <w:rPr>
          <w:lang w:val="en-GB"/>
        </w:rPr>
      </w:pPr>
    </w:p>
    <w:p w14:paraId="70998C12" w14:textId="77777777" w:rsidR="006A60D5" w:rsidRPr="002E7249" w:rsidRDefault="006A60D5" w:rsidP="00E63F69">
      <w:pPr>
        <w:rPr>
          <w:lang w:val="en-GB"/>
        </w:rPr>
      </w:pPr>
    </w:p>
    <w:p w14:paraId="60EEDB14" w14:textId="77777777" w:rsidR="00091C14" w:rsidRPr="002E7249" w:rsidRDefault="00091C14" w:rsidP="00E63F69">
      <w:pPr>
        <w:rPr>
          <w:lang w:val="en-GB"/>
        </w:rPr>
      </w:pPr>
    </w:p>
    <w:p w14:paraId="23CA934C" w14:textId="77777777" w:rsidR="00091C14" w:rsidRDefault="00091C14" w:rsidP="00E63F69">
      <w:pPr>
        <w:rPr>
          <w:lang w:val="en-GB"/>
        </w:rPr>
      </w:pPr>
    </w:p>
    <w:p w14:paraId="093507B9" w14:textId="77777777" w:rsidR="006A60D5" w:rsidRDefault="006A60D5" w:rsidP="00E63F69">
      <w:pPr>
        <w:rPr>
          <w:lang w:val="en-GB"/>
        </w:rPr>
      </w:pPr>
    </w:p>
    <w:p w14:paraId="11727459" w14:textId="77777777" w:rsidR="006A60D5" w:rsidRDefault="006A60D5" w:rsidP="00E63F69">
      <w:pPr>
        <w:rPr>
          <w:lang w:val="en-GB"/>
        </w:rPr>
      </w:pPr>
    </w:p>
    <w:p w14:paraId="0DBAA3EC" w14:textId="77777777" w:rsidR="006A60D5" w:rsidRDefault="006A60D5" w:rsidP="00E63F69">
      <w:pPr>
        <w:rPr>
          <w:lang w:val="en-GB"/>
        </w:rPr>
      </w:pPr>
    </w:p>
    <w:p w14:paraId="4AE12916" w14:textId="77777777" w:rsidR="006A60D5" w:rsidRDefault="006A60D5" w:rsidP="00E63F69">
      <w:pPr>
        <w:rPr>
          <w:lang w:val="en-GB"/>
        </w:rPr>
      </w:pPr>
    </w:p>
    <w:p w14:paraId="09A76B8D" w14:textId="6C4F28DE" w:rsidR="006A60D5" w:rsidRDefault="006A60D5" w:rsidP="006A60D5">
      <w:pPr>
        <w:pStyle w:val="Nadpis1"/>
        <w:rPr>
          <w:lang w:val="en-GB"/>
        </w:rPr>
      </w:pPr>
      <w:bookmarkStart w:id="1" w:name="_Toc107413802"/>
      <w:r w:rsidRPr="006A60D5">
        <w:rPr>
          <w:b/>
          <w:bCs/>
          <w:lang w:val="en-GB"/>
        </w:rPr>
        <w:lastRenderedPageBreak/>
        <w:t>Tables</w:t>
      </w:r>
      <w:bookmarkEnd w:id="1"/>
    </w:p>
    <w:p w14:paraId="5BC93245" w14:textId="7BE66473" w:rsidR="00090248" w:rsidRPr="00090248" w:rsidRDefault="006A60D5">
      <w:pPr>
        <w:pStyle w:val="Zoznamobrzkov"/>
        <w:tabs>
          <w:tab w:val="right" w:leader="dot" w:pos="9016"/>
        </w:tabs>
        <w:rPr>
          <w:rFonts w:eastAsiaTheme="minorEastAsia"/>
          <w:noProof/>
          <w:lang w:eastAsia="sk-SK"/>
        </w:rPr>
      </w:pPr>
      <w:r w:rsidRPr="00090248">
        <w:rPr>
          <w:lang w:val="en-GB"/>
        </w:rPr>
        <w:fldChar w:fldCharType="begin"/>
      </w:r>
      <w:r w:rsidRPr="00090248">
        <w:rPr>
          <w:lang w:val="en-GB"/>
        </w:rPr>
        <w:instrText xml:space="preserve"> TOC \h \z \c "Table" </w:instrText>
      </w:r>
      <w:r w:rsidRPr="00090248">
        <w:rPr>
          <w:lang w:val="en-GB"/>
        </w:rPr>
        <w:fldChar w:fldCharType="separate"/>
      </w:r>
      <w:hyperlink w:anchor="_Toc107328764" w:history="1">
        <w:r w:rsidR="00090248" w:rsidRPr="00090248">
          <w:rPr>
            <w:rStyle w:val="Hypertextovprepojenie"/>
            <w:noProof/>
            <w:lang w:val="en-GB"/>
          </w:rPr>
          <w:t>Table 1 Cooperation between countries in the Danube region</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_Toc107328764 \h </w:instrText>
        </w:r>
        <w:r w:rsidR="00090248" w:rsidRPr="00090248">
          <w:rPr>
            <w:noProof/>
            <w:webHidden/>
          </w:rPr>
        </w:r>
        <w:r w:rsidR="00090248" w:rsidRPr="00090248">
          <w:rPr>
            <w:noProof/>
            <w:webHidden/>
          </w:rPr>
          <w:fldChar w:fldCharType="separate"/>
        </w:r>
        <w:r w:rsidR="00090248" w:rsidRPr="00090248">
          <w:rPr>
            <w:noProof/>
            <w:webHidden/>
          </w:rPr>
          <w:t>20</w:t>
        </w:r>
        <w:r w:rsidR="00090248" w:rsidRPr="00090248">
          <w:rPr>
            <w:noProof/>
            <w:webHidden/>
          </w:rPr>
          <w:fldChar w:fldCharType="end"/>
        </w:r>
      </w:hyperlink>
    </w:p>
    <w:p w14:paraId="509A6685" w14:textId="729F3705" w:rsidR="00090248" w:rsidRPr="00090248" w:rsidRDefault="00000000">
      <w:pPr>
        <w:pStyle w:val="Zoznamobrzkov"/>
        <w:tabs>
          <w:tab w:val="right" w:leader="dot" w:pos="9016"/>
        </w:tabs>
        <w:rPr>
          <w:rFonts w:eastAsiaTheme="minorEastAsia"/>
          <w:noProof/>
          <w:lang w:eastAsia="sk-SK"/>
        </w:rPr>
      </w:pPr>
      <w:hyperlink w:anchor="_Toc107328765" w:history="1">
        <w:r w:rsidR="00090248" w:rsidRPr="00090248">
          <w:rPr>
            <w:rStyle w:val="Hypertextovprepojenie"/>
            <w:noProof/>
            <w:lang w:val="en-GB"/>
          </w:rPr>
          <w:t>Table 2 Participation in MSCA</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_Toc107328765 \h </w:instrText>
        </w:r>
        <w:r w:rsidR="00090248" w:rsidRPr="00090248">
          <w:rPr>
            <w:noProof/>
            <w:webHidden/>
          </w:rPr>
        </w:r>
        <w:r w:rsidR="00090248" w:rsidRPr="00090248">
          <w:rPr>
            <w:noProof/>
            <w:webHidden/>
          </w:rPr>
          <w:fldChar w:fldCharType="separate"/>
        </w:r>
        <w:r w:rsidR="00090248" w:rsidRPr="00090248">
          <w:rPr>
            <w:noProof/>
            <w:webHidden/>
          </w:rPr>
          <w:t>21</w:t>
        </w:r>
        <w:r w:rsidR="00090248" w:rsidRPr="00090248">
          <w:rPr>
            <w:noProof/>
            <w:webHidden/>
          </w:rPr>
          <w:fldChar w:fldCharType="end"/>
        </w:r>
      </w:hyperlink>
    </w:p>
    <w:p w14:paraId="4E5BD3E8" w14:textId="731DFF39" w:rsidR="00090248" w:rsidRPr="00090248" w:rsidRDefault="00000000">
      <w:pPr>
        <w:pStyle w:val="Zoznamobrzkov"/>
        <w:tabs>
          <w:tab w:val="right" w:leader="dot" w:pos="9016"/>
        </w:tabs>
        <w:rPr>
          <w:rFonts w:eastAsiaTheme="minorEastAsia"/>
          <w:noProof/>
          <w:lang w:eastAsia="sk-SK"/>
        </w:rPr>
      </w:pPr>
      <w:hyperlink w:anchor="_Toc107328766" w:history="1">
        <w:r w:rsidR="00090248" w:rsidRPr="00090248">
          <w:rPr>
            <w:rStyle w:val="Hypertextovprepojenie"/>
            <w:noProof/>
            <w:lang w:val="en-GB"/>
          </w:rPr>
          <w:t>Table 3 Participation in ERC</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_Toc107328766 \h </w:instrText>
        </w:r>
        <w:r w:rsidR="00090248" w:rsidRPr="00090248">
          <w:rPr>
            <w:noProof/>
            <w:webHidden/>
          </w:rPr>
        </w:r>
        <w:r w:rsidR="00090248" w:rsidRPr="00090248">
          <w:rPr>
            <w:noProof/>
            <w:webHidden/>
          </w:rPr>
          <w:fldChar w:fldCharType="separate"/>
        </w:r>
        <w:r w:rsidR="00090248" w:rsidRPr="00090248">
          <w:rPr>
            <w:noProof/>
            <w:webHidden/>
          </w:rPr>
          <w:t>21</w:t>
        </w:r>
        <w:r w:rsidR="00090248" w:rsidRPr="00090248">
          <w:rPr>
            <w:noProof/>
            <w:webHidden/>
          </w:rPr>
          <w:fldChar w:fldCharType="end"/>
        </w:r>
      </w:hyperlink>
    </w:p>
    <w:p w14:paraId="33DD5215" w14:textId="788988E8" w:rsidR="00090248" w:rsidRPr="00090248" w:rsidRDefault="00000000">
      <w:pPr>
        <w:pStyle w:val="Zoznamobrzkov"/>
        <w:tabs>
          <w:tab w:val="right" w:leader="dot" w:pos="9016"/>
        </w:tabs>
        <w:rPr>
          <w:rFonts w:eastAsiaTheme="minorEastAsia"/>
          <w:noProof/>
          <w:lang w:eastAsia="sk-SK"/>
        </w:rPr>
      </w:pPr>
      <w:hyperlink w:anchor="_Toc107328767" w:history="1">
        <w:r w:rsidR="00090248" w:rsidRPr="00090248">
          <w:rPr>
            <w:rStyle w:val="Hypertextovprepojenie"/>
            <w:noProof/>
            <w:lang w:val="en-GB"/>
          </w:rPr>
          <w:t>Table 4 Number of publications per million population</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_Toc107328767 \h </w:instrText>
        </w:r>
        <w:r w:rsidR="00090248" w:rsidRPr="00090248">
          <w:rPr>
            <w:noProof/>
            <w:webHidden/>
          </w:rPr>
        </w:r>
        <w:r w:rsidR="00090248" w:rsidRPr="00090248">
          <w:rPr>
            <w:noProof/>
            <w:webHidden/>
          </w:rPr>
          <w:fldChar w:fldCharType="separate"/>
        </w:r>
        <w:r w:rsidR="00090248" w:rsidRPr="00090248">
          <w:rPr>
            <w:noProof/>
            <w:webHidden/>
          </w:rPr>
          <w:t>23</w:t>
        </w:r>
        <w:r w:rsidR="00090248" w:rsidRPr="00090248">
          <w:rPr>
            <w:noProof/>
            <w:webHidden/>
          </w:rPr>
          <w:fldChar w:fldCharType="end"/>
        </w:r>
      </w:hyperlink>
    </w:p>
    <w:p w14:paraId="4CA2D18F" w14:textId="169030A0" w:rsidR="00090248" w:rsidRPr="00090248" w:rsidRDefault="00000000">
      <w:pPr>
        <w:pStyle w:val="Zoznamobrzkov"/>
        <w:tabs>
          <w:tab w:val="right" w:leader="dot" w:pos="9016"/>
        </w:tabs>
        <w:rPr>
          <w:rFonts w:eastAsiaTheme="minorEastAsia"/>
          <w:noProof/>
          <w:lang w:eastAsia="sk-SK"/>
        </w:rPr>
      </w:pPr>
      <w:hyperlink w:anchor="_Toc107328768" w:history="1">
        <w:r w:rsidR="00090248" w:rsidRPr="00090248">
          <w:rPr>
            <w:rStyle w:val="Hypertextovprepojenie"/>
            <w:noProof/>
            <w:lang w:val="en-GB"/>
          </w:rPr>
          <w:t>Table 5 Number of scientific publications in cooperation with countries in the Danube region per million population</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_Toc107328768 \h </w:instrText>
        </w:r>
        <w:r w:rsidR="00090248" w:rsidRPr="00090248">
          <w:rPr>
            <w:noProof/>
            <w:webHidden/>
          </w:rPr>
        </w:r>
        <w:r w:rsidR="00090248" w:rsidRPr="00090248">
          <w:rPr>
            <w:noProof/>
            <w:webHidden/>
          </w:rPr>
          <w:fldChar w:fldCharType="separate"/>
        </w:r>
        <w:r w:rsidR="00090248" w:rsidRPr="00090248">
          <w:rPr>
            <w:noProof/>
            <w:webHidden/>
          </w:rPr>
          <w:t>23</w:t>
        </w:r>
        <w:r w:rsidR="00090248" w:rsidRPr="00090248">
          <w:rPr>
            <w:noProof/>
            <w:webHidden/>
          </w:rPr>
          <w:fldChar w:fldCharType="end"/>
        </w:r>
      </w:hyperlink>
    </w:p>
    <w:p w14:paraId="1D4E444D" w14:textId="535E7D1E" w:rsidR="00090248" w:rsidRPr="00090248" w:rsidRDefault="00000000">
      <w:pPr>
        <w:pStyle w:val="Zoznamobrzkov"/>
        <w:tabs>
          <w:tab w:val="right" w:leader="dot" w:pos="9016"/>
        </w:tabs>
        <w:rPr>
          <w:rFonts w:eastAsiaTheme="minorEastAsia"/>
          <w:noProof/>
          <w:lang w:eastAsia="sk-SK"/>
        </w:rPr>
      </w:pPr>
      <w:hyperlink w:anchor="_Toc107328769" w:history="1">
        <w:r w:rsidR="00090248" w:rsidRPr="00090248">
          <w:rPr>
            <w:rStyle w:val="Hypertextovprepojenie"/>
            <w:noProof/>
            <w:lang w:val="en-GB"/>
          </w:rPr>
          <w:t>Table 6 Number of scientific publications in cooperation with countries in the Danube region (five years periods)</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_Toc107328769 \h </w:instrText>
        </w:r>
        <w:r w:rsidR="00090248" w:rsidRPr="00090248">
          <w:rPr>
            <w:noProof/>
            <w:webHidden/>
          </w:rPr>
        </w:r>
        <w:r w:rsidR="00090248" w:rsidRPr="00090248">
          <w:rPr>
            <w:noProof/>
            <w:webHidden/>
          </w:rPr>
          <w:fldChar w:fldCharType="separate"/>
        </w:r>
        <w:r w:rsidR="00090248" w:rsidRPr="00090248">
          <w:rPr>
            <w:noProof/>
            <w:webHidden/>
          </w:rPr>
          <w:t>24</w:t>
        </w:r>
        <w:r w:rsidR="00090248" w:rsidRPr="00090248">
          <w:rPr>
            <w:noProof/>
            <w:webHidden/>
          </w:rPr>
          <w:fldChar w:fldCharType="end"/>
        </w:r>
      </w:hyperlink>
    </w:p>
    <w:p w14:paraId="5E9F0048" w14:textId="7FE567B4" w:rsidR="00090248" w:rsidRPr="00090248" w:rsidRDefault="00000000">
      <w:pPr>
        <w:pStyle w:val="Zoznamobrzkov"/>
        <w:tabs>
          <w:tab w:val="right" w:leader="dot" w:pos="9016"/>
        </w:tabs>
        <w:rPr>
          <w:rFonts w:eastAsiaTheme="minorEastAsia"/>
          <w:noProof/>
          <w:lang w:eastAsia="sk-SK"/>
        </w:rPr>
      </w:pPr>
      <w:hyperlink w:anchor="_Toc107328770" w:history="1">
        <w:r w:rsidR="00090248" w:rsidRPr="00090248">
          <w:rPr>
            <w:rStyle w:val="Hypertextovprepojenie"/>
            <w:noProof/>
            <w:lang w:val="en-GB"/>
          </w:rPr>
          <w:t>Table 7 Number of publications among countries in the Danuber region (2010-2021)</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_Toc107328770 \h </w:instrText>
        </w:r>
        <w:r w:rsidR="00090248" w:rsidRPr="00090248">
          <w:rPr>
            <w:noProof/>
            <w:webHidden/>
          </w:rPr>
        </w:r>
        <w:r w:rsidR="00090248" w:rsidRPr="00090248">
          <w:rPr>
            <w:noProof/>
            <w:webHidden/>
          </w:rPr>
          <w:fldChar w:fldCharType="separate"/>
        </w:r>
        <w:r w:rsidR="00090248" w:rsidRPr="00090248">
          <w:rPr>
            <w:noProof/>
            <w:webHidden/>
          </w:rPr>
          <w:t>25</w:t>
        </w:r>
        <w:r w:rsidR="00090248" w:rsidRPr="00090248">
          <w:rPr>
            <w:noProof/>
            <w:webHidden/>
          </w:rPr>
          <w:fldChar w:fldCharType="end"/>
        </w:r>
      </w:hyperlink>
    </w:p>
    <w:p w14:paraId="14DAC0D8" w14:textId="3DC493EF" w:rsidR="00090248" w:rsidRPr="00090248" w:rsidRDefault="00000000">
      <w:pPr>
        <w:pStyle w:val="Zoznamobrzkov"/>
        <w:tabs>
          <w:tab w:val="right" w:leader="dot" w:pos="9016"/>
        </w:tabs>
        <w:rPr>
          <w:rFonts w:eastAsiaTheme="minorEastAsia"/>
          <w:noProof/>
          <w:lang w:eastAsia="sk-SK"/>
        </w:rPr>
      </w:pPr>
      <w:hyperlink w:anchor="_Toc107328771" w:history="1">
        <w:r w:rsidR="00090248" w:rsidRPr="00090248">
          <w:rPr>
            <w:rStyle w:val="Hypertextovprepojenie"/>
            <w:noProof/>
            <w:lang w:val="en-GB"/>
          </w:rPr>
          <w:t>Table 8 Number of citations per million population</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_Toc107328771 \h </w:instrText>
        </w:r>
        <w:r w:rsidR="00090248" w:rsidRPr="00090248">
          <w:rPr>
            <w:noProof/>
            <w:webHidden/>
          </w:rPr>
        </w:r>
        <w:r w:rsidR="00090248" w:rsidRPr="00090248">
          <w:rPr>
            <w:noProof/>
            <w:webHidden/>
          </w:rPr>
          <w:fldChar w:fldCharType="separate"/>
        </w:r>
        <w:r w:rsidR="00090248" w:rsidRPr="00090248">
          <w:rPr>
            <w:noProof/>
            <w:webHidden/>
          </w:rPr>
          <w:t>26</w:t>
        </w:r>
        <w:r w:rsidR="00090248" w:rsidRPr="00090248">
          <w:rPr>
            <w:noProof/>
            <w:webHidden/>
          </w:rPr>
          <w:fldChar w:fldCharType="end"/>
        </w:r>
      </w:hyperlink>
    </w:p>
    <w:p w14:paraId="2724ED85" w14:textId="09A0F44B" w:rsidR="00090248" w:rsidRPr="00090248" w:rsidRDefault="00000000">
      <w:pPr>
        <w:pStyle w:val="Zoznamobrzkov"/>
        <w:tabs>
          <w:tab w:val="right" w:leader="dot" w:pos="9016"/>
        </w:tabs>
        <w:rPr>
          <w:rFonts w:eastAsiaTheme="minorEastAsia"/>
          <w:noProof/>
          <w:lang w:eastAsia="sk-SK"/>
        </w:rPr>
      </w:pPr>
      <w:hyperlink w:anchor="_Toc107328772" w:history="1">
        <w:r w:rsidR="00090248" w:rsidRPr="00090248">
          <w:rPr>
            <w:rStyle w:val="Hypertextovprepojenie"/>
            <w:noProof/>
            <w:lang w:val="en-GB"/>
          </w:rPr>
          <w:t>Table 9 Number of citations with countries in the Danube region per million population</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_Toc107328772 \h </w:instrText>
        </w:r>
        <w:r w:rsidR="00090248" w:rsidRPr="00090248">
          <w:rPr>
            <w:noProof/>
            <w:webHidden/>
          </w:rPr>
        </w:r>
        <w:r w:rsidR="00090248" w:rsidRPr="00090248">
          <w:rPr>
            <w:noProof/>
            <w:webHidden/>
          </w:rPr>
          <w:fldChar w:fldCharType="separate"/>
        </w:r>
        <w:r w:rsidR="00090248" w:rsidRPr="00090248">
          <w:rPr>
            <w:noProof/>
            <w:webHidden/>
          </w:rPr>
          <w:t>26</w:t>
        </w:r>
        <w:r w:rsidR="00090248" w:rsidRPr="00090248">
          <w:rPr>
            <w:noProof/>
            <w:webHidden/>
          </w:rPr>
          <w:fldChar w:fldCharType="end"/>
        </w:r>
      </w:hyperlink>
    </w:p>
    <w:p w14:paraId="4EB8D2FE" w14:textId="7F3C6692" w:rsidR="00090248" w:rsidRPr="00090248" w:rsidRDefault="00000000">
      <w:pPr>
        <w:pStyle w:val="Zoznamobrzkov"/>
        <w:tabs>
          <w:tab w:val="right" w:leader="dot" w:pos="9016"/>
        </w:tabs>
        <w:rPr>
          <w:rFonts w:eastAsiaTheme="minorEastAsia"/>
          <w:noProof/>
          <w:lang w:eastAsia="sk-SK"/>
        </w:rPr>
      </w:pPr>
      <w:hyperlink w:anchor="_Toc107328773" w:history="1">
        <w:r w:rsidR="00090248" w:rsidRPr="00090248">
          <w:rPr>
            <w:rStyle w:val="Hypertextovprepojenie"/>
            <w:noProof/>
            <w:lang w:val="en-GB"/>
          </w:rPr>
          <w:t>Table 10 Number of citations with countries in the Danube region (five years period)</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_Toc107328773 \h </w:instrText>
        </w:r>
        <w:r w:rsidR="00090248" w:rsidRPr="00090248">
          <w:rPr>
            <w:noProof/>
            <w:webHidden/>
          </w:rPr>
        </w:r>
        <w:r w:rsidR="00090248" w:rsidRPr="00090248">
          <w:rPr>
            <w:noProof/>
            <w:webHidden/>
          </w:rPr>
          <w:fldChar w:fldCharType="separate"/>
        </w:r>
        <w:r w:rsidR="00090248" w:rsidRPr="00090248">
          <w:rPr>
            <w:noProof/>
            <w:webHidden/>
          </w:rPr>
          <w:t>27</w:t>
        </w:r>
        <w:r w:rsidR="00090248" w:rsidRPr="00090248">
          <w:rPr>
            <w:noProof/>
            <w:webHidden/>
          </w:rPr>
          <w:fldChar w:fldCharType="end"/>
        </w:r>
      </w:hyperlink>
    </w:p>
    <w:p w14:paraId="238345A6" w14:textId="0F505FE9" w:rsidR="00090248" w:rsidRPr="00090248" w:rsidRDefault="00000000">
      <w:pPr>
        <w:pStyle w:val="Zoznamobrzkov"/>
        <w:tabs>
          <w:tab w:val="right" w:leader="dot" w:pos="9016"/>
        </w:tabs>
        <w:rPr>
          <w:rFonts w:eastAsiaTheme="minorEastAsia"/>
          <w:noProof/>
          <w:lang w:eastAsia="sk-SK"/>
        </w:rPr>
      </w:pPr>
      <w:hyperlink w:anchor="_Toc107328774" w:history="1">
        <w:r w:rsidR="00090248" w:rsidRPr="00090248">
          <w:rPr>
            <w:rStyle w:val="Hypertextovprepojenie"/>
            <w:noProof/>
            <w:lang w:val="en-GB"/>
          </w:rPr>
          <w:t>Table 11 Number of citations among countries in the Danube region (2010-2021)</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_Toc107328774 \h </w:instrText>
        </w:r>
        <w:r w:rsidR="00090248" w:rsidRPr="00090248">
          <w:rPr>
            <w:noProof/>
            <w:webHidden/>
          </w:rPr>
        </w:r>
        <w:r w:rsidR="00090248" w:rsidRPr="00090248">
          <w:rPr>
            <w:noProof/>
            <w:webHidden/>
          </w:rPr>
          <w:fldChar w:fldCharType="separate"/>
        </w:r>
        <w:r w:rsidR="00090248" w:rsidRPr="00090248">
          <w:rPr>
            <w:noProof/>
            <w:webHidden/>
          </w:rPr>
          <w:t>28</w:t>
        </w:r>
        <w:r w:rsidR="00090248" w:rsidRPr="00090248">
          <w:rPr>
            <w:noProof/>
            <w:webHidden/>
          </w:rPr>
          <w:fldChar w:fldCharType="end"/>
        </w:r>
      </w:hyperlink>
    </w:p>
    <w:p w14:paraId="7E13AFF1" w14:textId="7FEFA562" w:rsidR="00090248" w:rsidRPr="00090248" w:rsidRDefault="00000000">
      <w:pPr>
        <w:pStyle w:val="Zoznamobrzkov"/>
        <w:tabs>
          <w:tab w:val="right" w:leader="dot" w:pos="9016"/>
        </w:tabs>
        <w:rPr>
          <w:rFonts w:eastAsiaTheme="minorEastAsia"/>
          <w:noProof/>
          <w:lang w:eastAsia="sk-SK"/>
        </w:rPr>
      </w:pPr>
      <w:hyperlink w:anchor="_Toc107328775" w:history="1">
        <w:r w:rsidR="00090248" w:rsidRPr="00090248">
          <w:rPr>
            <w:rStyle w:val="Hypertextovprepojenie"/>
            <w:noProof/>
            <w:lang w:val="en-GB"/>
          </w:rPr>
          <w:t>Table 12 Percentage of publications created in cooperation with the countries of the Danube region and citations to these publications in the total number of publications and citations of each Danube region country</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_Toc107328775 \h </w:instrText>
        </w:r>
        <w:r w:rsidR="00090248" w:rsidRPr="00090248">
          <w:rPr>
            <w:noProof/>
            <w:webHidden/>
          </w:rPr>
        </w:r>
        <w:r w:rsidR="00090248" w:rsidRPr="00090248">
          <w:rPr>
            <w:noProof/>
            <w:webHidden/>
          </w:rPr>
          <w:fldChar w:fldCharType="separate"/>
        </w:r>
        <w:r w:rsidR="00090248" w:rsidRPr="00090248">
          <w:rPr>
            <w:noProof/>
            <w:webHidden/>
          </w:rPr>
          <w:t>29</w:t>
        </w:r>
        <w:r w:rsidR="00090248" w:rsidRPr="00090248">
          <w:rPr>
            <w:noProof/>
            <w:webHidden/>
          </w:rPr>
          <w:fldChar w:fldCharType="end"/>
        </w:r>
      </w:hyperlink>
    </w:p>
    <w:p w14:paraId="5451AB0F" w14:textId="51BE82BA" w:rsidR="00090248" w:rsidRPr="00090248" w:rsidRDefault="00000000">
      <w:pPr>
        <w:pStyle w:val="Zoznamobrzkov"/>
        <w:tabs>
          <w:tab w:val="right" w:leader="dot" w:pos="9016"/>
        </w:tabs>
        <w:rPr>
          <w:rFonts w:eastAsiaTheme="minorEastAsia"/>
          <w:noProof/>
          <w:lang w:eastAsia="sk-SK"/>
        </w:rPr>
      </w:pPr>
      <w:hyperlink w:anchor="_Toc107328776" w:history="1">
        <w:r w:rsidR="00090248" w:rsidRPr="00090248">
          <w:rPr>
            <w:rStyle w:val="Hypertextovprepojenie"/>
            <w:noProof/>
            <w:lang w:val="en-GB"/>
          </w:rPr>
          <w:t>Table 13 European patent applications per million population</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_Toc107328776 \h </w:instrText>
        </w:r>
        <w:r w:rsidR="00090248" w:rsidRPr="00090248">
          <w:rPr>
            <w:noProof/>
            <w:webHidden/>
          </w:rPr>
        </w:r>
        <w:r w:rsidR="00090248" w:rsidRPr="00090248">
          <w:rPr>
            <w:noProof/>
            <w:webHidden/>
          </w:rPr>
          <w:fldChar w:fldCharType="separate"/>
        </w:r>
        <w:r w:rsidR="00090248" w:rsidRPr="00090248">
          <w:rPr>
            <w:noProof/>
            <w:webHidden/>
          </w:rPr>
          <w:t>30</w:t>
        </w:r>
        <w:r w:rsidR="00090248" w:rsidRPr="00090248">
          <w:rPr>
            <w:noProof/>
            <w:webHidden/>
          </w:rPr>
          <w:fldChar w:fldCharType="end"/>
        </w:r>
      </w:hyperlink>
    </w:p>
    <w:p w14:paraId="5C1C37B0" w14:textId="50819FA9" w:rsidR="00090248" w:rsidRPr="00090248" w:rsidRDefault="00000000">
      <w:pPr>
        <w:pStyle w:val="Zoznamobrzkov"/>
        <w:tabs>
          <w:tab w:val="right" w:leader="dot" w:pos="9016"/>
        </w:tabs>
        <w:rPr>
          <w:rFonts w:eastAsiaTheme="minorEastAsia"/>
          <w:noProof/>
          <w:lang w:eastAsia="sk-SK"/>
        </w:rPr>
      </w:pPr>
      <w:hyperlink w:anchor="_Toc107328777" w:history="1">
        <w:r w:rsidR="00090248" w:rsidRPr="00090248">
          <w:rPr>
            <w:rStyle w:val="Hypertextovprepojenie"/>
            <w:noProof/>
            <w:lang w:val="en-GB"/>
          </w:rPr>
          <w:t>Table 14 European patents per million population</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_Toc107328777 \h </w:instrText>
        </w:r>
        <w:r w:rsidR="00090248" w:rsidRPr="00090248">
          <w:rPr>
            <w:noProof/>
            <w:webHidden/>
          </w:rPr>
        </w:r>
        <w:r w:rsidR="00090248" w:rsidRPr="00090248">
          <w:rPr>
            <w:noProof/>
            <w:webHidden/>
          </w:rPr>
          <w:fldChar w:fldCharType="separate"/>
        </w:r>
        <w:r w:rsidR="00090248" w:rsidRPr="00090248">
          <w:rPr>
            <w:noProof/>
            <w:webHidden/>
          </w:rPr>
          <w:t>31</w:t>
        </w:r>
        <w:r w:rsidR="00090248" w:rsidRPr="00090248">
          <w:rPr>
            <w:noProof/>
            <w:webHidden/>
          </w:rPr>
          <w:fldChar w:fldCharType="end"/>
        </w:r>
      </w:hyperlink>
    </w:p>
    <w:p w14:paraId="41914197" w14:textId="788B93ED" w:rsidR="00090248" w:rsidRPr="00090248" w:rsidRDefault="00000000">
      <w:pPr>
        <w:pStyle w:val="Zoznamobrzkov"/>
        <w:tabs>
          <w:tab w:val="right" w:leader="dot" w:pos="9016"/>
        </w:tabs>
        <w:rPr>
          <w:rFonts w:eastAsiaTheme="minorEastAsia"/>
          <w:noProof/>
          <w:lang w:eastAsia="sk-SK"/>
        </w:rPr>
      </w:pPr>
      <w:hyperlink w:anchor="_Toc107328778" w:history="1">
        <w:r w:rsidR="00090248" w:rsidRPr="00090248">
          <w:rPr>
            <w:rStyle w:val="Hypertextovprepojenie"/>
            <w:noProof/>
            <w:lang w:val="en-GB"/>
          </w:rPr>
          <w:t>Table 15 EPO patent applications and growth (2010-2020)</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_Toc107328778 \h </w:instrText>
        </w:r>
        <w:r w:rsidR="00090248" w:rsidRPr="00090248">
          <w:rPr>
            <w:noProof/>
            <w:webHidden/>
          </w:rPr>
        </w:r>
        <w:r w:rsidR="00090248" w:rsidRPr="00090248">
          <w:rPr>
            <w:noProof/>
            <w:webHidden/>
          </w:rPr>
          <w:fldChar w:fldCharType="separate"/>
        </w:r>
        <w:r w:rsidR="00090248" w:rsidRPr="00090248">
          <w:rPr>
            <w:noProof/>
            <w:webHidden/>
          </w:rPr>
          <w:t>36</w:t>
        </w:r>
        <w:r w:rsidR="00090248" w:rsidRPr="00090248">
          <w:rPr>
            <w:noProof/>
            <w:webHidden/>
          </w:rPr>
          <w:fldChar w:fldCharType="end"/>
        </w:r>
      </w:hyperlink>
    </w:p>
    <w:p w14:paraId="7C8E11D9" w14:textId="22ACE421" w:rsidR="00090248" w:rsidRPr="00090248" w:rsidRDefault="00000000">
      <w:pPr>
        <w:pStyle w:val="Zoznamobrzkov"/>
        <w:tabs>
          <w:tab w:val="right" w:leader="dot" w:pos="9016"/>
        </w:tabs>
        <w:rPr>
          <w:rFonts w:eastAsiaTheme="minorEastAsia"/>
          <w:noProof/>
          <w:lang w:eastAsia="sk-SK"/>
        </w:rPr>
      </w:pPr>
      <w:hyperlink w:anchor="_Toc107328779" w:history="1">
        <w:r w:rsidR="00090248" w:rsidRPr="00090248">
          <w:rPr>
            <w:rStyle w:val="Hypertextovprepojenie"/>
            <w:noProof/>
            <w:lang w:val="en-GB"/>
          </w:rPr>
          <w:t>Table 16 Number of EPO patents and growth (2010-2020)</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_Toc107328779 \h </w:instrText>
        </w:r>
        <w:r w:rsidR="00090248" w:rsidRPr="00090248">
          <w:rPr>
            <w:noProof/>
            <w:webHidden/>
          </w:rPr>
        </w:r>
        <w:r w:rsidR="00090248" w:rsidRPr="00090248">
          <w:rPr>
            <w:noProof/>
            <w:webHidden/>
          </w:rPr>
          <w:fldChar w:fldCharType="separate"/>
        </w:r>
        <w:r w:rsidR="00090248" w:rsidRPr="00090248">
          <w:rPr>
            <w:noProof/>
            <w:webHidden/>
          </w:rPr>
          <w:t>37</w:t>
        </w:r>
        <w:r w:rsidR="00090248" w:rsidRPr="00090248">
          <w:rPr>
            <w:noProof/>
            <w:webHidden/>
          </w:rPr>
          <w:fldChar w:fldCharType="end"/>
        </w:r>
      </w:hyperlink>
    </w:p>
    <w:p w14:paraId="714FA36C" w14:textId="633F0D51" w:rsidR="00090248" w:rsidRPr="00090248" w:rsidRDefault="00000000">
      <w:pPr>
        <w:pStyle w:val="Zoznamobrzkov"/>
        <w:tabs>
          <w:tab w:val="right" w:leader="dot" w:pos="9016"/>
        </w:tabs>
        <w:rPr>
          <w:rFonts w:eastAsiaTheme="minorEastAsia"/>
          <w:noProof/>
          <w:lang w:eastAsia="sk-SK"/>
        </w:rPr>
      </w:pPr>
      <w:hyperlink w:anchor="_Toc107328780" w:history="1">
        <w:r w:rsidR="00090248" w:rsidRPr="00090248">
          <w:rPr>
            <w:rStyle w:val="Hypertextovprepojenie"/>
            <w:noProof/>
            <w:lang w:val="en-GB"/>
          </w:rPr>
          <w:t>Table 17 Common MSCA mobility projects</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_Toc107328780 \h </w:instrText>
        </w:r>
        <w:r w:rsidR="00090248" w:rsidRPr="00090248">
          <w:rPr>
            <w:noProof/>
            <w:webHidden/>
          </w:rPr>
        </w:r>
        <w:r w:rsidR="00090248" w:rsidRPr="00090248">
          <w:rPr>
            <w:noProof/>
            <w:webHidden/>
          </w:rPr>
          <w:fldChar w:fldCharType="separate"/>
        </w:r>
        <w:r w:rsidR="00090248" w:rsidRPr="00090248">
          <w:rPr>
            <w:noProof/>
            <w:webHidden/>
          </w:rPr>
          <w:t>37</w:t>
        </w:r>
        <w:r w:rsidR="00090248" w:rsidRPr="00090248">
          <w:rPr>
            <w:noProof/>
            <w:webHidden/>
          </w:rPr>
          <w:fldChar w:fldCharType="end"/>
        </w:r>
      </w:hyperlink>
    </w:p>
    <w:p w14:paraId="173D4E2A" w14:textId="615AAD8D" w:rsidR="00090248" w:rsidRPr="00090248" w:rsidRDefault="00000000">
      <w:pPr>
        <w:pStyle w:val="Zoznamobrzkov"/>
        <w:tabs>
          <w:tab w:val="right" w:leader="dot" w:pos="9016"/>
        </w:tabs>
        <w:rPr>
          <w:rFonts w:eastAsiaTheme="minorEastAsia"/>
          <w:noProof/>
          <w:lang w:eastAsia="sk-SK"/>
        </w:rPr>
      </w:pPr>
      <w:hyperlink w:anchor="_Toc107328781" w:history="1">
        <w:r w:rsidR="00090248" w:rsidRPr="00090248">
          <w:rPr>
            <w:rStyle w:val="Hypertextovprepojenie"/>
            <w:noProof/>
            <w:lang w:val="en-GB"/>
          </w:rPr>
          <w:t>Table 18 Number of publication and growth by country with other countries in the Danube region</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_Toc107328781 \h </w:instrText>
        </w:r>
        <w:r w:rsidR="00090248" w:rsidRPr="00090248">
          <w:rPr>
            <w:noProof/>
            <w:webHidden/>
          </w:rPr>
        </w:r>
        <w:r w:rsidR="00090248" w:rsidRPr="00090248">
          <w:rPr>
            <w:noProof/>
            <w:webHidden/>
          </w:rPr>
          <w:fldChar w:fldCharType="separate"/>
        </w:r>
        <w:r w:rsidR="00090248" w:rsidRPr="00090248">
          <w:rPr>
            <w:noProof/>
            <w:webHidden/>
          </w:rPr>
          <w:t>38</w:t>
        </w:r>
        <w:r w:rsidR="00090248" w:rsidRPr="00090248">
          <w:rPr>
            <w:noProof/>
            <w:webHidden/>
          </w:rPr>
          <w:fldChar w:fldCharType="end"/>
        </w:r>
      </w:hyperlink>
    </w:p>
    <w:p w14:paraId="25EC5256" w14:textId="584E3607" w:rsidR="00090248" w:rsidRPr="00090248" w:rsidRDefault="00000000">
      <w:pPr>
        <w:pStyle w:val="Zoznamobrzkov"/>
        <w:tabs>
          <w:tab w:val="right" w:leader="dot" w:pos="9016"/>
        </w:tabs>
        <w:rPr>
          <w:rFonts w:eastAsiaTheme="minorEastAsia"/>
          <w:noProof/>
          <w:lang w:eastAsia="sk-SK"/>
        </w:rPr>
      </w:pPr>
      <w:hyperlink w:anchor="_Toc107328782" w:history="1">
        <w:r w:rsidR="00090248" w:rsidRPr="00090248">
          <w:rPr>
            <w:rStyle w:val="Hypertextovprepojenie"/>
            <w:noProof/>
          </w:rPr>
          <w:t>Table 19 RIS in the Danube region countries and regions</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_Toc107328782 \h </w:instrText>
        </w:r>
        <w:r w:rsidR="00090248" w:rsidRPr="00090248">
          <w:rPr>
            <w:noProof/>
            <w:webHidden/>
          </w:rPr>
        </w:r>
        <w:r w:rsidR="00090248" w:rsidRPr="00090248">
          <w:rPr>
            <w:noProof/>
            <w:webHidden/>
          </w:rPr>
          <w:fldChar w:fldCharType="separate"/>
        </w:r>
        <w:r w:rsidR="00090248" w:rsidRPr="00090248">
          <w:rPr>
            <w:noProof/>
            <w:webHidden/>
          </w:rPr>
          <w:t>39</w:t>
        </w:r>
        <w:r w:rsidR="00090248" w:rsidRPr="00090248">
          <w:rPr>
            <w:noProof/>
            <w:webHidden/>
          </w:rPr>
          <w:fldChar w:fldCharType="end"/>
        </w:r>
      </w:hyperlink>
    </w:p>
    <w:p w14:paraId="761F861B" w14:textId="4C63BA66" w:rsidR="00090248" w:rsidRPr="00090248" w:rsidRDefault="00000000">
      <w:pPr>
        <w:pStyle w:val="Zoznamobrzkov"/>
        <w:tabs>
          <w:tab w:val="right" w:leader="dot" w:pos="9016"/>
        </w:tabs>
        <w:rPr>
          <w:rFonts w:eastAsiaTheme="minorEastAsia"/>
          <w:noProof/>
          <w:lang w:eastAsia="sk-SK"/>
        </w:rPr>
      </w:pPr>
      <w:hyperlink w:anchor="_Toc107328783" w:history="1">
        <w:r w:rsidR="00090248" w:rsidRPr="00090248">
          <w:rPr>
            <w:rStyle w:val="Hypertextovprepojenie"/>
            <w:noProof/>
            <w:lang w:val="en-GB"/>
          </w:rPr>
          <w:t>Table 20 SWOT Analysis</w:t>
        </w:r>
        <w:r w:rsidR="00090248" w:rsidRPr="00090248">
          <w:rPr>
            <w:noProof/>
            <w:webHidden/>
          </w:rPr>
          <w:tab/>
        </w:r>
        <w:r w:rsidR="00090248" w:rsidRPr="00090248">
          <w:rPr>
            <w:noProof/>
            <w:webHidden/>
          </w:rPr>
          <w:fldChar w:fldCharType="begin"/>
        </w:r>
        <w:r w:rsidR="00090248" w:rsidRPr="00090248">
          <w:rPr>
            <w:noProof/>
            <w:webHidden/>
          </w:rPr>
          <w:instrText xml:space="preserve"> PAGEREF _Toc107328783 \h </w:instrText>
        </w:r>
        <w:r w:rsidR="00090248" w:rsidRPr="00090248">
          <w:rPr>
            <w:noProof/>
            <w:webHidden/>
          </w:rPr>
        </w:r>
        <w:r w:rsidR="00090248" w:rsidRPr="00090248">
          <w:rPr>
            <w:noProof/>
            <w:webHidden/>
          </w:rPr>
          <w:fldChar w:fldCharType="separate"/>
        </w:r>
        <w:r w:rsidR="00090248" w:rsidRPr="00090248">
          <w:rPr>
            <w:noProof/>
            <w:webHidden/>
          </w:rPr>
          <w:t>41</w:t>
        </w:r>
        <w:r w:rsidR="00090248" w:rsidRPr="00090248">
          <w:rPr>
            <w:noProof/>
            <w:webHidden/>
          </w:rPr>
          <w:fldChar w:fldCharType="end"/>
        </w:r>
      </w:hyperlink>
    </w:p>
    <w:p w14:paraId="207AA9F6" w14:textId="3268A3FC" w:rsidR="00FD08BB" w:rsidRPr="002E7249" w:rsidRDefault="006A60D5" w:rsidP="00E63F69">
      <w:pPr>
        <w:rPr>
          <w:lang w:val="en-GB"/>
        </w:rPr>
      </w:pPr>
      <w:r w:rsidRPr="00090248">
        <w:rPr>
          <w:lang w:val="en-GB"/>
        </w:rPr>
        <w:fldChar w:fldCharType="end"/>
      </w:r>
    </w:p>
    <w:p w14:paraId="505D2767" w14:textId="77777777" w:rsidR="00FD08BB" w:rsidRPr="006A60D5" w:rsidRDefault="00FD08BB" w:rsidP="00FD08BB">
      <w:pPr>
        <w:pStyle w:val="Nadpis1"/>
        <w:rPr>
          <w:b/>
          <w:bCs/>
          <w:lang w:val="en-GB"/>
        </w:rPr>
      </w:pPr>
      <w:bookmarkStart w:id="2" w:name="_Toc27103650"/>
      <w:bookmarkStart w:id="3" w:name="_Toc107413803"/>
      <w:r w:rsidRPr="006A60D5">
        <w:rPr>
          <w:b/>
          <w:bCs/>
          <w:lang w:val="en-GB"/>
        </w:rPr>
        <w:t>Acronyms</w:t>
      </w:r>
      <w:bookmarkEnd w:id="2"/>
      <w:bookmarkEnd w:id="3"/>
    </w:p>
    <w:tbl>
      <w:tblPr>
        <w:tblStyle w:val="Mriekatabuky"/>
        <w:tblW w:w="0" w:type="auto"/>
        <w:tblLook w:val="04A0" w:firstRow="1" w:lastRow="0" w:firstColumn="1" w:lastColumn="0" w:noHBand="0" w:noVBand="1"/>
      </w:tblPr>
      <w:tblGrid>
        <w:gridCol w:w="4506"/>
        <w:gridCol w:w="4510"/>
      </w:tblGrid>
      <w:tr w:rsidR="00FD08BB" w:rsidRPr="002E7249" w14:paraId="1D9D2F3C" w14:textId="77777777" w:rsidTr="3BF65A7C">
        <w:tc>
          <w:tcPr>
            <w:tcW w:w="4506" w:type="dxa"/>
          </w:tcPr>
          <w:p w14:paraId="20BD8199" w14:textId="77777777" w:rsidR="00FD08BB" w:rsidRPr="002E7249" w:rsidRDefault="00FD08BB" w:rsidP="00990D69">
            <w:pPr>
              <w:rPr>
                <w:lang w:val="en-GB"/>
              </w:rPr>
            </w:pPr>
            <w:r w:rsidRPr="002E7249">
              <w:rPr>
                <w:lang w:val="en-GB"/>
              </w:rPr>
              <w:t>Acronyms – Danube region countries and regions</w:t>
            </w:r>
          </w:p>
        </w:tc>
        <w:tc>
          <w:tcPr>
            <w:tcW w:w="4510" w:type="dxa"/>
          </w:tcPr>
          <w:p w14:paraId="212182A1" w14:textId="7FD530C2" w:rsidR="00FD08BB" w:rsidRPr="002E7249" w:rsidRDefault="00FD08BB" w:rsidP="00990D69">
            <w:pPr>
              <w:rPr>
                <w:lang w:val="en-GB"/>
              </w:rPr>
            </w:pPr>
            <w:r w:rsidRPr="002E7249">
              <w:rPr>
                <w:lang w:val="en-GB"/>
              </w:rPr>
              <w:t>AT – Austria; BA – Bosnia and Herzegovina; BG – Bulgaria; CZ – Czechia; DE – Germany; HR – Croatia; HU – Hungary; MD – Moldova; ME – Montenegro; RO – Romania;  RS – Serbia; SI – Slovenia; SK – Slovakia; UA – Ukraine; BAV – Bavaria; BW - Baden-Württemberg</w:t>
            </w:r>
          </w:p>
        </w:tc>
      </w:tr>
      <w:tr w:rsidR="00FD08BB" w:rsidRPr="002E7249" w14:paraId="6C179373" w14:textId="77777777" w:rsidTr="3BF65A7C">
        <w:tc>
          <w:tcPr>
            <w:tcW w:w="4506" w:type="dxa"/>
          </w:tcPr>
          <w:p w14:paraId="3229D4FC" w14:textId="77777777" w:rsidR="00FD08BB" w:rsidRPr="002E7249" w:rsidRDefault="00FD08BB" w:rsidP="00990D69">
            <w:pPr>
              <w:rPr>
                <w:lang w:val="en-GB"/>
              </w:rPr>
            </w:pPr>
            <w:r w:rsidRPr="002E7249">
              <w:rPr>
                <w:lang w:val="en-GB"/>
              </w:rPr>
              <w:t>Acronyms – other countries</w:t>
            </w:r>
          </w:p>
        </w:tc>
        <w:tc>
          <w:tcPr>
            <w:tcW w:w="4510" w:type="dxa"/>
          </w:tcPr>
          <w:p w14:paraId="09DC8644" w14:textId="77777777" w:rsidR="00FD08BB" w:rsidRPr="002E7249" w:rsidRDefault="00FD08BB" w:rsidP="00990D69">
            <w:pPr>
              <w:rPr>
                <w:lang w:val="en-GB"/>
              </w:rPr>
            </w:pPr>
            <w:r w:rsidRPr="002E7249">
              <w:rPr>
                <w:lang w:val="en-GB"/>
              </w:rPr>
              <w:t>BE – Belgium; CY – Cyprus; DK – Denmark; EE – Estonia; EL – Greece; ES – Spain; FI – Finland; FR – France; CH – Switzerland; IE – Ireland; IL – Israel; IS – Iceland; IT  - Italy; LT – Latvia; LU – Luxembourg; LV – Lithuania; MT – Malta, NL – Netherland; NO – Norway; PL – Poland; PT – Portugal; SE – Sweden; TR – Turkey; UK – United Kingdom</w:t>
            </w:r>
          </w:p>
        </w:tc>
      </w:tr>
      <w:tr w:rsidR="00FD08BB" w:rsidRPr="002E7249" w14:paraId="38D539D1" w14:textId="77777777" w:rsidTr="3BF65A7C">
        <w:tc>
          <w:tcPr>
            <w:tcW w:w="4506" w:type="dxa"/>
            <w:vAlign w:val="bottom"/>
          </w:tcPr>
          <w:p w14:paraId="5F809E2F" w14:textId="77777777" w:rsidR="00FD08BB" w:rsidRPr="002E7249" w:rsidRDefault="00FD08BB" w:rsidP="00990D69">
            <w:pPr>
              <w:rPr>
                <w:lang w:val="en-GB"/>
              </w:rPr>
            </w:pPr>
            <w:r w:rsidRPr="002E7249">
              <w:rPr>
                <w:lang w:val="en-GB"/>
              </w:rPr>
              <w:t>ERC</w:t>
            </w:r>
          </w:p>
        </w:tc>
        <w:tc>
          <w:tcPr>
            <w:tcW w:w="4510" w:type="dxa"/>
          </w:tcPr>
          <w:p w14:paraId="64415135" w14:textId="77777777" w:rsidR="00FD08BB" w:rsidRPr="002E7249" w:rsidRDefault="00FD08BB" w:rsidP="00990D69">
            <w:pPr>
              <w:rPr>
                <w:lang w:val="en-GB"/>
              </w:rPr>
            </w:pPr>
            <w:r w:rsidRPr="002E7249">
              <w:rPr>
                <w:lang w:val="en-GB"/>
              </w:rPr>
              <w:t>European Research Concil</w:t>
            </w:r>
          </w:p>
        </w:tc>
      </w:tr>
      <w:tr w:rsidR="00FD08BB" w:rsidRPr="002E7249" w14:paraId="2DCD48BC" w14:textId="77777777" w:rsidTr="3BF65A7C">
        <w:tc>
          <w:tcPr>
            <w:tcW w:w="4506" w:type="dxa"/>
            <w:vAlign w:val="bottom"/>
          </w:tcPr>
          <w:p w14:paraId="6717DF6A" w14:textId="77777777" w:rsidR="00FD08BB" w:rsidRPr="002E7249" w:rsidRDefault="00FD08BB" w:rsidP="00990D69">
            <w:pPr>
              <w:rPr>
                <w:lang w:val="en-GB"/>
              </w:rPr>
            </w:pPr>
            <w:r w:rsidRPr="002E7249">
              <w:rPr>
                <w:lang w:val="en-GB"/>
              </w:rPr>
              <w:t>MSCA</w:t>
            </w:r>
          </w:p>
        </w:tc>
        <w:tc>
          <w:tcPr>
            <w:tcW w:w="4510" w:type="dxa"/>
          </w:tcPr>
          <w:p w14:paraId="19E2D335" w14:textId="77777777" w:rsidR="00FD08BB" w:rsidRPr="002E7249" w:rsidRDefault="00FD08BB" w:rsidP="00990D69">
            <w:pPr>
              <w:rPr>
                <w:lang w:val="en-GB"/>
              </w:rPr>
            </w:pPr>
            <w:r w:rsidRPr="002E7249">
              <w:rPr>
                <w:lang w:val="en-GB"/>
              </w:rPr>
              <w:t>Marie Skłodowska-Curie Actions</w:t>
            </w:r>
          </w:p>
        </w:tc>
      </w:tr>
      <w:tr w:rsidR="00FD08BB" w:rsidRPr="002E7249" w14:paraId="498E4624" w14:textId="77777777" w:rsidTr="3BF65A7C">
        <w:tc>
          <w:tcPr>
            <w:tcW w:w="4506" w:type="dxa"/>
          </w:tcPr>
          <w:p w14:paraId="376C1BC8" w14:textId="77777777" w:rsidR="00FD08BB" w:rsidRPr="002E7249" w:rsidRDefault="00FD08BB" w:rsidP="00990D69">
            <w:pPr>
              <w:rPr>
                <w:lang w:val="en-GB"/>
              </w:rPr>
            </w:pPr>
            <w:r w:rsidRPr="002E7249">
              <w:rPr>
                <w:lang w:val="en-GB"/>
              </w:rPr>
              <w:t>SME</w:t>
            </w:r>
          </w:p>
        </w:tc>
        <w:tc>
          <w:tcPr>
            <w:tcW w:w="4510" w:type="dxa"/>
          </w:tcPr>
          <w:p w14:paraId="49728612" w14:textId="77777777" w:rsidR="00FD08BB" w:rsidRPr="002E7249" w:rsidRDefault="00FD08BB" w:rsidP="00990D69">
            <w:pPr>
              <w:rPr>
                <w:lang w:val="en-GB"/>
              </w:rPr>
            </w:pPr>
            <w:r w:rsidRPr="002E7249">
              <w:rPr>
                <w:lang w:val="en-GB"/>
              </w:rPr>
              <w:t>Small and medium-sized enterprise</w:t>
            </w:r>
          </w:p>
        </w:tc>
      </w:tr>
    </w:tbl>
    <w:p w14:paraId="0C38D391" w14:textId="77777777" w:rsidR="00FD08BB" w:rsidRPr="002E7249" w:rsidRDefault="00FD08BB" w:rsidP="00FD08BB">
      <w:pPr>
        <w:rPr>
          <w:lang w:val="en-GB"/>
        </w:rPr>
      </w:pPr>
    </w:p>
    <w:p w14:paraId="7D3AB5CB" w14:textId="77777777" w:rsidR="00FD08BB" w:rsidRPr="002E7249" w:rsidRDefault="00FD08BB" w:rsidP="00E63F69">
      <w:pPr>
        <w:rPr>
          <w:lang w:val="en-GB"/>
        </w:rPr>
      </w:pPr>
    </w:p>
    <w:p w14:paraId="2A467CD4" w14:textId="77777777" w:rsidR="001D4570" w:rsidRPr="002E7249" w:rsidRDefault="001D4570" w:rsidP="001D4570">
      <w:pPr>
        <w:pStyle w:val="Nadpis1"/>
        <w:numPr>
          <w:ilvl w:val="0"/>
          <w:numId w:val="1"/>
        </w:numPr>
        <w:tabs>
          <w:tab w:val="num" w:pos="360"/>
        </w:tabs>
        <w:spacing w:after="120"/>
        <w:ind w:left="0" w:firstLine="0"/>
        <w:rPr>
          <w:b/>
          <w:lang w:val="en-GB"/>
        </w:rPr>
      </w:pPr>
      <w:bookmarkStart w:id="4" w:name="_Toc27103651"/>
      <w:bookmarkStart w:id="5" w:name="_Toc107413804"/>
      <w:r w:rsidRPr="002E7249">
        <w:rPr>
          <w:b/>
          <w:lang w:val="en-GB"/>
        </w:rPr>
        <w:lastRenderedPageBreak/>
        <w:t>Introduction</w:t>
      </w:r>
      <w:bookmarkEnd w:id="4"/>
      <w:bookmarkEnd w:id="5"/>
    </w:p>
    <w:p w14:paraId="4E2A986B" w14:textId="6C7CD69B" w:rsidR="00CC766E" w:rsidRPr="002E7249" w:rsidRDefault="00CC766E" w:rsidP="00CC766E">
      <w:pPr>
        <w:spacing w:after="120"/>
        <w:jc w:val="both"/>
        <w:rPr>
          <w:lang w:val="en-GB"/>
        </w:rPr>
      </w:pPr>
      <w:r w:rsidRPr="002E7249">
        <w:rPr>
          <w:lang w:val="en-GB"/>
        </w:rPr>
        <w:t xml:space="preserve">The </w:t>
      </w:r>
      <w:r w:rsidRPr="002E7249">
        <w:rPr>
          <w:i/>
          <w:iCs/>
          <w:lang w:val="en-GB"/>
        </w:rPr>
        <w:t xml:space="preserve">Analysis of the Evaluation of the Knowledge Society Development in the Danube Region for the period 2010 - 2021 </w:t>
      </w:r>
      <w:r w:rsidRPr="002E7249">
        <w:rPr>
          <w:lang w:val="en-GB"/>
        </w:rPr>
        <w:t>has been commissioned by the Ministry of Education, Science, Research and Sport of the Slovak Republic and contracted to the Slovak Centre of Scientific and Technical Information.  This document is a continuation of the analysis that covered the development of the knowledge society in the Danube region between 2010-2018.</w:t>
      </w:r>
    </w:p>
    <w:p w14:paraId="128463BD" w14:textId="55D37310" w:rsidR="0054035A" w:rsidRPr="002E7249" w:rsidRDefault="0054035A" w:rsidP="0054035A">
      <w:pPr>
        <w:jc w:val="both"/>
        <w:rPr>
          <w:lang w:val="en-GB"/>
        </w:rPr>
      </w:pPr>
      <w:r w:rsidRPr="002E7249">
        <w:rPr>
          <w:lang w:val="en-GB"/>
        </w:rPr>
        <w:t xml:space="preserve">The aim of the study is to assess the current state and progress in </w:t>
      </w:r>
      <w:r w:rsidR="00E03E94" w:rsidRPr="002E7249">
        <w:rPr>
          <w:lang w:val="en-GB"/>
        </w:rPr>
        <w:t>knowledge</w:t>
      </w:r>
      <w:r w:rsidRPr="002E7249">
        <w:rPr>
          <w:lang w:val="en-GB"/>
        </w:rPr>
        <w:t xml:space="preserve"> society in the Danube Strategy countries, as well as to make recommendations for improving </w:t>
      </w:r>
      <w:r w:rsidR="00E03E94" w:rsidRPr="002E7249">
        <w:rPr>
          <w:lang w:val="en-GB"/>
        </w:rPr>
        <w:t>the situation</w:t>
      </w:r>
      <w:r w:rsidRPr="002E7249">
        <w:rPr>
          <w:lang w:val="en-GB"/>
        </w:rPr>
        <w:t xml:space="preserve"> in the region. The analysis focuses on Priority Area 7 - Knowledge Society (Research, </w:t>
      </w:r>
      <w:r w:rsidR="00E03E94" w:rsidRPr="002E7249">
        <w:rPr>
          <w:lang w:val="en-GB"/>
        </w:rPr>
        <w:t>Education,</w:t>
      </w:r>
      <w:r w:rsidRPr="002E7249">
        <w:rPr>
          <w:lang w:val="en-GB"/>
        </w:rPr>
        <w:t xml:space="preserve"> and ICT), which is jointly coordinated by Slovakia and Serbia.</w:t>
      </w:r>
    </w:p>
    <w:p w14:paraId="7BF317A8" w14:textId="517A4EA4" w:rsidR="0054035A" w:rsidRPr="002E7249" w:rsidRDefault="0054035A" w:rsidP="0054035A">
      <w:pPr>
        <w:jc w:val="both"/>
        <w:rPr>
          <w:lang w:val="en-GB"/>
        </w:rPr>
      </w:pPr>
      <w:r w:rsidRPr="002E7249">
        <w:rPr>
          <w:lang w:val="en-GB"/>
        </w:rPr>
        <w:t>The study contains four parts:</w:t>
      </w:r>
    </w:p>
    <w:p w14:paraId="37DF8B9B" w14:textId="097E54A9" w:rsidR="0054035A" w:rsidRPr="002E7249" w:rsidRDefault="0054035A" w:rsidP="0054035A">
      <w:pPr>
        <w:jc w:val="both"/>
        <w:rPr>
          <w:lang w:val="en-GB"/>
        </w:rPr>
      </w:pPr>
      <w:r w:rsidRPr="002E7249">
        <w:rPr>
          <w:lang w:val="en-GB"/>
        </w:rPr>
        <w:t xml:space="preserve">The chapter </w:t>
      </w:r>
      <w:r w:rsidRPr="002E7249">
        <w:rPr>
          <w:i/>
          <w:iCs/>
          <w:lang w:val="en-GB"/>
        </w:rPr>
        <w:t xml:space="preserve">Analytical evaluation of the knowledge society </w:t>
      </w:r>
      <w:r w:rsidRPr="002E7249">
        <w:rPr>
          <w:lang w:val="en-GB"/>
        </w:rPr>
        <w:t xml:space="preserve">is the basis of the whole evaluation focuses on the quantitative and qualitative description and evaluation of the current state and progress that </w:t>
      </w:r>
      <w:r w:rsidR="00E03E94" w:rsidRPr="002E7249">
        <w:rPr>
          <w:lang w:val="en-GB"/>
        </w:rPr>
        <w:t>has occurred</w:t>
      </w:r>
      <w:r w:rsidRPr="002E7249">
        <w:rPr>
          <w:lang w:val="en-GB"/>
        </w:rPr>
        <w:t xml:space="preserve"> in the analysed period. It is divided into four parts that reflect the innovation process - inputs, activities, </w:t>
      </w:r>
      <w:r w:rsidR="00E03E94" w:rsidRPr="002E7249">
        <w:rPr>
          <w:lang w:val="en-GB"/>
        </w:rPr>
        <w:t>outputs,</w:t>
      </w:r>
      <w:r w:rsidRPr="002E7249">
        <w:rPr>
          <w:lang w:val="en-GB"/>
        </w:rPr>
        <w:t xml:space="preserve"> and short and long-term effects.</w:t>
      </w:r>
    </w:p>
    <w:p w14:paraId="15FB91A7" w14:textId="57304347" w:rsidR="0054035A" w:rsidRPr="002E7249" w:rsidRDefault="0054035A" w:rsidP="0054035A">
      <w:pPr>
        <w:jc w:val="both"/>
        <w:rPr>
          <w:lang w:val="en-GB"/>
        </w:rPr>
      </w:pPr>
      <w:r w:rsidRPr="002E7249">
        <w:rPr>
          <w:lang w:val="en-GB"/>
        </w:rPr>
        <w:t xml:space="preserve">In the chapter </w:t>
      </w:r>
      <w:r w:rsidRPr="002E7249">
        <w:rPr>
          <w:i/>
          <w:iCs/>
          <w:lang w:val="en-GB"/>
        </w:rPr>
        <w:t>Fulfilment of Objectives from 2016</w:t>
      </w:r>
      <w:r w:rsidRPr="002E7249">
        <w:rPr>
          <w:lang w:val="en-GB"/>
        </w:rPr>
        <w:t xml:space="preserve"> we will focus on the evaluation of the set </w:t>
      </w:r>
      <w:r w:rsidRPr="66F7CBAD">
        <w:rPr>
          <w:lang w:val="en-GB"/>
        </w:rPr>
        <w:t>objectives</w:t>
      </w:r>
      <w:r w:rsidRPr="002E7249">
        <w:rPr>
          <w:lang w:val="en-GB"/>
        </w:rPr>
        <w:t xml:space="preserve"> </w:t>
      </w:r>
      <w:r w:rsidRPr="14C8C12D">
        <w:rPr>
          <w:lang w:val="en-GB"/>
        </w:rPr>
        <w:t>as</w:t>
      </w:r>
      <w:r w:rsidRPr="002E7249">
        <w:rPr>
          <w:lang w:val="en-GB"/>
        </w:rPr>
        <w:t xml:space="preserve"> well as their fulfilment.</w:t>
      </w:r>
    </w:p>
    <w:p w14:paraId="6F0F6D0F" w14:textId="1F18039F" w:rsidR="0054035A" w:rsidRPr="002E7249" w:rsidRDefault="0054035A" w:rsidP="0054035A">
      <w:pPr>
        <w:jc w:val="both"/>
        <w:rPr>
          <w:lang w:val="en-GB"/>
        </w:rPr>
      </w:pPr>
      <w:r w:rsidRPr="002E7249">
        <w:rPr>
          <w:lang w:val="en-GB"/>
        </w:rPr>
        <w:t xml:space="preserve">The chapter </w:t>
      </w:r>
      <w:r w:rsidRPr="002E7249">
        <w:rPr>
          <w:i/>
          <w:iCs/>
          <w:lang w:val="en-GB"/>
        </w:rPr>
        <w:t>Evaluation of the Best Practice to Date</w:t>
      </w:r>
      <w:r w:rsidRPr="002E7249">
        <w:rPr>
          <w:lang w:val="en-GB"/>
        </w:rPr>
        <w:t xml:space="preserve"> </w:t>
      </w:r>
      <w:r w:rsidRPr="002E7249">
        <w:rPr>
          <w:i/>
          <w:iCs/>
          <w:lang w:val="en-GB"/>
        </w:rPr>
        <w:t>and</w:t>
      </w:r>
      <w:r w:rsidRPr="002E7249">
        <w:rPr>
          <w:lang w:val="en-GB"/>
        </w:rPr>
        <w:t xml:space="preserve"> a</w:t>
      </w:r>
      <w:r w:rsidRPr="002E7249">
        <w:rPr>
          <w:i/>
          <w:iCs/>
          <w:lang w:val="en-GB"/>
        </w:rPr>
        <w:t xml:space="preserve"> SWOT Analysis of PA7</w:t>
      </w:r>
      <w:r w:rsidRPr="002E7249">
        <w:rPr>
          <w:lang w:val="en-GB"/>
        </w:rPr>
        <w:t xml:space="preserve"> contains summaries of what has been done in the region so far and especially the evaluation of strengths, weaknesses, </w:t>
      </w:r>
      <w:r w:rsidR="005450C1" w:rsidRPr="002E7249">
        <w:rPr>
          <w:lang w:val="en-GB"/>
        </w:rPr>
        <w:t>opportunities,</w:t>
      </w:r>
      <w:r w:rsidRPr="002E7249">
        <w:rPr>
          <w:lang w:val="en-GB"/>
        </w:rPr>
        <w:t xml:space="preserve"> and threats.</w:t>
      </w:r>
    </w:p>
    <w:p w14:paraId="3DD7DDE6" w14:textId="103DCD6A" w:rsidR="0054035A" w:rsidRPr="002E7249" w:rsidRDefault="0054035A" w:rsidP="0054035A">
      <w:pPr>
        <w:jc w:val="both"/>
        <w:rPr>
          <w:lang w:val="en-GB"/>
        </w:rPr>
      </w:pPr>
      <w:r w:rsidRPr="002E7249">
        <w:rPr>
          <w:lang w:val="en-GB"/>
        </w:rPr>
        <w:t xml:space="preserve">The last chapter, </w:t>
      </w:r>
      <w:r w:rsidRPr="002E7249">
        <w:rPr>
          <w:i/>
          <w:iCs/>
          <w:lang w:val="en-GB"/>
        </w:rPr>
        <w:t xml:space="preserve">Recommendation to improve the current state </w:t>
      </w:r>
      <w:r w:rsidRPr="002E7249">
        <w:rPr>
          <w:lang w:val="en-GB"/>
        </w:rPr>
        <w:t>contains a proposal for measures that could strengthen the cooperation</w:t>
      </w:r>
      <w:r w:rsidR="006719FF" w:rsidRPr="002E7249">
        <w:rPr>
          <w:lang w:val="en-GB"/>
        </w:rPr>
        <w:t xml:space="preserve"> </w:t>
      </w:r>
      <w:r w:rsidRPr="002E7249">
        <w:rPr>
          <w:lang w:val="en-GB"/>
        </w:rPr>
        <w:t>between countries in the region under PA7</w:t>
      </w:r>
      <w:r w:rsidR="00217A89" w:rsidRPr="002E7249">
        <w:rPr>
          <w:lang w:val="en-GB"/>
        </w:rPr>
        <w:t xml:space="preserve"> in the next </w:t>
      </w:r>
      <w:r w:rsidR="00217A89" w:rsidRPr="14C8C12D">
        <w:rPr>
          <w:lang w:val="en-GB"/>
        </w:rPr>
        <w:t>programme</w:t>
      </w:r>
      <w:r w:rsidR="00217A89" w:rsidRPr="002E7249">
        <w:rPr>
          <w:lang w:val="en-GB"/>
        </w:rPr>
        <w:t xml:space="preserve"> period</w:t>
      </w:r>
      <w:r w:rsidRPr="002E7249">
        <w:rPr>
          <w:lang w:val="en-GB"/>
        </w:rPr>
        <w:t>.</w:t>
      </w:r>
    </w:p>
    <w:p w14:paraId="27166947" w14:textId="77777777" w:rsidR="00C62EFC" w:rsidRPr="002E7249" w:rsidRDefault="00C62EFC" w:rsidP="00FE1B47">
      <w:pPr>
        <w:jc w:val="both"/>
        <w:rPr>
          <w:lang w:val="en-GB"/>
        </w:rPr>
      </w:pPr>
    </w:p>
    <w:p w14:paraId="43BE1D57" w14:textId="77777777" w:rsidR="008C6202" w:rsidRPr="002E7249" w:rsidRDefault="008C6202">
      <w:pPr>
        <w:rPr>
          <w:lang w:val="en-GB"/>
        </w:rPr>
      </w:pPr>
    </w:p>
    <w:p w14:paraId="2BE10631" w14:textId="77777777" w:rsidR="00405CE6" w:rsidRPr="002E7249" w:rsidRDefault="00405CE6">
      <w:pPr>
        <w:rPr>
          <w:lang w:val="en-GB"/>
        </w:rPr>
      </w:pPr>
    </w:p>
    <w:p w14:paraId="7E9536FD" w14:textId="77777777" w:rsidR="00405CE6" w:rsidRPr="002E7249" w:rsidRDefault="00405CE6">
      <w:pPr>
        <w:rPr>
          <w:lang w:val="en-GB"/>
        </w:rPr>
      </w:pPr>
    </w:p>
    <w:p w14:paraId="62AA82C3" w14:textId="77777777" w:rsidR="00405CE6" w:rsidRPr="002E7249" w:rsidRDefault="00405CE6">
      <w:pPr>
        <w:rPr>
          <w:lang w:val="en-GB"/>
        </w:rPr>
      </w:pPr>
    </w:p>
    <w:p w14:paraId="11908E64" w14:textId="77777777" w:rsidR="00405CE6" w:rsidRPr="002E7249" w:rsidRDefault="00405CE6">
      <w:pPr>
        <w:rPr>
          <w:lang w:val="en-GB"/>
        </w:rPr>
      </w:pPr>
    </w:p>
    <w:p w14:paraId="092477FF" w14:textId="77777777" w:rsidR="00405CE6" w:rsidRPr="002E7249" w:rsidRDefault="00405CE6">
      <w:pPr>
        <w:rPr>
          <w:lang w:val="en-GB"/>
        </w:rPr>
      </w:pPr>
    </w:p>
    <w:p w14:paraId="70B3F994" w14:textId="77777777" w:rsidR="00405CE6" w:rsidRPr="002E7249" w:rsidRDefault="00405CE6">
      <w:pPr>
        <w:rPr>
          <w:lang w:val="en-GB"/>
        </w:rPr>
      </w:pPr>
    </w:p>
    <w:p w14:paraId="532111F6" w14:textId="77777777" w:rsidR="00405CE6" w:rsidRPr="002E7249" w:rsidRDefault="00405CE6">
      <w:pPr>
        <w:rPr>
          <w:lang w:val="en-GB"/>
        </w:rPr>
      </w:pPr>
    </w:p>
    <w:p w14:paraId="3A83FA6B" w14:textId="77777777" w:rsidR="00405CE6" w:rsidRPr="002E7249" w:rsidRDefault="00405CE6">
      <w:pPr>
        <w:rPr>
          <w:lang w:val="en-GB"/>
        </w:rPr>
      </w:pPr>
    </w:p>
    <w:p w14:paraId="24BFA32A" w14:textId="77777777" w:rsidR="00405CE6" w:rsidRPr="002E7249" w:rsidRDefault="00405CE6">
      <w:pPr>
        <w:rPr>
          <w:lang w:val="en-GB"/>
        </w:rPr>
      </w:pPr>
    </w:p>
    <w:p w14:paraId="3637F778" w14:textId="77777777" w:rsidR="00405CE6" w:rsidRPr="002E7249" w:rsidRDefault="00405CE6">
      <w:pPr>
        <w:rPr>
          <w:lang w:val="en-GB"/>
        </w:rPr>
      </w:pPr>
    </w:p>
    <w:p w14:paraId="33D65409" w14:textId="77777777" w:rsidR="00405CE6" w:rsidRPr="002E7249" w:rsidRDefault="00405CE6">
      <w:pPr>
        <w:rPr>
          <w:lang w:val="en-GB"/>
        </w:rPr>
      </w:pPr>
    </w:p>
    <w:p w14:paraId="45A4C715" w14:textId="77777777" w:rsidR="00405CE6" w:rsidRPr="002E7249" w:rsidRDefault="00405CE6" w:rsidP="00405CE6">
      <w:pPr>
        <w:pStyle w:val="Nadpis1"/>
        <w:numPr>
          <w:ilvl w:val="0"/>
          <w:numId w:val="1"/>
        </w:numPr>
        <w:tabs>
          <w:tab w:val="num" w:pos="360"/>
        </w:tabs>
        <w:spacing w:after="120"/>
        <w:ind w:left="0" w:firstLine="0"/>
        <w:rPr>
          <w:b/>
          <w:lang w:val="en-GB"/>
        </w:rPr>
      </w:pPr>
      <w:bookmarkStart w:id="6" w:name="_Toc27103652"/>
      <w:bookmarkStart w:id="7" w:name="_Toc107413805"/>
      <w:r w:rsidRPr="002E7249">
        <w:rPr>
          <w:b/>
          <w:lang w:val="en-GB"/>
        </w:rPr>
        <w:lastRenderedPageBreak/>
        <w:t>Methodology</w:t>
      </w:r>
      <w:bookmarkEnd w:id="6"/>
      <w:bookmarkEnd w:id="7"/>
    </w:p>
    <w:p w14:paraId="38B11164" w14:textId="77777777" w:rsidR="00263C86" w:rsidRPr="002E7249" w:rsidRDefault="00263C86" w:rsidP="003B382D">
      <w:pPr>
        <w:spacing w:after="120"/>
        <w:jc w:val="both"/>
        <w:rPr>
          <w:lang w:val="en-GB"/>
        </w:rPr>
      </w:pPr>
    </w:p>
    <w:p w14:paraId="3EFC1A51" w14:textId="12B8E526" w:rsidR="00263C86" w:rsidRPr="002E7249" w:rsidRDefault="00263C86" w:rsidP="00263C86">
      <w:pPr>
        <w:pStyle w:val="Odsekzoznamu"/>
        <w:ind w:left="0"/>
        <w:jc w:val="both"/>
        <w:rPr>
          <w:lang w:val="en-GB"/>
        </w:rPr>
      </w:pPr>
      <w:r w:rsidRPr="002E7249">
        <w:rPr>
          <w:lang w:val="en-GB"/>
        </w:rPr>
        <w:t xml:space="preserve">The analysis focuses primarily on the comparison of the knowledge society (especially research and innovation) in the Danube region since 2010. </w:t>
      </w:r>
      <w:r w:rsidR="00876F87" w:rsidRPr="002E7249">
        <w:rPr>
          <w:lang w:val="en-GB"/>
        </w:rPr>
        <w:t>For some indicators and comparisons where data for 2010 are not available, we used data for 2014.</w:t>
      </w:r>
      <w:r w:rsidR="00876F87" w:rsidRPr="002E7249">
        <w:rPr>
          <w:lang w:val="en-GB"/>
        </w:rPr>
        <w:tab/>
      </w:r>
    </w:p>
    <w:p w14:paraId="1F183531" w14:textId="77777777" w:rsidR="00263C86" w:rsidRPr="002E7249" w:rsidRDefault="00263C86" w:rsidP="00263C86">
      <w:pPr>
        <w:pStyle w:val="Odsekzoznamu"/>
        <w:ind w:left="0"/>
        <w:jc w:val="both"/>
        <w:rPr>
          <w:lang w:val="en-GB"/>
        </w:rPr>
      </w:pPr>
    </w:p>
    <w:p w14:paraId="797B35FB" w14:textId="2DE3E248" w:rsidR="00263C86" w:rsidRPr="002E7249" w:rsidRDefault="00263C86" w:rsidP="00263C86">
      <w:pPr>
        <w:pStyle w:val="Odsekzoznamu"/>
        <w:ind w:left="0"/>
        <w:jc w:val="both"/>
        <w:rPr>
          <w:lang w:val="en-GB"/>
        </w:rPr>
      </w:pPr>
      <w:r w:rsidRPr="002E7249">
        <w:rPr>
          <w:lang w:val="en-GB"/>
        </w:rPr>
        <w:t>The comparison was based primarily on data available in the databases of Eurostat, OECD, UNESCO, European Patent Office, WIPO, E-corda</w:t>
      </w:r>
      <w:r w:rsidR="00CB15CB" w:rsidRPr="00FD1E82">
        <w:rPr>
          <w:lang w:val="en-GB"/>
        </w:rPr>
        <w:t>,</w:t>
      </w:r>
      <w:r w:rsidRPr="002E7249">
        <w:rPr>
          <w:lang w:val="en-GB"/>
        </w:rPr>
        <w:t xml:space="preserve"> and the Web of Science Core Collection. In the evaluation, we combined quantitative and qualitative methods, focusing primarily on the countries of the Danube region. In some cases, if a better comparison required it, we also used comparisons with other European countries. The analysis is partly influenced by the availability of data for individual countries and regions.</w:t>
      </w:r>
      <w:r w:rsidR="00ED1A95" w:rsidRPr="002E7249">
        <w:rPr>
          <w:lang w:val="en-GB"/>
        </w:rPr>
        <w:t xml:space="preserve"> </w:t>
      </w:r>
      <w:r w:rsidR="00A62824" w:rsidRPr="002E7249">
        <w:rPr>
          <w:lang w:val="en-GB"/>
        </w:rPr>
        <w:t>First, data</w:t>
      </w:r>
      <w:r w:rsidR="00ED1A95" w:rsidRPr="002E7249">
        <w:rPr>
          <w:lang w:val="en-GB"/>
        </w:rPr>
        <w:t xml:space="preserve"> for non-EU countries are more difficult to access</w:t>
      </w:r>
      <w:r w:rsidR="0005030D" w:rsidRPr="002E7249">
        <w:rPr>
          <w:lang w:val="en-GB"/>
        </w:rPr>
        <w:t xml:space="preserve"> or</w:t>
      </w:r>
      <w:r w:rsidR="00ED1A95" w:rsidRPr="002E7249">
        <w:rPr>
          <w:lang w:val="en-GB"/>
        </w:rPr>
        <w:t xml:space="preserve"> are not available. </w:t>
      </w:r>
      <w:r w:rsidR="009C340B" w:rsidRPr="002E7249">
        <w:rPr>
          <w:lang w:val="en-GB"/>
        </w:rPr>
        <w:t>This concerns m</w:t>
      </w:r>
      <w:r w:rsidR="00ED1A95" w:rsidRPr="002E7249">
        <w:rPr>
          <w:lang w:val="en-GB"/>
        </w:rPr>
        <w:t xml:space="preserve">ainly comparisons in the European Innovation </w:t>
      </w:r>
      <w:r w:rsidR="00CB15CB" w:rsidRPr="00FD1E82">
        <w:rPr>
          <w:lang w:val="en-GB"/>
        </w:rPr>
        <w:t>Scoreboard</w:t>
      </w:r>
      <w:r w:rsidR="00ED1A95" w:rsidRPr="002E7249">
        <w:rPr>
          <w:lang w:val="en-GB"/>
        </w:rPr>
        <w:t>.</w:t>
      </w:r>
    </w:p>
    <w:p w14:paraId="186C9FC9" w14:textId="77777777" w:rsidR="00E32355" w:rsidRPr="002E7249" w:rsidRDefault="00E32355" w:rsidP="00E32355">
      <w:pPr>
        <w:spacing w:after="120"/>
        <w:rPr>
          <w:lang w:val="en-GB"/>
        </w:rPr>
      </w:pPr>
      <w:r w:rsidRPr="002E7249">
        <w:rPr>
          <w:lang w:val="en-GB"/>
        </w:rPr>
        <w:t>The Member States of the Danube Strategy can be divided into four groups:</w:t>
      </w:r>
    </w:p>
    <w:p w14:paraId="1A3AA3BC" w14:textId="77777777" w:rsidR="00E32355" w:rsidRPr="002E7249" w:rsidRDefault="00E32355" w:rsidP="00E32355">
      <w:pPr>
        <w:pStyle w:val="Odsekzoznamu"/>
        <w:numPr>
          <w:ilvl w:val="0"/>
          <w:numId w:val="2"/>
        </w:numPr>
        <w:rPr>
          <w:lang w:val="en-GB"/>
        </w:rPr>
      </w:pPr>
      <w:r w:rsidRPr="002E7249">
        <w:rPr>
          <w:b/>
          <w:lang w:val="en-GB"/>
        </w:rPr>
        <w:t>Member states</w:t>
      </w:r>
      <w:r w:rsidRPr="002E7249">
        <w:rPr>
          <w:lang w:val="en-GB"/>
        </w:rPr>
        <w:t xml:space="preserve"> (Austria, Bulgaria, Croatia, Czech Republic, Germany, Hungary, Romania, Slovakia and Slovenia);</w:t>
      </w:r>
    </w:p>
    <w:p w14:paraId="56A8223C" w14:textId="77777777" w:rsidR="00E32355" w:rsidRPr="002E7249" w:rsidRDefault="00E32355" w:rsidP="00E32355">
      <w:pPr>
        <w:pStyle w:val="Odsekzoznamu"/>
        <w:numPr>
          <w:ilvl w:val="0"/>
          <w:numId w:val="2"/>
        </w:numPr>
        <w:rPr>
          <w:lang w:val="en-GB"/>
        </w:rPr>
      </w:pPr>
      <w:r w:rsidRPr="002E7249">
        <w:rPr>
          <w:b/>
          <w:lang w:val="en-GB"/>
        </w:rPr>
        <w:t>Accession countries</w:t>
      </w:r>
      <w:r w:rsidRPr="002E7249">
        <w:rPr>
          <w:lang w:val="en-GB"/>
        </w:rPr>
        <w:t xml:space="preserve"> (Bosnia and Herzegovina, Montenegro and Serbia);</w:t>
      </w:r>
    </w:p>
    <w:p w14:paraId="0B3647D1" w14:textId="77777777" w:rsidR="00E32355" w:rsidRPr="002E7249" w:rsidRDefault="00E32355" w:rsidP="00E32355">
      <w:pPr>
        <w:pStyle w:val="Odsekzoznamu"/>
        <w:numPr>
          <w:ilvl w:val="0"/>
          <w:numId w:val="2"/>
        </w:numPr>
        <w:rPr>
          <w:lang w:val="en-GB"/>
        </w:rPr>
      </w:pPr>
      <w:r w:rsidRPr="002E7249">
        <w:rPr>
          <w:b/>
          <w:lang w:val="en-GB"/>
        </w:rPr>
        <w:t>Neighbouring countries</w:t>
      </w:r>
      <w:r w:rsidRPr="002E7249">
        <w:rPr>
          <w:lang w:val="en-GB"/>
        </w:rPr>
        <w:t xml:space="preserve"> (Moldova and Ukraine);</w:t>
      </w:r>
    </w:p>
    <w:p w14:paraId="3C6DE59B" w14:textId="77777777" w:rsidR="00E32355" w:rsidRPr="002E7249" w:rsidRDefault="00E32355" w:rsidP="00E32355">
      <w:pPr>
        <w:pStyle w:val="Odsekzoznamu"/>
        <w:numPr>
          <w:ilvl w:val="0"/>
          <w:numId w:val="2"/>
        </w:numPr>
        <w:spacing w:after="120"/>
        <w:rPr>
          <w:lang w:val="en-GB"/>
        </w:rPr>
      </w:pPr>
      <w:r w:rsidRPr="002E7249">
        <w:rPr>
          <w:b/>
          <w:lang w:val="en-GB"/>
        </w:rPr>
        <w:t xml:space="preserve">Regions </w:t>
      </w:r>
      <w:r w:rsidRPr="002E7249">
        <w:rPr>
          <w:lang w:val="en-GB"/>
        </w:rPr>
        <w:t>(Bavaria and Baden-Württemberg).</w:t>
      </w:r>
    </w:p>
    <w:p w14:paraId="1EB3F530" w14:textId="3C9E9772" w:rsidR="007F3E90" w:rsidRPr="002E7249" w:rsidRDefault="00A26D6A" w:rsidP="007F3E90">
      <w:pPr>
        <w:jc w:val="both"/>
        <w:rPr>
          <w:lang w:val="en-GB"/>
        </w:rPr>
      </w:pPr>
      <w:r w:rsidRPr="002E7249">
        <w:rPr>
          <w:lang w:val="en-GB"/>
        </w:rPr>
        <w:t xml:space="preserve">The analysis focuses on measuring the progress of individual countries. However, based on the data availability, at certain points Bavaria and Baden-Württemberg were also included in the comparison. </w:t>
      </w:r>
      <w:r w:rsidR="00380849" w:rsidRPr="002E7249">
        <w:rPr>
          <w:lang w:val="en-GB"/>
        </w:rPr>
        <w:t xml:space="preserve">The Danube Region constitutes a mixture of countries that are at </w:t>
      </w:r>
      <w:r w:rsidR="00CB73FC" w:rsidRPr="14C8C12D">
        <w:rPr>
          <w:lang w:val="en-GB"/>
        </w:rPr>
        <w:t>various</w:t>
      </w:r>
      <w:r w:rsidR="00380849" w:rsidRPr="002E7249">
        <w:rPr>
          <w:lang w:val="en-GB"/>
        </w:rPr>
        <w:t xml:space="preserve"> stages of development in research and innovation.</w:t>
      </w:r>
      <w:r w:rsidR="007F3E90" w:rsidRPr="002E7249">
        <w:rPr>
          <w:lang w:val="en-GB"/>
        </w:rPr>
        <w:t xml:space="preserve"> Each country gives </w:t>
      </w:r>
      <w:r w:rsidR="007F3E90" w:rsidRPr="14C8C12D">
        <w:rPr>
          <w:lang w:val="en-GB"/>
        </w:rPr>
        <w:t>research and innovation</w:t>
      </w:r>
      <w:r w:rsidR="007F3E90" w:rsidRPr="002E7249">
        <w:rPr>
          <w:lang w:val="en-GB"/>
        </w:rPr>
        <w:t xml:space="preserve"> a different importance – </w:t>
      </w:r>
      <w:r w:rsidR="007F3E90" w:rsidRPr="14C8C12D">
        <w:rPr>
          <w:lang w:val="en-GB"/>
        </w:rPr>
        <w:t>this</w:t>
      </w:r>
      <w:r w:rsidR="007F3E90" w:rsidRPr="002E7249">
        <w:rPr>
          <w:lang w:val="en-GB"/>
        </w:rPr>
        <w:t xml:space="preserve"> is reflected primarily in the amount of investment</w:t>
      </w:r>
      <w:r w:rsidR="00807AC6" w:rsidRPr="002E7249">
        <w:rPr>
          <w:lang w:val="en-GB"/>
        </w:rPr>
        <w:t xml:space="preserve">. </w:t>
      </w:r>
      <w:r w:rsidR="002809B1" w:rsidRPr="002E7249">
        <w:rPr>
          <w:lang w:val="en-GB"/>
        </w:rPr>
        <w:t>These notable differences between countries also have a certain effect on the analysis, as countries are difficult to compare even in qualitative evaluation.</w:t>
      </w:r>
    </w:p>
    <w:p w14:paraId="6CCBD168" w14:textId="78D1EFCD" w:rsidR="00380849" w:rsidRPr="002E7249" w:rsidRDefault="00380849" w:rsidP="00A26D6A">
      <w:pPr>
        <w:jc w:val="both"/>
        <w:rPr>
          <w:lang w:val="en-GB"/>
        </w:rPr>
      </w:pPr>
    </w:p>
    <w:p w14:paraId="609BF64A" w14:textId="678F41AF" w:rsidR="00A26D6A" w:rsidRPr="002E7249" w:rsidRDefault="00A26D6A" w:rsidP="0085520E">
      <w:pPr>
        <w:jc w:val="both"/>
        <w:rPr>
          <w:lang w:val="en-GB"/>
        </w:rPr>
      </w:pPr>
    </w:p>
    <w:p w14:paraId="7DD7C22B" w14:textId="77777777" w:rsidR="007C31F9" w:rsidRPr="002E7249" w:rsidRDefault="007C31F9" w:rsidP="0085520E">
      <w:pPr>
        <w:jc w:val="both"/>
        <w:rPr>
          <w:lang w:val="en-GB"/>
        </w:rPr>
      </w:pPr>
    </w:p>
    <w:p w14:paraId="2D7D3DA0" w14:textId="77777777" w:rsidR="009E4EB8" w:rsidRPr="002E7249" w:rsidRDefault="009E4EB8" w:rsidP="003B382D">
      <w:pPr>
        <w:spacing w:after="120"/>
        <w:jc w:val="both"/>
        <w:rPr>
          <w:lang w:val="en-GB"/>
        </w:rPr>
      </w:pPr>
    </w:p>
    <w:p w14:paraId="6ADD44C9" w14:textId="77777777" w:rsidR="00405CE6" w:rsidRPr="002E7249" w:rsidRDefault="00405CE6">
      <w:pPr>
        <w:rPr>
          <w:lang w:val="en-GB"/>
        </w:rPr>
      </w:pPr>
    </w:p>
    <w:p w14:paraId="09BE047F" w14:textId="77777777" w:rsidR="003B1B15" w:rsidRPr="002E7249" w:rsidRDefault="003B1B15">
      <w:pPr>
        <w:rPr>
          <w:lang w:val="en-GB"/>
        </w:rPr>
      </w:pPr>
    </w:p>
    <w:p w14:paraId="1710E605" w14:textId="77777777" w:rsidR="003B1B15" w:rsidRPr="002E7249" w:rsidRDefault="003B1B15">
      <w:pPr>
        <w:rPr>
          <w:lang w:val="en-GB"/>
        </w:rPr>
      </w:pPr>
    </w:p>
    <w:p w14:paraId="1FA09A97" w14:textId="77777777" w:rsidR="003B1B15" w:rsidRPr="002E7249" w:rsidRDefault="003B1B15">
      <w:pPr>
        <w:rPr>
          <w:lang w:val="en-GB"/>
        </w:rPr>
      </w:pPr>
    </w:p>
    <w:p w14:paraId="059BD53D" w14:textId="77777777" w:rsidR="003B1B15" w:rsidRPr="002E7249" w:rsidRDefault="003B1B15">
      <w:pPr>
        <w:rPr>
          <w:lang w:val="en-GB"/>
        </w:rPr>
      </w:pPr>
    </w:p>
    <w:p w14:paraId="108800A5" w14:textId="77777777" w:rsidR="003B1B15" w:rsidRPr="002E7249" w:rsidRDefault="003B1B15">
      <w:pPr>
        <w:rPr>
          <w:lang w:val="en-GB"/>
        </w:rPr>
      </w:pPr>
    </w:p>
    <w:p w14:paraId="6B9C91A8" w14:textId="77777777" w:rsidR="003B1B15" w:rsidRPr="002E7249" w:rsidRDefault="003B1B15">
      <w:pPr>
        <w:rPr>
          <w:lang w:val="en-GB"/>
        </w:rPr>
      </w:pPr>
    </w:p>
    <w:p w14:paraId="65B70BE3" w14:textId="77777777" w:rsidR="003B1B15" w:rsidRPr="002E7249" w:rsidRDefault="003B1B15">
      <w:pPr>
        <w:rPr>
          <w:lang w:val="en-GB"/>
        </w:rPr>
      </w:pPr>
    </w:p>
    <w:p w14:paraId="29509850" w14:textId="77777777" w:rsidR="003B1B15" w:rsidRPr="002E7249" w:rsidRDefault="003B1B15">
      <w:pPr>
        <w:rPr>
          <w:lang w:val="en-GB"/>
        </w:rPr>
      </w:pPr>
    </w:p>
    <w:p w14:paraId="56634537" w14:textId="77777777" w:rsidR="005C3C83" w:rsidRPr="002E7249" w:rsidRDefault="005C3C83" w:rsidP="003411EB">
      <w:pPr>
        <w:pStyle w:val="Nadpis1"/>
        <w:numPr>
          <w:ilvl w:val="0"/>
          <w:numId w:val="1"/>
        </w:numPr>
        <w:spacing w:after="120"/>
        <w:jc w:val="both"/>
        <w:rPr>
          <w:b/>
          <w:lang w:val="en-GB"/>
        </w:rPr>
      </w:pPr>
      <w:bookmarkStart w:id="8" w:name="_Toc27103653"/>
      <w:bookmarkStart w:id="9" w:name="_Toc107413806"/>
      <w:r w:rsidRPr="002E7249">
        <w:rPr>
          <w:b/>
          <w:lang w:val="en-GB"/>
        </w:rPr>
        <w:t>Analytical assessment of the knowledge society in the Danube region</w:t>
      </w:r>
      <w:bookmarkEnd w:id="8"/>
      <w:bookmarkEnd w:id="9"/>
      <w:r w:rsidRPr="002E7249">
        <w:rPr>
          <w:b/>
          <w:lang w:val="en-GB"/>
        </w:rPr>
        <w:t xml:space="preserve"> </w:t>
      </w:r>
    </w:p>
    <w:p w14:paraId="11D0D781" w14:textId="1D6872E1" w:rsidR="002B570D" w:rsidRPr="002E7249" w:rsidRDefault="005C1493" w:rsidP="00311FB9">
      <w:pPr>
        <w:jc w:val="both"/>
        <w:rPr>
          <w:lang w:val="en-GB"/>
        </w:rPr>
      </w:pPr>
      <w:r w:rsidRPr="002E7249">
        <w:rPr>
          <w:lang w:val="en-GB"/>
        </w:rPr>
        <w:t xml:space="preserve">We have divided the progress in the development of the knowledge society into five </w:t>
      </w:r>
      <w:r w:rsidR="00F83FA4" w:rsidRPr="14C8C12D">
        <w:rPr>
          <w:lang w:val="en-GB"/>
        </w:rPr>
        <w:t>elements</w:t>
      </w:r>
      <w:r w:rsidRPr="002E7249">
        <w:rPr>
          <w:lang w:val="en-GB"/>
        </w:rPr>
        <w:t xml:space="preserve">, which are connected to each other and should form an innovation chain. </w:t>
      </w:r>
      <w:r w:rsidR="002B570D" w:rsidRPr="002E7249">
        <w:rPr>
          <w:lang w:val="en-GB"/>
        </w:rPr>
        <w:t>We focused primarily on the changes that occurred in comparison with 2010</w:t>
      </w:r>
      <w:r w:rsidR="002B570D" w:rsidRPr="14C8C12D">
        <w:rPr>
          <w:lang w:val="en-GB"/>
        </w:rPr>
        <w:t>,</w:t>
      </w:r>
      <w:r w:rsidR="002B570D" w:rsidRPr="002E7249">
        <w:rPr>
          <w:lang w:val="en-GB"/>
        </w:rPr>
        <w:t xml:space="preserve"> or </w:t>
      </w:r>
      <w:r w:rsidR="002B570D" w:rsidRPr="14C8C12D">
        <w:rPr>
          <w:lang w:val="en-GB"/>
        </w:rPr>
        <w:t>with</w:t>
      </w:r>
      <w:r w:rsidR="00F83FA4" w:rsidRPr="14C8C12D">
        <w:rPr>
          <w:lang w:val="en-GB"/>
        </w:rPr>
        <w:t xml:space="preserve"> </w:t>
      </w:r>
      <w:r w:rsidR="00785367" w:rsidRPr="002E7249">
        <w:rPr>
          <w:lang w:val="en-GB"/>
        </w:rPr>
        <w:t>2014</w:t>
      </w:r>
      <w:r w:rsidR="00785367" w:rsidRPr="14C8C12D">
        <w:rPr>
          <w:lang w:val="en-GB"/>
        </w:rPr>
        <w:t xml:space="preserve">, if the data for 2010 was not available. </w:t>
      </w:r>
      <w:r w:rsidR="00785367" w:rsidRPr="002E7249">
        <w:rPr>
          <w:lang w:val="en-GB"/>
        </w:rPr>
        <w:t>We divided the evaluation of the innovation process into five elements:</w:t>
      </w:r>
    </w:p>
    <w:p w14:paraId="2DDF06F0" w14:textId="1FB81B5E" w:rsidR="00F66FBB" w:rsidRPr="002E7249" w:rsidRDefault="00F66FBB" w:rsidP="00311FB9">
      <w:pPr>
        <w:pStyle w:val="Odsekzoznamu"/>
        <w:numPr>
          <w:ilvl w:val="0"/>
          <w:numId w:val="4"/>
        </w:numPr>
        <w:jc w:val="both"/>
        <w:rPr>
          <w:lang w:val="en-GB"/>
        </w:rPr>
      </w:pPr>
      <w:r w:rsidRPr="002E7249">
        <w:rPr>
          <w:lang w:val="en-GB"/>
        </w:rPr>
        <w:t>Investments in research and innovation</w:t>
      </w:r>
    </w:p>
    <w:p w14:paraId="4303AAE2" w14:textId="77777777" w:rsidR="00F66FBB" w:rsidRPr="002E7249" w:rsidRDefault="00F66FBB" w:rsidP="00311FB9">
      <w:pPr>
        <w:pStyle w:val="Odsekzoznamu"/>
        <w:numPr>
          <w:ilvl w:val="0"/>
          <w:numId w:val="4"/>
        </w:numPr>
        <w:jc w:val="both"/>
        <w:rPr>
          <w:lang w:val="en-GB"/>
        </w:rPr>
      </w:pPr>
      <w:r w:rsidRPr="002E7249">
        <w:rPr>
          <w:lang w:val="en-GB"/>
        </w:rPr>
        <w:t>Investments in talent and human resources</w:t>
      </w:r>
    </w:p>
    <w:p w14:paraId="6019ED7E" w14:textId="066CEDF7" w:rsidR="00F66FBB" w:rsidRPr="002E7249" w:rsidRDefault="00F66FBB" w:rsidP="00311FB9">
      <w:pPr>
        <w:pStyle w:val="Odsekzoznamu"/>
        <w:numPr>
          <w:ilvl w:val="0"/>
          <w:numId w:val="4"/>
        </w:numPr>
        <w:jc w:val="both"/>
        <w:rPr>
          <w:lang w:val="en-GB"/>
        </w:rPr>
      </w:pPr>
      <w:r w:rsidRPr="002E7249">
        <w:rPr>
          <w:lang w:val="en-GB"/>
        </w:rPr>
        <w:t>Activities (cooperation between various stakeholders, mobility);</w:t>
      </w:r>
    </w:p>
    <w:p w14:paraId="5DB8DF7A" w14:textId="17CDA78A" w:rsidR="00F66FBB" w:rsidRPr="002E7249" w:rsidRDefault="00F66FBB" w:rsidP="00311FB9">
      <w:pPr>
        <w:pStyle w:val="Odsekzoznamu"/>
        <w:numPr>
          <w:ilvl w:val="0"/>
          <w:numId w:val="4"/>
        </w:numPr>
        <w:jc w:val="both"/>
        <w:rPr>
          <w:lang w:val="en-GB"/>
        </w:rPr>
      </w:pPr>
      <w:r w:rsidRPr="002E7249">
        <w:rPr>
          <w:lang w:val="en-GB"/>
        </w:rPr>
        <w:t>Outputs of research and innovation (publications, citations and patents);</w:t>
      </w:r>
    </w:p>
    <w:p w14:paraId="186229F5" w14:textId="77777777" w:rsidR="00F66FBB" w:rsidRPr="002E7249" w:rsidRDefault="00F66FBB" w:rsidP="00F66FBB">
      <w:pPr>
        <w:pStyle w:val="Odsekzoznamu"/>
        <w:numPr>
          <w:ilvl w:val="0"/>
          <w:numId w:val="4"/>
        </w:numPr>
        <w:spacing w:after="120"/>
        <w:jc w:val="both"/>
        <w:rPr>
          <w:lang w:val="en-GB"/>
        </w:rPr>
      </w:pPr>
      <w:r w:rsidRPr="002E7249">
        <w:rPr>
          <w:lang w:val="en-GB"/>
        </w:rPr>
        <w:t>Short-term and long-term effects (more innovation, higher productivity, export).</w:t>
      </w:r>
    </w:p>
    <w:p w14:paraId="0AC1BF78" w14:textId="77777777" w:rsidR="00135580" w:rsidRPr="002E7249" w:rsidRDefault="00135580" w:rsidP="00135580">
      <w:pPr>
        <w:rPr>
          <w:lang w:val="en-GB"/>
        </w:rPr>
      </w:pPr>
    </w:p>
    <w:p w14:paraId="120F462A" w14:textId="20488B6A" w:rsidR="0072685D" w:rsidRPr="002E7249" w:rsidRDefault="0072685D" w:rsidP="0072685D">
      <w:pPr>
        <w:pStyle w:val="Popis"/>
        <w:keepNext/>
        <w:rPr>
          <w:b/>
          <w:bCs/>
          <w:i w:val="0"/>
          <w:iCs w:val="0"/>
          <w:color w:val="auto"/>
          <w:sz w:val="22"/>
          <w:szCs w:val="22"/>
          <w:lang w:val="en-GB"/>
        </w:rPr>
      </w:pPr>
      <w:r w:rsidRPr="002E7249">
        <w:rPr>
          <w:b/>
          <w:bCs/>
          <w:i w:val="0"/>
          <w:iCs w:val="0"/>
          <w:color w:val="auto"/>
          <w:sz w:val="22"/>
          <w:szCs w:val="22"/>
          <w:lang w:val="en-GB"/>
        </w:rPr>
        <w:t xml:space="preserve">Scheme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Scheme \* ARABIC </w:instrText>
      </w:r>
      <w:r w:rsidRPr="002E7249">
        <w:rPr>
          <w:b/>
          <w:bCs/>
          <w:i w:val="0"/>
          <w:iCs w:val="0"/>
          <w:color w:val="auto"/>
          <w:sz w:val="22"/>
          <w:szCs w:val="22"/>
          <w:lang w:val="en-GB"/>
        </w:rPr>
        <w:fldChar w:fldCharType="separate"/>
      </w:r>
      <w:r w:rsidRPr="002E7249">
        <w:rPr>
          <w:b/>
          <w:bCs/>
          <w:i w:val="0"/>
          <w:iCs w:val="0"/>
          <w:color w:val="auto"/>
          <w:sz w:val="22"/>
          <w:szCs w:val="22"/>
          <w:lang w:val="en-GB"/>
        </w:rPr>
        <w:t>1</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Five main elements</w:t>
      </w:r>
    </w:p>
    <w:p w14:paraId="537C5A7C" w14:textId="77777777" w:rsidR="0072685D" w:rsidRPr="002E7249" w:rsidRDefault="002A6A4D" w:rsidP="0072685D">
      <w:pPr>
        <w:keepNext/>
        <w:rPr>
          <w:lang w:val="en-GB"/>
        </w:rPr>
      </w:pPr>
      <w:r w:rsidRPr="002E7249">
        <w:rPr>
          <w:noProof/>
          <w:lang w:val="en-GB"/>
        </w:rPr>
        <w:drawing>
          <wp:inline distT="0" distB="0" distL="0" distR="0" wp14:anchorId="509E4EB6" wp14:editId="0FC24669">
            <wp:extent cx="5731510" cy="2297430"/>
            <wp:effectExtent l="0" t="0" r="2540" b="762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297430"/>
                    </a:xfrm>
                    <a:prstGeom prst="rect">
                      <a:avLst/>
                    </a:prstGeom>
                    <a:noFill/>
                    <a:ln>
                      <a:noFill/>
                    </a:ln>
                  </pic:spPr>
                </pic:pic>
              </a:graphicData>
            </a:graphic>
          </wp:inline>
        </w:drawing>
      </w:r>
    </w:p>
    <w:p w14:paraId="4570C1EB" w14:textId="078198D8" w:rsidR="00456EB0" w:rsidRPr="002E7249" w:rsidRDefault="00456EB0" w:rsidP="00456EB0">
      <w:pPr>
        <w:rPr>
          <w:lang w:val="en-GB"/>
        </w:rPr>
      </w:pPr>
      <w:r w:rsidRPr="002E7249">
        <w:rPr>
          <w:lang w:val="en-GB"/>
        </w:rPr>
        <w:t>The European Commission has been publishing a comprehensive asse</w:t>
      </w:r>
      <w:r w:rsidR="00045471" w:rsidRPr="002E7249">
        <w:rPr>
          <w:lang w:val="en-GB"/>
        </w:rPr>
        <w:t>s</w:t>
      </w:r>
      <w:r w:rsidRPr="002E7249">
        <w:rPr>
          <w:lang w:val="en-GB"/>
        </w:rPr>
        <w:t>sment of</w:t>
      </w:r>
      <w:r w:rsidR="00203D9F" w:rsidRPr="002E7249">
        <w:rPr>
          <w:lang w:val="en-GB"/>
        </w:rPr>
        <w:t xml:space="preserve"> countries’ innovation performance.</w:t>
      </w:r>
      <w:r w:rsidR="00045471" w:rsidRPr="002E7249">
        <w:rPr>
          <w:lang w:val="en-GB"/>
        </w:rPr>
        <w:t xml:space="preserve"> </w:t>
      </w:r>
      <w:r w:rsidRPr="002E7249">
        <w:rPr>
          <w:lang w:val="en-GB"/>
        </w:rPr>
        <w:t>It uses a composite indicator, which consists of 32 indicators</w:t>
      </w:r>
      <w:r w:rsidRPr="14C8C12D">
        <w:rPr>
          <w:lang w:val="en-GB"/>
        </w:rPr>
        <w:t>. These indicators</w:t>
      </w:r>
      <w:r w:rsidR="00DA027D" w:rsidRPr="14C8C12D">
        <w:rPr>
          <w:lang w:val="en-GB"/>
        </w:rPr>
        <w:t xml:space="preserve"> </w:t>
      </w:r>
      <w:r w:rsidRPr="14C8C12D">
        <w:rPr>
          <w:lang w:val="en-GB"/>
        </w:rPr>
        <w:t xml:space="preserve">cover </w:t>
      </w:r>
      <w:r w:rsidRPr="002E7249">
        <w:rPr>
          <w:lang w:val="en-GB"/>
        </w:rPr>
        <w:t xml:space="preserve">the entire innovation chain. It is an effort to </w:t>
      </w:r>
      <w:r w:rsidR="00DA027D" w:rsidRPr="002E7249">
        <w:rPr>
          <w:lang w:val="en-GB"/>
        </w:rPr>
        <w:t>provide feedback to</w:t>
      </w:r>
      <w:r w:rsidRPr="002E7249">
        <w:rPr>
          <w:lang w:val="en-GB"/>
        </w:rPr>
        <w:t xml:space="preserve"> the countries and compare them with others. The indicators cover various areas from education, through research, innovation to market activities. The compilers then divide the countries into four categories:</w:t>
      </w:r>
    </w:p>
    <w:p w14:paraId="442A3308" w14:textId="1B764C75" w:rsidR="000F581C" w:rsidRPr="002E7249" w:rsidRDefault="000F581C" w:rsidP="000F581C">
      <w:pPr>
        <w:pStyle w:val="Odsekzoznamu"/>
        <w:numPr>
          <w:ilvl w:val="0"/>
          <w:numId w:val="5"/>
        </w:numPr>
        <w:rPr>
          <w:lang w:val="en-GB"/>
        </w:rPr>
      </w:pPr>
      <w:r w:rsidRPr="002E7249">
        <w:rPr>
          <w:lang w:val="en-GB"/>
        </w:rPr>
        <w:t>Innovation Leaders</w:t>
      </w:r>
    </w:p>
    <w:p w14:paraId="0EBC2987" w14:textId="052C8BE1" w:rsidR="000F581C" w:rsidRPr="002E7249" w:rsidRDefault="000F581C" w:rsidP="000F581C">
      <w:pPr>
        <w:pStyle w:val="Odsekzoznamu"/>
        <w:numPr>
          <w:ilvl w:val="0"/>
          <w:numId w:val="5"/>
        </w:numPr>
        <w:rPr>
          <w:lang w:val="en-GB"/>
        </w:rPr>
      </w:pPr>
      <w:r w:rsidRPr="002E7249">
        <w:rPr>
          <w:lang w:val="en-GB"/>
        </w:rPr>
        <w:t>Strong Innovators</w:t>
      </w:r>
    </w:p>
    <w:p w14:paraId="05F07738" w14:textId="3AC0FEFB" w:rsidR="000F581C" w:rsidRPr="002E7249" w:rsidRDefault="000F581C" w:rsidP="000F581C">
      <w:pPr>
        <w:pStyle w:val="Odsekzoznamu"/>
        <w:numPr>
          <w:ilvl w:val="0"/>
          <w:numId w:val="5"/>
        </w:numPr>
        <w:rPr>
          <w:lang w:val="en-GB"/>
        </w:rPr>
      </w:pPr>
      <w:r w:rsidRPr="002E7249">
        <w:rPr>
          <w:lang w:val="en-GB"/>
        </w:rPr>
        <w:t>M</w:t>
      </w:r>
      <w:r w:rsidR="009419BB" w:rsidRPr="002E7249">
        <w:rPr>
          <w:lang w:val="en-GB"/>
        </w:rPr>
        <w:t>oderate</w:t>
      </w:r>
      <w:r w:rsidRPr="002E7249">
        <w:rPr>
          <w:lang w:val="en-GB"/>
        </w:rPr>
        <w:t xml:space="preserve"> Innovators</w:t>
      </w:r>
    </w:p>
    <w:p w14:paraId="7AA64FF3" w14:textId="1A17D06E" w:rsidR="000F581C" w:rsidRPr="002E7249" w:rsidRDefault="000F581C" w:rsidP="000F581C">
      <w:pPr>
        <w:pStyle w:val="Odsekzoznamu"/>
        <w:numPr>
          <w:ilvl w:val="0"/>
          <w:numId w:val="5"/>
        </w:numPr>
        <w:rPr>
          <w:lang w:val="en-GB"/>
        </w:rPr>
      </w:pPr>
      <w:r w:rsidRPr="002E7249">
        <w:rPr>
          <w:lang w:val="en-GB"/>
        </w:rPr>
        <w:t>Emergin</w:t>
      </w:r>
      <w:r w:rsidR="000310A1" w:rsidRPr="002E7249">
        <w:rPr>
          <w:lang w:val="en-GB"/>
        </w:rPr>
        <w:t>g</w:t>
      </w:r>
      <w:r w:rsidRPr="002E7249">
        <w:rPr>
          <w:lang w:val="en-GB"/>
        </w:rPr>
        <w:t xml:space="preserve"> Innovators.</w:t>
      </w:r>
    </w:p>
    <w:p w14:paraId="2BD9D650" w14:textId="1622B610" w:rsidR="006514C5" w:rsidRPr="002E7249" w:rsidRDefault="006514C5" w:rsidP="006514C5">
      <w:pPr>
        <w:rPr>
          <w:lang w:val="en-GB"/>
        </w:rPr>
      </w:pPr>
      <w:r w:rsidRPr="002E7249">
        <w:rPr>
          <w:lang w:val="en-GB"/>
        </w:rPr>
        <w:t xml:space="preserve">The EIS also covers all countries of the Danube region </w:t>
      </w:r>
      <w:r w:rsidRPr="14C8C12D">
        <w:rPr>
          <w:lang w:val="en-GB"/>
        </w:rPr>
        <w:t>except for Moldova.</w:t>
      </w:r>
      <w:r w:rsidR="00B17784" w:rsidRPr="002E7249">
        <w:rPr>
          <w:lang w:val="en-GB"/>
        </w:rPr>
        <w:t xml:space="preserve"> Of the countries that are part of the Danube region, Germany and Austria have the highest innovation index.</w:t>
      </w:r>
      <w:r w:rsidRPr="002E7249">
        <w:rPr>
          <w:lang w:val="en-GB"/>
        </w:rPr>
        <w:t xml:space="preserve"> Slovenia and the Czech Republic follow at a greater distance. On the contrary, the lowest innovation index was recorded in Ukraine, Romania and Bosnia and Herzegovina. Most of the states of the Danube region can thus be classified as Moderate and Emerging Innovators.</w:t>
      </w:r>
    </w:p>
    <w:p w14:paraId="09DF63D0" w14:textId="2A33ED97" w:rsidR="00B741C6" w:rsidRPr="002E7249" w:rsidRDefault="00B741C6" w:rsidP="00B741C6">
      <w:pPr>
        <w:pStyle w:val="Popis"/>
        <w:keepNext/>
        <w:spacing w:after="0"/>
        <w:rPr>
          <w:b/>
          <w:bCs/>
          <w:i w:val="0"/>
          <w:iCs w:val="0"/>
          <w:color w:val="auto"/>
          <w:sz w:val="22"/>
          <w:szCs w:val="22"/>
          <w:lang w:val="en-GB"/>
        </w:rPr>
      </w:pPr>
      <w:bookmarkStart w:id="10" w:name="_Toc107326996"/>
      <w:r w:rsidRPr="002E7249">
        <w:rPr>
          <w:b/>
          <w:bCs/>
          <w:i w:val="0"/>
          <w:iCs w:val="0"/>
          <w:color w:val="auto"/>
          <w:sz w:val="22"/>
          <w:szCs w:val="22"/>
          <w:lang w:val="en-GB"/>
        </w:rPr>
        <w:lastRenderedPageBreak/>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1</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European Innovation Scoreboard - Summary Innovation Index</w:t>
      </w:r>
      <w:bookmarkEnd w:id="10"/>
    </w:p>
    <w:p w14:paraId="7EC06F2E" w14:textId="52DAAC48" w:rsidR="00394907" w:rsidRPr="002E7249" w:rsidRDefault="00394907" w:rsidP="00D66EB8">
      <w:pPr>
        <w:spacing w:after="0"/>
        <w:rPr>
          <w:lang w:val="en-GB"/>
        </w:rPr>
      </w:pPr>
      <w:r w:rsidRPr="002E7249">
        <w:rPr>
          <w:noProof/>
          <w:lang w:val="en-GB"/>
        </w:rPr>
        <w:drawing>
          <wp:inline distT="0" distB="0" distL="0" distR="0" wp14:anchorId="2A1035CD" wp14:editId="6FF14D89">
            <wp:extent cx="5760000" cy="2880000"/>
            <wp:effectExtent l="0" t="0" r="12700" b="15875"/>
            <wp:docPr id="1" name="Graf 1">
              <a:extLst xmlns:a="http://schemas.openxmlformats.org/drawingml/2006/main">
                <a:ext uri="{FF2B5EF4-FFF2-40B4-BE49-F238E27FC236}">
                  <a16:creationId xmlns:a16="http://schemas.microsoft.com/office/drawing/2014/main" id="{B15E6745-20C6-4854-A79F-0BD4B94F95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AE1FF4" w14:textId="7CB17471" w:rsidR="00B741C6" w:rsidRPr="002E7249" w:rsidRDefault="00D66EB8" w:rsidP="000F581C">
      <w:pPr>
        <w:rPr>
          <w:i/>
          <w:iCs/>
          <w:sz w:val="20"/>
          <w:szCs w:val="20"/>
          <w:lang w:val="en-GB"/>
        </w:rPr>
      </w:pPr>
      <w:r w:rsidRPr="002E7249">
        <w:rPr>
          <w:i/>
          <w:iCs/>
          <w:sz w:val="20"/>
          <w:szCs w:val="20"/>
          <w:lang w:val="en-GB"/>
        </w:rPr>
        <w:t>Source: European Innovation Scoreboard 2021</w:t>
      </w:r>
    </w:p>
    <w:p w14:paraId="5F08905E" w14:textId="4FFE9D9D" w:rsidR="005F1EC1" w:rsidRPr="002E7249" w:rsidRDefault="005F1EC1" w:rsidP="00DA7C68">
      <w:pPr>
        <w:jc w:val="both"/>
        <w:rPr>
          <w:lang w:val="en-GB"/>
        </w:rPr>
      </w:pPr>
      <w:r w:rsidRPr="002E7249">
        <w:rPr>
          <w:lang w:val="en-GB"/>
        </w:rPr>
        <w:t xml:space="preserve">A similar </w:t>
      </w:r>
      <w:r w:rsidRPr="14C8C12D">
        <w:rPr>
          <w:lang w:val="en-GB"/>
        </w:rPr>
        <w:t>dispersion of countries</w:t>
      </w:r>
      <w:r w:rsidRPr="002E7249">
        <w:rPr>
          <w:lang w:val="en-GB"/>
        </w:rPr>
        <w:t xml:space="preserve"> can be observed if we focus on the innovation performance of regions. This</w:t>
      </w:r>
      <w:r w:rsidR="00642749" w:rsidRPr="002E7249">
        <w:rPr>
          <w:lang w:val="en-GB"/>
        </w:rPr>
        <w:t xml:space="preserve"> performance</w:t>
      </w:r>
      <w:r w:rsidRPr="002E7249">
        <w:rPr>
          <w:lang w:val="en-GB"/>
        </w:rPr>
        <w:t xml:space="preserve"> is compared by the Regional Innovation Scoreboard</w:t>
      </w:r>
      <w:r w:rsidR="00447D61" w:rsidRPr="002E7249">
        <w:rPr>
          <w:lang w:val="en-GB"/>
        </w:rPr>
        <w:t>. However,</w:t>
      </w:r>
      <w:r w:rsidRPr="002E7249">
        <w:rPr>
          <w:lang w:val="en-GB"/>
        </w:rPr>
        <w:t xml:space="preserve"> it only compares EU Member States and</w:t>
      </w:r>
      <w:r w:rsidR="00F51858" w:rsidRPr="002E7249">
        <w:rPr>
          <w:lang w:val="en-GB"/>
        </w:rPr>
        <w:t xml:space="preserve"> Serbia is the</w:t>
      </w:r>
      <w:r w:rsidRPr="002E7249">
        <w:rPr>
          <w:lang w:val="en-GB"/>
        </w:rPr>
        <w:t xml:space="preserve"> only non-EU count</w:t>
      </w:r>
      <w:r w:rsidR="00F51858" w:rsidRPr="002E7249">
        <w:rPr>
          <w:lang w:val="en-GB"/>
        </w:rPr>
        <w:t>ry</w:t>
      </w:r>
      <w:r w:rsidRPr="002E7249">
        <w:rPr>
          <w:lang w:val="en-GB"/>
        </w:rPr>
        <w:t xml:space="preserve"> from the Danube region</w:t>
      </w:r>
      <w:r w:rsidR="00F51858" w:rsidRPr="002E7249">
        <w:rPr>
          <w:lang w:val="en-GB"/>
        </w:rPr>
        <w:t xml:space="preserve"> which is</w:t>
      </w:r>
      <w:r w:rsidRPr="002E7249">
        <w:rPr>
          <w:lang w:val="en-GB"/>
        </w:rPr>
        <w:t xml:space="preserve"> included </w:t>
      </w:r>
      <w:r w:rsidR="00447D61" w:rsidRPr="002E7249">
        <w:rPr>
          <w:lang w:val="en-GB"/>
        </w:rPr>
        <w:t>this scoreboard</w:t>
      </w:r>
      <w:r w:rsidRPr="002E7249">
        <w:rPr>
          <w:lang w:val="en-GB"/>
        </w:rPr>
        <w:t xml:space="preserve">. The regions are ranked according to innovation performance </w:t>
      </w:r>
      <w:r w:rsidR="005918C8" w:rsidRPr="002E7249">
        <w:rPr>
          <w:lang w:val="en-GB"/>
        </w:rPr>
        <w:t xml:space="preserve">compared </w:t>
      </w:r>
      <w:r w:rsidRPr="002E7249">
        <w:rPr>
          <w:lang w:val="en-GB"/>
        </w:rPr>
        <w:t xml:space="preserve">to the EU average. </w:t>
      </w:r>
      <w:r w:rsidRPr="14C8C12D">
        <w:rPr>
          <w:lang w:val="en-GB"/>
        </w:rPr>
        <w:t>German regions</w:t>
      </w:r>
      <w:r w:rsidRPr="002E7249">
        <w:rPr>
          <w:lang w:val="en-GB"/>
        </w:rPr>
        <w:t xml:space="preserve"> have the highest performance</w:t>
      </w:r>
      <w:r w:rsidR="008D23B3" w:rsidRPr="002E7249">
        <w:rPr>
          <w:lang w:val="en-GB"/>
        </w:rPr>
        <w:t xml:space="preserve"> of the regions compared, namely: </w:t>
      </w:r>
      <w:r w:rsidRPr="002E7249">
        <w:rPr>
          <w:lang w:val="en-GB"/>
        </w:rPr>
        <w:t xml:space="preserve">Oberbayern, Karlsruhe and Tübingen. Of the new </w:t>
      </w:r>
      <w:r w:rsidR="00E90346">
        <w:rPr>
          <w:lang w:val="en-GB"/>
        </w:rPr>
        <w:t>Member</w:t>
      </w:r>
      <w:r w:rsidRPr="002E7249">
        <w:rPr>
          <w:lang w:val="en-GB"/>
        </w:rPr>
        <w:t xml:space="preserve"> states, </w:t>
      </w:r>
      <w:r w:rsidR="008D23B3" w:rsidRPr="002E7249">
        <w:rPr>
          <w:lang w:val="en-GB"/>
        </w:rPr>
        <w:t>O</w:t>
      </w:r>
      <w:r w:rsidRPr="002E7249">
        <w:rPr>
          <w:lang w:val="en-GB"/>
        </w:rPr>
        <w:t xml:space="preserve">nly Prague </w:t>
      </w:r>
      <w:r w:rsidR="00C95467" w:rsidRPr="002E7249">
        <w:rPr>
          <w:lang w:val="en-GB"/>
        </w:rPr>
        <w:t xml:space="preserve">as a representative of </w:t>
      </w:r>
      <w:r w:rsidR="000D62CC" w:rsidRPr="002E7249">
        <w:rPr>
          <w:lang w:val="en-GB"/>
        </w:rPr>
        <w:t xml:space="preserve">the new </w:t>
      </w:r>
      <w:r w:rsidR="00E90346">
        <w:rPr>
          <w:lang w:val="en-GB"/>
        </w:rPr>
        <w:t>Member</w:t>
      </w:r>
      <w:r w:rsidR="000D62CC" w:rsidRPr="002E7249">
        <w:rPr>
          <w:lang w:val="en-GB"/>
        </w:rPr>
        <w:t xml:space="preserve"> states </w:t>
      </w:r>
      <w:r w:rsidRPr="002E7249">
        <w:rPr>
          <w:lang w:val="en-GB"/>
        </w:rPr>
        <w:t>has a higher innovation performance than the EU average, while only</w:t>
      </w:r>
      <w:r w:rsidR="00174B85" w:rsidRPr="002E7249">
        <w:rPr>
          <w:lang w:val="en-GB"/>
        </w:rPr>
        <w:t xml:space="preserve"> one German region has a lower innovation rate:</w:t>
      </w:r>
      <w:r w:rsidRPr="002E7249">
        <w:rPr>
          <w:lang w:val="en-GB"/>
        </w:rPr>
        <w:t xml:space="preserve"> Ni</w:t>
      </w:r>
      <w:r w:rsidR="003D0E14" w:rsidRPr="002E7249">
        <w:rPr>
          <w:lang w:val="en-GB"/>
        </w:rPr>
        <w:t>e</w:t>
      </w:r>
      <w:r w:rsidRPr="002E7249">
        <w:rPr>
          <w:lang w:val="en-GB"/>
        </w:rPr>
        <w:t>derbayern</w:t>
      </w:r>
      <w:r w:rsidR="00174B85" w:rsidRPr="002E7249">
        <w:rPr>
          <w:lang w:val="en-GB"/>
        </w:rPr>
        <w:t>.</w:t>
      </w:r>
      <w:r w:rsidRPr="002E7249">
        <w:rPr>
          <w:lang w:val="en-GB"/>
        </w:rPr>
        <w:t xml:space="preserve">  Sud-Vest Oltenia, Sud-Est and Sud-Muntenia</w:t>
      </w:r>
      <w:r w:rsidR="00900DBB" w:rsidRPr="002E7249">
        <w:rPr>
          <w:lang w:val="en-GB"/>
        </w:rPr>
        <w:t xml:space="preserve"> </w:t>
      </w:r>
      <w:r w:rsidR="00900DBB" w:rsidRPr="14C8C12D">
        <w:rPr>
          <w:lang w:val="en-GB"/>
        </w:rPr>
        <w:t xml:space="preserve">regions </w:t>
      </w:r>
      <w:r w:rsidR="00900DBB" w:rsidRPr="002E7249">
        <w:rPr>
          <w:lang w:val="en-GB"/>
        </w:rPr>
        <w:t xml:space="preserve">in Romania have the lowest innovation </w:t>
      </w:r>
      <w:r w:rsidR="001F3FDA" w:rsidRPr="002E7249">
        <w:rPr>
          <w:lang w:val="en-GB"/>
        </w:rPr>
        <w:t>performance.</w:t>
      </w:r>
      <w:r w:rsidR="00900DBB" w:rsidRPr="002E7249">
        <w:rPr>
          <w:lang w:val="en-GB"/>
        </w:rPr>
        <w:t xml:space="preserve"> </w:t>
      </w:r>
    </w:p>
    <w:p w14:paraId="23908AF2" w14:textId="73455E91" w:rsidR="00284173" w:rsidRPr="002E7249" w:rsidRDefault="001F3FDA" w:rsidP="00DA7C68">
      <w:pPr>
        <w:jc w:val="both"/>
        <w:rPr>
          <w:lang w:val="en-GB"/>
        </w:rPr>
      </w:pPr>
      <w:r w:rsidRPr="002E7249">
        <w:rPr>
          <w:lang w:val="en-GB"/>
        </w:rPr>
        <w:t>W</w:t>
      </w:r>
      <w:r w:rsidR="005F1EC1" w:rsidRPr="002E7249">
        <w:rPr>
          <w:lang w:val="en-GB"/>
        </w:rPr>
        <w:t>e compared a total of 58 regions</w:t>
      </w:r>
      <w:r w:rsidRPr="002E7249">
        <w:rPr>
          <w:lang w:val="en-GB"/>
        </w:rPr>
        <w:t xml:space="preserve"> of the Danube region</w:t>
      </w:r>
      <w:r w:rsidR="005F1EC1" w:rsidRPr="002E7249">
        <w:rPr>
          <w:lang w:val="en-GB"/>
        </w:rPr>
        <w:t>, of which only 14 are above the EU average</w:t>
      </w:r>
      <w:r w:rsidRPr="002E7249">
        <w:rPr>
          <w:lang w:val="en-GB"/>
        </w:rPr>
        <w:t xml:space="preserve"> - </w:t>
      </w:r>
      <w:r w:rsidR="005F1EC1" w:rsidRPr="002E7249">
        <w:rPr>
          <w:lang w:val="en-GB"/>
        </w:rPr>
        <w:t>all others are below average. As many as 15 regions do not even reach 50% of the EU average.</w:t>
      </w:r>
    </w:p>
    <w:p w14:paraId="5C82D9BE" w14:textId="77777777" w:rsidR="00284173" w:rsidRPr="002E7249" w:rsidRDefault="00284173" w:rsidP="00775908">
      <w:pPr>
        <w:rPr>
          <w:lang w:val="en-GB"/>
        </w:rPr>
      </w:pPr>
    </w:p>
    <w:p w14:paraId="4375AB1B" w14:textId="77777777" w:rsidR="00284173" w:rsidRPr="002E7249" w:rsidRDefault="00284173" w:rsidP="00775908">
      <w:pPr>
        <w:rPr>
          <w:lang w:val="en-GB"/>
        </w:rPr>
      </w:pPr>
    </w:p>
    <w:p w14:paraId="5F4D95F0" w14:textId="77777777" w:rsidR="00284173" w:rsidRPr="002E7249" w:rsidRDefault="00284173" w:rsidP="00775908">
      <w:pPr>
        <w:rPr>
          <w:lang w:val="en-GB"/>
        </w:rPr>
      </w:pPr>
    </w:p>
    <w:p w14:paraId="0491DBFD" w14:textId="77777777" w:rsidR="00284173" w:rsidRPr="002E7249" w:rsidRDefault="00284173" w:rsidP="00775908">
      <w:pPr>
        <w:rPr>
          <w:lang w:val="en-GB"/>
        </w:rPr>
      </w:pPr>
    </w:p>
    <w:p w14:paraId="2B709316" w14:textId="77777777" w:rsidR="00284173" w:rsidRPr="002E7249" w:rsidRDefault="00284173" w:rsidP="00775908">
      <w:pPr>
        <w:rPr>
          <w:lang w:val="en-GB"/>
        </w:rPr>
      </w:pPr>
    </w:p>
    <w:p w14:paraId="36118B7D" w14:textId="77777777" w:rsidR="00284173" w:rsidRPr="002E7249" w:rsidRDefault="00284173" w:rsidP="00775908">
      <w:pPr>
        <w:rPr>
          <w:lang w:val="en-GB"/>
        </w:rPr>
      </w:pPr>
    </w:p>
    <w:p w14:paraId="416634AE" w14:textId="77777777" w:rsidR="00284173" w:rsidRPr="002E7249" w:rsidRDefault="00284173" w:rsidP="00775908">
      <w:pPr>
        <w:rPr>
          <w:lang w:val="en-GB"/>
        </w:rPr>
      </w:pPr>
    </w:p>
    <w:p w14:paraId="5B81D4AF" w14:textId="77777777" w:rsidR="00284173" w:rsidRPr="002E7249" w:rsidRDefault="00284173" w:rsidP="00775908">
      <w:pPr>
        <w:rPr>
          <w:lang w:val="en-GB"/>
        </w:rPr>
      </w:pPr>
    </w:p>
    <w:p w14:paraId="246305DF" w14:textId="77777777" w:rsidR="00284173" w:rsidRPr="002E7249" w:rsidRDefault="00284173" w:rsidP="00775908">
      <w:pPr>
        <w:rPr>
          <w:lang w:val="en-GB"/>
        </w:rPr>
      </w:pPr>
    </w:p>
    <w:p w14:paraId="3C3A0F45" w14:textId="77777777" w:rsidR="00284173" w:rsidRPr="002E7249" w:rsidRDefault="00284173" w:rsidP="00775908">
      <w:pPr>
        <w:rPr>
          <w:lang w:val="en-GB"/>
        </w:rPr>
      </w:pPr>
    </w:p>
    <w:p w14:paraId="3B874B67" w14:textId="77777777" w:rsidR="00284173" w:rsidRPr="002E7249" w:rsidRDefault="00284173" w:rsidP="00775908">
      <w:pPr>
        <w:rPr>
          <w:lang w:val="en-GB"/>
        </w:rPr>
      </w:pPr>
    </w:p>
    <w:p w14:paraId="0E46A76A" w14:textId="77777777" w:rsidR="00284173" w:rsidRPr="002E7249" w:rsidRDefault="00284173" w:rsidP="00775908">
      <w:pPr>
        <w:rPr>
          <w:lang w:val="en-GB"/>
        </w:rPr>
        <w:sectPr w:rsidR="00284173" w:rsidRPr="002E7249">
          <w:headerReference w:type="default" r:id="rId13"/>
          <w:footerReference w:type="default" r:id="rId14"/>
          <w:pgSz w:w="11906" w:h="16838"/>
          <w:pgMar w:top="1440" w:right="1440" w:bottom="1440" w:left="1440" w:header="708" w:footer="708" w:gutter="0"/>
          <w:cols w:space="708"/>
          <w:docGrid w:linePitch="360"/>
        </w:sectPr>
      </w:pPr>
    </w:p>
    <w:p w14:paraId="3A7F7595" w14:textId="77777777" w:rsidR="00284173" w:rsidRPr="002E7249" w:rsidRDefault="00284173" w:rsidP="00775908">
      <w:pPr>
        <w:rPr>
          <w:lang w:val="en-GB"/>
        </w:rPr>
      </w:pPr>
    </w:p>
    <w:p w14:paraId="32C47F3D" w14:textId="6CCCAC74" w:rsidR="00537557" w:rsidRPr="002E7249" w:rsidRDefault="00537557" w:rsidP="00DA7C68">
      <w:pPr>
        <w:pStyle w:val="Popis"/>
        <w:keepNext/>
        <w:spacing w:after="0"/>
        <w:rPr>
          <w:b/>
          <w:bCs/>
          <w:i w:val="0"/>
          <w:iCs w:val="0"/>
          <w:color w:val="auto"/>
          <w:sz w:val="22"/>
          <w:szCs w:val="22"/>
          <w:lang w:val="en-GB"/>
        </w:rPr>
      </w:pPr>
      <w:bookmarkStart w:id="11" w:name="_Toc107326997"/>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2</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Regional Innovation Scoreboard - Innovation Index</w:t>
      </w:r>
      <w:bookmarkEnd w:id="11"/>
    </w:p>
    <w:p w14:paraId="07DD5C93" w14:textId="498C7D16" w:rsidR="00E25698" w:rsidRPr="002E7249" w:rsidRDefault="00E25698" w:rsidP="00537557">
      <w:pPr>
        <w:spacing w:after="0"/>
        <w:rPr>
          <w:lang w:val="en-GB"/>
        </w:rPr>
      </w:pPr>
      <w:r w:rsidRPr="002E7249">
        <w:rPr>
          <w:noProof/>
          <w:lang w:val="en-GB"/>
        </w:rPr>
        <w:drawing>
          <wp:inline distT="0" distB="0" distL="0" distR="0" wp14:anchorId="2DA78D7C" wp14:editId="5F53FB03">
            <wp:extent cx="8802094" cy="4603805"/>
            <wp:effectExtent l="0" t="0" r="18415" b="6350"/>
            <wp:docPr id="3" name="Graf 3">
              <a:extLst xmlns:a="http://schemas.openxmlformats.org/drawingml/2006/main">
                <a:ext uri="{FF2B5EF4-FFF2-40B4-BE49-F238E27FC236}">
                  <a16:creationId xmlns:a16="http://schemas.microsoft.com/office/drawing/2014/main" id="{2ADCD0B2-F301-496B-8836-3481971A84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3B1493" w14:textId="3583B8F0" w:rsidR="008F56A2" w:rsidRPr="002E7249" w:rsidRDefault="008F56A2" w:rsidP="008F56A2">
      <w:pPr>
        <w:rPr>
          <w:i/>
          <w:iCs/>
          <w:sz w:val="20"/>
          <w:szCs w:val="20"/>
          <w:lang w:val="en-GB"/>
        </w:rPr>
      </w:pPr>
      <w:r w:rsidRPr="002E7249">
        <w:rPr>
          <w:i/>
          <w:iCs/>
          <w:sz w:val="20"/>
          <w:szCs w:val="20"/>
          <w:lang w:val="en-GB"/>
        </w:rPr>
        <w:t>Source: Regional Innovation Scoreboard 2021</w:t>
      </w:r>
    </w:p>
    <w:p w14:paraId="46BBD025" w14:textId="77777777" w:rsidR="00210884" w:rsidRPr="002E7249" w:rsidRDefault="00210884" w:rsidP="000F581C">
      <w:pPr>
        <w:rPr>
          <w:i/>
          <w:iCs/>
          <w:sz w:val="20"/>
          <w:szCs w:val="20"/>
          <w:lang w:val="en-GB"/>
        </w:rPr>
      </w:pPr>
    </w:p>
    <w:p w14:paraId="2AC2A217" w14:textId="77777777" w:rsidR="002526E0" w:rsidRPr="002E7249" w:rsidRDefault="002526E0" w:rsidP="000F581C">
      <w:pPr>
        <w:rPr>
          <w:i/>
          <w:iCs/>
          <w:sz w:val="20"/>
          <w:szCs w:val="20"/>
          <w:lang w:val="en-GB"/>
        </w:rPr>
        <w:sectPr w:rsidR="002526E0" w:rsidRPr="002E7249" w:rsidSect="00284173">
          <w:headerReference w:type="default" r:id="rId16"/>
          <w:footerReference w:type="default" r:id="rId17"/>
          <w:pgSz w:w="16838" w:h="11906" w:orient="landscape"/>
          <w:pgMar w:top="1440" w:right="1440" w:bottom="1440" w:left="1440" w:header="709" w:footer="709" w:gutter="0"/>
          <w:cols w:space="708"/>
          <w:docGrid w:linePitch="360"/>
        </w:sectPr>
      </w:pPr>
    </w:p>
    <w:p w14:paraId="7CECA264" w14:textId="16ECD227" w:rsidR="002526E0" w:rsidRPr="002E7249" w:rsidRDefault="0073228F" w:rsidP="003411EB">
      <w:pPr>
        <w:pStyle w:val="Nadpis2"/>
        <w:numPr>
          <w:ilvl w:val="1"/>
          <w:numId w:val="1"/>
        </w:numPr>
        <w:spacing w:after="120"/>
        <w:rPr>
          <w:b/>
          <w:bCs/>
          <w:lang w:val="en-GB"/>
        </w:rPr>
      </w:pPr>
      <w:bookmarkStart w:id="12" w:name="_Toc107413807"/>
      <w:r w:rsidRPr="002E7249">
        <w:rPr>
          <w:b/>
          <w:bCs/>
          <w:lang w:val="en-GB"/>
        </w:rPr>
        <w:lastRenderedPageBreak/>
        <w:t>Investments to research and innovation</w:t>
      </w:r>
      <w:bookmarkEnd w:id="12"/>
    </w:p>
    <w:p w14:paraId="216E29E4" w14:textId="5DF6792F" w:rsidR="00AB7DA3" w:rsidRPr="002E7249" w:rsidRDefault="0008070A" w:rsidP="00AB7DA3">
      <w:pPr>
        <w:spacing w:after="120"/>
        <w:jc w:val="both"/>
        <w:rPr>
          <w:lang w:val="en-GB"/>
        </w:rPr>
      </w:pPr>
      <w:r w:rsidRPr="002E7249">
        <w:rPr>
          <w:lang w:val="en-GB"/>
        </w:rPr>
        <w:t xml:space="preserve">In </w:t>
      </w:r>
      <w:r w:rsidR="008B31F4" w:rsidRPr="00FD1E82">
        <w:rPr>
          <w:lang w:val="en-GB"/>
        </w:rPr>
        <w:t>thirteen</w:t>
      </w:r>
      <w:r w:rsidRPr="002E7249">
        <w:rPr>
          <w:lang w:val="en-GB"/>
        </w:rPr>
        <w:t xml:space="preserve"> out of the 16 countries </w:t>
      </w:r>
      <w:r w:rsidR="00F2221B" w:rsidRPr="002E7249">
        <w:rPr>
          <w:lang w:val="en-GB"/>
        </w:rPr>
        <w:t xml:space="preserve">and regions </w:t>
      </w:r>
      <w:r w:rsidRPr="00DA7C68">
        <w:rPr>
          <w:lang w:val="en-GB"/>
        </w:rPr>
        <w:t>surveyed, R&amp;D expenditures in relation to GDP</w:t>
      </w:r>
      <w:r w:rsidRPr="002E7249">
        <w:rPr>
          <w:lang w:val="en-GB"/>
        </w:rPr>
        <w:t xml:space="preserve"> increased over the analysed period, </w:t>
      </w:r>
      <w:r w:rsidR="002455D7" w:rsidRPr="002E7249">
        <w:rPr>
          <w:lang w:val="en-GB"/>
        </w:rPr>
        <w:t xml:space="preserve">and we observed a decrease in three </w:t>
      </w:r>
      <w:r w:rsidR="00F2221B" w:rsidRPr="002E7249">
        <w:rPr>
          <w:lang w:val="en-GB"/>
        </w:rPr>
        <w:t xml:space="preserve">countries. </w:t>
      </w:r>
      <w:r w:rsidR="00AB7DA3" w:rsidRPr="002E7249">
        <w:rPr>
          <w:lang w:val="en-GB"/>
        </w:rPr>
        <w:t xml:space="preserve">Compared to 2014, 12 states increased their investments. We can thus observe that investment in research and innovation in most countries of the Danube region is gradually increasing or at least not decreasing. The highest increases were recorded in Baden-Württemberg (0.86% compared to 2010) and Croatia (0.49%). On the </w:t>
      </w:r>
      <w:r w:rsidR="00BB7827" w:rsidRPr="002E7249">
        <w:rPr>
          <w:lang w:val="en-GB"/>
        </w:rPr>
        <w:t>other hand</w:t>
      </w:r>
      <w:r w:rsidR="00AB7DA3" w:rsidRPr="002E7249">
        <w:rPr>
          <w:lang w:val="en-GB"/>
        </w:rPr>
        <w:t>, we can see a decline in Ukraine, Moldova and Bosnia and Herzegovina.</w:t>
      </w:r>
    </w:p>
    <w:p w14:paraId="4864EAA3" w14:textId="1B6286ED" w:rsidR="00BB7827" w:rsidRPr="002E7249" w:rsidRDefault="00BB7827" w:rsidP="00BB7827">
      <w:pPr>
        <w:spacing w:after="120"/>
        <w:jc w:val="both"/>
        <w:rPr>
          <w:lang w:val="en-GB"/>
        </w:rPr>
      </w:pPr>
      <w:r w:rsidRPr="002E7249">
        <w:rPr>
          <w:lang w:val="en-GB"/>
        </w:rPr>
        <w:t>The two German regions have the highest investment in research and innovation - Baden-Württemberg (5.76% of GDP) and Bavaria (3.42% of GDP), followed by Germany and Austria. On the contrary, the lowest</w:t>
      </w:r>
      <w:r w:rsidR="00F71DDD" w:rsidRPr="002E7249">
        <w:rPr>
          <w:lang w:val="en-GB"/>
        </w:rPr>
        <w:t xml:space="preserve"> investments </w:t>
      </w:r>
      <w:r w:rsidR="00F417ED" w:rsidRPr="002E7249">
        <w:rPr>
          <w:lang w:val="en-GB"/>
        </w:rPr>
        <w:t xml:space="preserve">were recorded in the </w:t>
      </w:r>
      <w:r w:rsidRPr="002E7249">
        <w:rPr>
          <w:lang w:val="en-GB"/>
        </w:rPr>
        <w:t>Ukraine, Moldova and Bosnia and Herzegovina. The comparison shows that EU Member States invest more in research and innovation than non-</w:t>
      </w:r>
      <w:r w:rsidR="00E90346">
        <w:rPr>
          <w:lang w:val="en-GB"/>
        </w:rPr>
        <w:t>Member</w:t>
      </w:r>
      <w:r w:rsidRPr="002E7249">
        <w:rPr>
          <w:lang w:val="en-GB"/>
        </w:rPr>
        <w:t xml:space="preserve"> countries.</w:t>
      </w:r>
    </w:p>
    <w:p w14:paraId="4472CED5" w14:textId="371F5284" w:rsidR="00776C0B" w:rsidRPr="002E7249" w:rsidRDefault="00776C0B" w:rsidP="00776C0B">
      <w:pPr>
        <w:pStyle w:val="Popis"/>
        <w:keepNext/>
        <w:spacing w:after="0"/>
        <w:rPr>
          <w:b/>
          <w:bCs/>
          <w:i w:val="0"/>
          <w:iCs w:val="0"/>
          <w:color w:val="auto"/>
          <w:sz w:val="22"/>
          <w:szCs w:val="22"/>
          <w:lang w:val="en-GB"/>
        </w:rPr>
      </w:pPr>
      <w:bookmarkStart w:id="13" w:name="_Toc107326998"/>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3</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R&amp;D</w:t>
      </w:r>
      <w:r w:rsidR="002D4230" w:rsidRPr="002E7249">
        <w:rPr>
          <w:b/>
          <w:bCs/>
          <w:i w:val="0"/>
          <w:iCs w:val="0"/>
          <w:color w:val="auto"/>
          <w:sz w:val="22"/>
          <w:szCs w:val="22"/>
          <w:lang w:val="en-GB"/>
        </w:rPr>
        <w:t xml:space="preserve"> investments</w:t>
      </w:r>
      <w:r w:rsidRPr="002E7249">
        <w:rPr>
          <w:b/>
          <w:bCs/>
          <w:i w:val="0"/>
          <w:iCs w:val="0"/>
          <w:color w:val="auto"/>
          <w:sz w:val="22"/>
          <w:szCs w:val="22"/>
          <w:lang w:val="en-GB"/>
        </w:rPr>
        <w:t xml:space="preserve"> (%GDP)</w:t>
      </w:r>
      <w:bookmarkEnd w:id="13"/>
    </w:p>
    <w:p w14:paraId="24467C12" w14:textId="1284A77D" w:rsidR="00914FB7" w:rsidRPr="002E7249" w:rsidRDefault="00914FB7" w:rsidP="00776C0B">
      <w:pPr>
        <w:spacing w:after="0"/>
        <w:rPr>
          <w:i/>
          <w:iCs/>
          <w:sz w:val="20"/>
          <w:szCs w:val="20"/>
          <w:lang w:val="en-GB"/>
        </w:rPr>
      </w:pPr>
      <w:r w:rsidRPr="002E7249">
        <w:rPr>
          <w:noProof/>
          <w:lang w:val="en-GB"/>
        </w:rPr>
        <w:drawing>
          <wp:inline distT="0" distB="0" distL="0" distR="0" wp14:anchorId="061A2F2B" wp14:editId="76980328">
            <wp:extent cx="5760000" cy="2880000"/>
            <wp:effectExtent l="0" t="0" r="12700" b="15875"/>
            <wp:docPr id="4" name="Graf 4">
              <a:extLst xmlns:a="http://schemas.openxmlformats.org/drawingml/2006/main">
                <a:ext uri="{FF2B5EF4-FFF2-40B4-BE49-F238E27FC236}">
                  <a16:creationId xmlns:a16="http://schemas.microsoft.com/office/drawing/2014/main" id="{9459B63B-3D81-4DEA-8A74-A36A54AC17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F93BE6" w14:textId="31203FFB" w:rsidR="002F112B" w:rsidRPr="002E7249" w:rsidRDefault="002F112B" w:rsidP="0046478A">
      <w:pPr>
        <w:spacing w:after="0"/>
        <w:rPr>
          <w:i/>
          <w:iCs/>
          <w:sz w:val="20"/>
          <w:szCs w:val="20"/>
          <w:lang w:val="en-GB"/>
        </w:rPr>
      </w:pPr>
      <w:r w:rsidRPr="002E7249">
        <w:rPr>
          <w:i/>
          <w:iCs/>
          <w:sz w:val="20"/>
          <w:szCs w:val="20"/>
          <w:lang w:val="en-GB"/>
        </w:rPr>
        <w:t xml:space="preserve">Data: </w:t>
      </w:r>
      <w:r w:rsidR="00776C0B" w:rsidRPr="002E7249">
        <w:rPr>
          <w:i/>
          <w:iCs/>
          <w:sz w:val="20"/>
          <w:szCs w:val="20"/>
          <w:lang w:val="en-GB"/>
        </w:rPr>
        <w:t>Eurostat [rd_e_gerdtot],[rd_e_gerdreg]; UNESCO</w:t>
      </w:r>
    </w:p>
    <w:p w14:paraId="1022350E" w14:textId="32C952C6" w:rsidR="002F112B" w:rsidRPr="002E7249" w:rsidRDefault="0046478A" w:rsidP="000F581C">
      <w:pPr>
        <w:rPr>
          <w:i/>
          <w:iCs/>
          <w:sz w:val="20"/>
          <w:szCs w:val="20"/>
          <w:lang w:val="en-GB"/>
        </w:rPr>
      </w:pPr>
      <w:r w:rsidRPr="002E7249">
        <w:rPr>
          <w:i/>
          <w:iCs/>
          <w:sz w:val="20"/>
          <w:szCs w:val="20"/>
          <w:lang w:val="en-GB"/>
        </w:rPr>
        <w:t>Note: ME (2011,2018); BA (2012,2019); UA (2018); MD (2018); BAV and BW (2011,2015,2019)</w:t>
      </w:r>
    </w:p>
    <w:p w14:paraId="446A0485" w14:textId="366CBE8B" w:rsidR="00666024" w:rsidRPr="002E7249" w:rsidRDefault="00666024" w:rsidP="00A12F62">
      <w:pPr>
        <w:jc w:val="both"/>
        <w:rPr>
          <w:lang w:val="en-GB"/>
        </w:rPr>
      </w:pPr>
      <w:r w:rsidRPr="002E7249">
        <w:rPr>
          <w:lang w:val="en-GB"/>
        </w:rPr>
        <w:t>There is a</w:t>
      </w:r>
      <w:r w:rsidR="00E25A01" w:rsidRPr="002E7249">
        <w:rPr>
          <w:lang w:val="en-GB"/>
        </w:rPr>
        <w:t>n especially</w:t>
      </w:r>
      <w:r w:rsidRPr="002E7249">
        <w:rPr>
          <w:lang w:val="en-GB"/>
        </w:rPr>
        <w:t xml:space="preserve"> significant difference</w:t>
      </w:r>
      <w:r w:rsidR="00E25A01" w:rsidRPr="002E7249">
        <w:rPr>
          <w:lang w:val="en-GB"/>
        </w:rPr>
        <w:t xml:space="preserve"> </w:t>
      </w:r>
      <w:r w:rsidRPr="002E7249">
        <w:rPr>
          <w:lang w:val="en-GB"/>
        </w:rPr>
        <w:t>in the total volume of investment</w:t>
      </w:r>
      <w:r w:rsidR="00E510D1" w:rsidRPr="002E7249">
        <w:rPr>
          <w:lang w:val="en-GB"/>
        </w:rPr>
        <w:t>s</w:t>
      </w:r>
      <w:r w:rsidR="00E510D1" w:rsidRPr="14C8C12D">
        <w:rPr>
          <w:lang w:val="en-GB"/>
        </w:rPr>
        <w:t xml:space="preserve"> -</w:t>
      </w:r>
      <w:r w:rsidRPr="002E7249">
        <w:rPr>
          <w:lang w:val="en-GB"/>
        </w:rPr>
        <w:t xml:space="preserve"> without converting investments to the amount of GDP. The size of the country, its population, as well as its economic performance play </w:t>
      </w:r>
      <w:r w:rsidR="008B31F4" w:rsidRPr="14C8C12D">
        <w:rPr>
          <w:lang w:val="en-GB"/>
        </w:rPr>
        <w:t xml:space="preserve">a significant </w:t>
      </w:r>
      <w:r w:rsidRPr="002E7249">
        <w:rPr>
          <w:lang w:val="en-GB"/>
        </w:rPr>
        <w:t>role in this</w:t>
      </w:r>
      <w:r w:rsidR="00E510D1" w:rsidRPr="002E7249">
        <w:rPr>
          <w:lang w:val="en-GB"/>
        </w:rPr>
        <w:t xml:space="preserve"> aspect</w:t>
      </w:r>
      <w:r w:rsidRPr="002E7249">
        <w:rPr>
          <w:lang w:val="en-GB"/>
        </w:rPr>
        <w:t xml:space="preserve">. </w:t>
      </w:r>
      <w:r w:rsidR="00911C21" w:rsidRPr="002E7249">
        <w:rPr>
          <w:lang w:val="en-GB"/>
        </w:rPr>
        <w:t>Therefore, it is</w:t>
      </w:r>
      <w:r w:rsidRPr="002E7249">
        <w:rPr>
          <w:lang w:val="en-GB"/>
        </w:rPr>
        <w:t xml:space="preserve"> not surprising that Germany (€ 105 billion), two German states - Baden-Württemberg (€ 30.26 billion) and Bavaria (€ 21.68 billion) and</w:t>
      </w:r>
      <w:r w:rsidR="00124EDC" w:rsidRPr="002E7249">
        <w:rPr>
          <w:lang w:val="en-GB"/>
        </w:rPr>
        <w:t xml:space="preserve"> </w:t>
      </w:r>
      <w:r w:rsidR="00ED1FCD" w:rsidRPr="002E7249">
        <w:rPr>
          <w:lang w:val="en-GB"/>
        </w:rPr>
        <w:t xml:space="preserve">Austria (€ 12.14 billion) </w:t>
      </w:r>
      <w:r w:rsidRPr="002E7249">
        <w:rPr>
          <w:lang w:val="en-GB"/>
        </w:rPr>
        <w:t>invest the most in research and innovation</w:t>
      </w:r>
      <w:r w:rsidR="0057147A" w:rsidRPr="002E7249">
        <w:rPr>
          <w:lang w:val="en-GB"/>
        </w:rPr>
        <w:t xml:space="preserve"> among the countries of the Danube Strategy</w:t>
      </w:r>
      <w:r w:rsidRPr="002E7249">
        <w:rPr>
          <w:lang w:val="en-GB"/>
        </w:rPr>
        <w:t>.</w:t>
      </w:r>
      <w:r w:rsidR="00AF6693" w:rsidRPr="002E7249">
        <w:rPr>
          <w:lang w:val="en-GB"/>
        </w:rPr>
        <w:t xml:space="preserve"> Czech Republic and Hungary rank </w:t>
      </w:r>
      <w:r w:rsidR="00E65E12" w:rsidRPr="002E7249">
        <w:rPr>
          <w:lang w:val="en-GB"/>
        </w:rPr>
        <w:t xml:space="preserve">next, but a considerable distance away from the first four regions and countries. </w:t>
      </w:r>
      <w:r w:rsidRPr="002E7249">
        <w:rPr>
          <w:lang w:val="en-GB"/>
        </w:rPr>
        <w:t xml:space="preserve">Other countries invest less than </w:t>
      </w:r>
      <w:r w:rsidR="008B31F4" w:rsidRPr="14C8C12D">
        <w:rPr>
          <w:lang w:val="en-GB"/>
        </w:rPr>
        <w:t>one</w:t>
      </w:r>
      <w:r w:rsidRPr="002E7249">
        <w:rPr>
          <w:lang w:val="en-GB"/>
        </w:rPr>
        <w:t xml:space="preserve"> billion € per year </w:t>
      </w:r>
      <w:r w:rsidR="00E02386" w:rsidRPr="002E7249">
        <w:rPr>
          <w:lang w:val="en-GB"/>
        </w:rPr>
        <w:t xml:space="preserve">with </w:t>
      </w:r>
      <w:r w:rsidRPr="002E7249">
        <w:rPr>
          <w:lang w:val="en-GB"/>
        </w:rPr>
        <w:t>Bosnia and Herzegovina, Moldova</w:t>
      </w:r>
      <w:r w:rsidR="00CB15CB" w:rsidRPr="14C8C12D">
        <w:rPr>
          <w:lang w:val="en-GB"/>
        </w:rPr>
        <w:t>,</w:t>
      </w:r>
      <w:r w:rsidRPr="002E7249">
        <w:rPr>
          <w:lang w:val="en-GB"/>
        </w:rPr>
        <w:t xml:space="preserve"> and Montenegro even less than 40 mil. € per year. In comparison with the absolute investments in R&amp;D, we can observe that two countries recorded a decrease compared to 2010 and 2014</w:t>
      </w:r>
      <w:r w:rsidR="00E02386" w:rsidRPr="002E7249">
        <w:rPr>
          <w:lang w:val="en-GB"/>
        </w:rPr>
        <w:t>, namely</w:t>
      </w:r>
      <w:r w:rsidRPr="002E7249">
        <w:rPr>
          <w:lang w:val="en-GB"/>
        </w:rPr>
        <w:t xml:space="preserve"> Ukraine and Bosnia and Herzegovina. While in Ukraine it is a significant </w:t>
      </w:r>
      <w:r w:rsidR="004F2299" w:rsidRPr="002E7249">
        <w:rPr>
          <w:lang w:val="en-GB"/>
        </w:rPr>
        <w:t>decrease</w:t>
      </w:r>
      <w:r w:rsidRPr="002E7249">
        <w:rPr>
          <w:lang w:val="en-GB"/>
        </w:rPr>
        <w:t xml:space="preserve"> of more than 135</w:t>
      </w:r>
      <w:r w:rsidR="004F2299" w:rsidRPr="002E7249">
        <w:rPr>
          <w:lang w:val="en-GB"/>
        </w:rPr>
        <w:t xml:space="preserve"> mil. € (2010)</w:t>
      </w:r>
      <w:r w:rsidR="00E02386" w:rsidRPr="002E7249">
        <w:rPr>
          <w:lang w:val="en-GB"/>
        </w:rPr>
        <w:t xml:space="preserve"> and</w:t>
      </w:r>
      <w:r w:rsidRPr="002E7249">
        <w:rPr>
          <w:lang w:val="en-GB"/>
        </w:rPr>
        <w:t>. 330 mil. €</w:t>
      </w:r>
      <w:r w:rsidR="004F2299" w:rsidRPr="002E7249">
        <w:rPr>
          <w:lang w:val="en-GB"/>
        </w:rPr>
        <w:t xml:space="preserve"> (2014)</w:t>
      </w:r>
      <w:r w:rsidRPr="002E7249">
        <w:rPr>
          <w:lang w:val="en-GB"/>
        </w:rPr>
        <w:t xml:space="preserve">, </w:t>
      </w:r>
      <w:r w:rsidR="004F2299" w:rsidRPr="002E7249">
        <w:rPr>
          <w:lang w:val="en-GB"/>
        </w:rPr>
        <w:t>i</w:t>
      </w:r>
      <w:r w:rsidRPr="002E7249">
        <w:rPr>
          <w:lang w:val="en-GB"/>
        </w:rPr>
        <w:t>n Bosnia and Herzegovina it is a decrease in the range of 0.8-2 mil. €.</w:t>
      </w:r>
    </w:p>
    <w:p w14:paraId="5BFB2153" w14:textId="0FBFBDFA" w:rsidR="00297002" w:rsidRPr="002E7249" w:rsidRDefault="00297002" w:rsidP="00297002">
      <w:pPr>
        <w:pStyle w:val="Popis"/>
        <w:keepNext/>
        <w:spacing w:after="0"/>
        <w:rPr>
          <w:b/>
          <w:bCs/>
          <w:i w:val="0"/>
          <w:iCs w:val="0"/>
          <w:color w:val="auto"/>
          <w:sz w:val="22"/>
          <w:szCs w:val="22"/>
          <w:lang w:val="en-GB"/>
        </w:rPr>
      </w:pPr>
      <w:bookmarkStart w:id="14" w:name="_Toc107326999"/>
      <w:r w:rsidRPr="002E7249">
        <w:rPr>
          <w:b/>
          <w:bCs/>
          <w:i w:val="0"/>
          <w:iCs w:val="0"/>
          <w:color w:val="auto"/>
          <w:sz w:val="22"/>
          <w:szCs w:val="22"/>
          <w:lang w:val="en-GB"/>
        </w:rPr>
        <w:lastRenderedPageBreak/>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4</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R&amp;D</w:t>
      </w:r>
      <w:r w:rsidR="002D4230" w:rsidRPr="002E7249">
        <w:rPr>
          <w:b/>
          <w:bCs/>
          <w:i w:val="0"/>
          <w:iCs w:val="0"/>
          <w:color w:val="auto"/>
          <w:sz w:val="22"/>
          <w:szCs w:val="22"/>
          <w:lang w:val="en-GB"/>
        </w:rPr>
        <w:t xml:space="preserve"> investments</w:t>
      </w:r>
      <w:r w:rsidRPr="002E7249">
        <w:rPr>
          <w:b/>
          <w:bCs/>
          <w:i w:val="0"/>
          <w:iCs w:val="0"/>
          <w:color w:val="auto"/>
          <w:sz w:val="22"/>
          <w:szCs w:val="22"/>
          <w:lang w:val="en-GB"/>
        </w:rPr>
        <w:t xml:space="preserve"> (mil. €)</w:t>
      </w:r>
      <w:bookmarkEnd w:id="14"/>
    </w:p>
    <w:p w14:paraId="0489B38B" w14:textId="4BE1B591" w:rsidR="00297002" w:rsidRPr="002E7249" w:rsidRDefault="00297002" w:rsidP="00784EED">
      <w:pPr>
        <w:spacing w:after="0"/>
        <w:rPr>
          <w:i/>
          <w:iCs/>
          <w:sz w:val="20"/>
          <w:szCs w:val="20"/>
          <w:lang w:val="en-GB"/>
        </w:rPr>
      </w:pPr>
      <w:r w:rsidRPr="002E7249">
        <w:rPr>
          <w:noProof/>
          <w:lang w:val="en-GB"/>
        </w:rPr>
        <w:drawing>
          <wp:inline distT="0" distB="0" distL="0" distR="0" wp14:anchorId="2CFF573D" wp14:editId="0FDC2D40">
            <wp:extent cx="5760000" cy="2880000"/>
            <wp:effectExtent l="0" t="0" r="12700" b="15875"/>
            <wp:docPr id="5" name="Graf 5">
              <a:extLst xmlns:a="http://schemas.openxmlformats.org/drawingml/2006/main">
                <a:ext uri="{FF2B5EF4-FFF2-40B4-BE49-F238E27FC236}">
                  <a16:creationId xmlns:a16="http://schemas.microsoft.com/office/drawing/2014/main" id="{5F6D42B1-F5C6-4F13-BAFC-C70E870EA7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CAC2A7" w14:textId="303AA6B5" w:rsidR="00784EED" w:rsidRPr="002E7249" w:rsidRDefault="00784EED" w:rsidP="00FB7366">
      <w:pPr>
        <w:spacing w:after="0"/>
        <w:rPr>
          <w:i/>
          <w:iCs/>
          <w:sz w:val="20"/>
          <w:szCs w:val="20"/>
          <w:lang w:val="en-GB"/>
        </w:rPr>
      </w:pPr>
      <w:r w:rsidRPr="002E7249">
        <w:rPr>
          <w:i/>
          <w:iCs/>
          <w:sz w:val="20"/>
          <w:szCs w:val="20"/>
          <w:lang w:val="en-GB"/>
        </w:rPr>
        <w:t>Data: Eurostat [rd_e_gerdtot],[rd_e_gerdreg]; UNESCO</w:t>
      </w:r>
    </w:p>
    <w:p w14:paraId="44D9438B" w14:textId="0E29A753" w:rsidR="009F2344" w:rsidRPr="002E7249" w:rsidRDefault="00FB7366" w:rsidP="000F581C">
      <w:pPr>
        <w:rPr>
          <w:i/>
          <w:iCs/>
          <w:sz w:val="20"/>
          <w:szCs w:val="20"/>
          <w:lang w:val="en-GB"/>
        </w:rPr>
      </w:pPr>
      <w:r w:rsidRPr="002E7249">
        <w:rPr>
          <w:i/>
          <w:iCs/>
          <w:sz w:val="20"/>
          <w:szCs w:val="20"/>
          <w:lang w:val="en-GB"/>
        </w:rPr>
        <w:t>Note: ME (2011,2018); BA (2012,2019); UA (2018); MD (2018); BAV and BW (2011,2015,2019)</w:t>
      </w:r>
    </w:p>
    <w:p w14:paraId="4443E243" w14:textId="1597271E" w:rsidR="00102570" w:rsidRPr="002E7249" w:rsidRDefault="00102570" w:rsidP="00DA7C68">
      <w:pPr>
        <w:jc w:val="both"/>
        <w:rPr>
          <w:lang w:val="en-GB"/>
        </w:rPr>
      </w:pPr>
      <w:r w:rsidRPr="002E7249">
        <w:rPr>
          <w:lang w:val="en-GB"/>
        </w:rPr>
        <w:t xml:space="preserve">The volume of funding that goes to research and innovation from private sources indicates the ability to use the results of research and development in practice. At the same time, </w:t>
      </w:r>
      <w:r w:rsidR="00D36692" w:rsidRPr="002E7249">
        <w:rPr>
          <w:lang w:val="en-GB"/>
        </w:rPr>
        <w:t>the volume</w:t>
      </w:r>
      <w:r w:rsidRPr="002E7249">
        <w:rPr>
          <w:lang w:val="en-GB"/>
        </w:rPr>
        <w:t xml:space="preserve"> points to the competitiveness </w:t>
      </w:r>
      <w:r w:rsidRPr="14C8C12D">
        <w:rPr>
          <w:lang w:val="en-GB"/>
        </w:rPr>
        <w:t xml:space="preserve">capabilities </w:t>
      </w:r>
      <w:r w:rsidRPr="002E7249">
        <w:rPr>
          <w:lang w:val="en-GB"/>
        </w:rPr>
        <w:t>of</w:t>
      </w:r>
      <w:r w:rsidR="00906134" w:rsidRPr="002E7249">
        <w:rPr>
          <w:lang w:val="en-GB"/>
        </w:rPr>
        <w:t xml:space="preserve"> each</w:t>
      </w:r>
      <w:r w:rsidRPr="002E7249">
        <w:rPr>
          <w:lang w:val="en-GB"/>
        </w:rPr>
        <w:t xml:space="preserve"> countr</w:t>
      </w:r>
      <w:r w:rsidR="00906134" w:rsidRPr="002E7249">
        <w:rPr>
          <w:lang w:val="en-GB"/>
        </w:rPr>
        <w:t>y</w:t>
      </w:r>
      <w:r w:rsidRPr="002E7249">
        <w:rPr>
          <w:lang w:val="en-GB"/>
        </w:rPr>
        <w:t>. The long-term goal of the EU in R&amp;D financing</w:t>
      </w:r>
      <w:r w:rsidR="00EE0F17" w:rsidRPr="002E7249">
        <w:rPr>
          <w:lang w:val="en-GB"/>
        </w:rPr>
        <w:t xml:space="preserve"> is that</w:t>
      </w:r>
      <w:r w:rsidRPr="002E7249">
        <w:rPr>
          <w:lang w:val="en-GB"/>
        </w:rPr>
        <w:t xml:space="preserve"> </w:t>
      </w:r>
      <w:r w:rsidR="00EE0F17" w:rsidRPr="002E7249">
        <w:rPr>
          <w:lang w:val="en-GB"/>
        </w:rPr>
        <w:t>2/3 of all R&amp;D investment will be funded by private sources</w:t>
      </w:r>
      <w:r w:rsidRPr="002E7249">
        <w:rPr>
          <w:lang w:val="en-GB"/>
        </w:rPr>
        <w:t>.</w:t>
      </w:r>
      <w:r w:rsidR="004307E4" w:rsidRPr="002E7249">
        <w:rPr>
          <w:lang w:val="en-GB"/>
        </w:rPr>
        <w:t xml:space="preserve"> However, </w:t>
      </w:r>
      <w:r w:rsidRPr="002E7249">
        <w:rPr>
          <w:lang w:val="en-GB"/>
        </w:rPr>
        <w:t xml:space="preserve">all EU Member States </w:t>
      </w:r>
      <w:r w:rsidR="00906AAD" w:rsidRPr="002E7249">
        <w:rPr>
          <w:lang w:val="en-GB"/>
        </w:rPr>
        <w:t xml:space="preserve">have not </w:t>
      </w:r>
      <w:r w:rsidRPr="002E7249">
        <w:rPr>
          <w:lang w:val="en-GB"/>
        </w:rPr>
        <w:t xml:space="preserve">met this target </w:t>
      </w:r>
      <w:r w:rsidR="00906AAD" w:rsidRPr="002E7249">
        <w:rPr>
          <w:lang w:val="en-GB"/>
        </w:rPr>
        <w:t>for a long time</w:t>
      </w:r>
      <w:r w:rsidRPr="002E7249">
        <w:rPr>
          <w:lang w:val="en-GB"/>
        </w:rPr>
        <w:t>. Germany (2.04% of GDP), Austria (1.61%) and Slovenia (1.26% of GDP) have the highest share of private investment in R&amp;D</w:t>
      </w:r>
      <w:r w:rsidR="00B564AC" w:rsidRPr="002E7249">
        <w:rPr>
          <w:lang w:val="en-GB"/>
        </w:rPr>
        <w:t xml:space="preserve"> among the Danube region countries</w:t>
      </w:r>
      <w:r w:rsidRPr="002E7249">
        <w:rPr>
          <w:lang w:val="en-GB"/>
        </w:rPr>
        <w:t>. By contrast, in Serbia (0.02% of GDP), Moldova (0.04%) and Bosnia and Herzegovina (0.07%</w:t>
      </w:r>
      <w:r w:rsidR="00B564AC" w:rsidRPr="002E7249">
        <w:rPr>
          <w:lang w:val="en-GB"/>
        </w:rPr>
        <w:t>) the private sector has the lowest investment</w:t>
      </w:r>
      <w:r w:rsidR="00B564AC" w:rsidRPr="14C8C12D">
        <w:rPr>
          <w:lang w:val="en-GB"/>
        </w:rPr>
        <w:t xml:space="preserve"> rates. </w:t>
      </w:r>
    </w:p>
    <w:p w14:paraId="770A39BE" w14:textId="70950036" w:rsidR="00E620FE" w:rsidRPr="002E7249" w:rsidRDefault="00E620FE" w:rsidP="00E620FE">
      <w:pPr>
        <w:pStyle w:val="Popis"/>
        <w:keepNext/>
        <w:spacing w:after="0"/>
        <w:rPr>
          <w:b/>
          <w:bCs/>
          <w:i w:val="0"/>
          <w:iCs w:val="0"/>
          <w:color w:val="auto"/>
          <w:sz w:val="22"/>
          <w:szCs w:val="22"/>
          <w:lang w:val="en-GB"/>
        </w:rPr>
      </w:pPr>
      <w:bookmarkStart w:id="15" w:name="_Toc107327000"/>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5</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R&amp;D investments in the business sector</w:t>
      </w:r>
      <w:bookmarkEnd w:id="15"/>
    </w:p>
    <w:p w14:paraId="456F22DD" w14:textId="306E9EA7" w:rsidR="002D4230" w:rsidRPr="002E7249" w:rsidRDefault="00336E6E" w:rsidP="006957B3">
      <w:pPr>
        <w:spacing w:after="0"/>
        <w:rPr>
          <w:i/>
          <w:iCs/>
          <w:sz w:val="20"/>
          <w:szCs w:val="20"/>
          <w:lang w:val="en-GB"/>
        </w:rPr>
      </w:pPr>
      <w:r w:rsidRPr="002E7249">
        <w:rPr>
          <w:noProof/>
          <w:lang w:val="en-GB"/>
        </w:rPr>
        <w:drawing>
          <wp:inline distT="0" distB="0" distL="0" distR="0" wp14:anchorId="1EC931AE" wp14:editId="77466BD8">
            <wp:extent cx="5760000" cy="2880000"/>
            <wp:effectExtent l="0" t="0" r="12700" b="15875"/>
            <wp:docPr id="6" name="Graf 6">
              <a:extLst xmlns:a="http://schemas.openxmlformats.org/drawingml/2006/main">
                <a:ext uri="{FF2B5EF4-FFF2-40B4-BE49-F238E27FC236}">
                  <a16:creationId xmlns:a16="http://schemas.microsoft.com/office/drawing/2014/main" id="{6EDEBD7C-FED2-497A-9213-3C88C97EF0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0FCA8B" w14:textId="1DE505D5" w:rsidR="00336E6E" w:rsidRPr="002E7249" w:rsidRDefault="00336E6E" w:rsidP="006957B3">
      <w:pPr>
        <w:spacing w:after="0"/>
        <w:rPr>
          <w:i/>
          <w:iCs/>
          <w:sz w:val="20"/>
          <w:szCs w:val="20"/>
          <w:lang w:val="en-GB"/>
        </w:rPr>
      </w:pPr>
      <w:r w:rsidRPr="002E7249">
        <w:rPr>
          <w:i/>
          <w:iCs/>
          <w:sz w:val="20"/>
          <w:szCs w:val="20"/>
          <w:lang w:val="en-GB"/>
        </w:rPr>
        <w:t>Data: Eurostat [RD_E_GERDFUND], UNESCO</w:t>
      </w:r>
    </w:p>
    <w:p w14:paraId="553C7CC5" w14:textId="7436F630" w:rsidR="006957B3" w:rsidRPr="002E7249" w:rsidRDefault="006957B3" w:rsidP="000F581C">
      <w:pPr>
        <w:rPr>
          <w:i/>
          <w:iCs/>
          <w:sz w:val="20"/>
          <w:szCs w:val="20"/>
          <w:lang w:val="en-GB"/>
        </w:rPr>
      </w:pPr>
      <w:r w:rsidRPr="002E7249">
        <w:rPr>
          <w:i/>
          <w:iCs/>
          <w:sz w:val="20"/>
          <w:szCs w:val="20"/>
          <w:lang w:val="en-GB"/>
        </w:rPr>
        <w:t xml:space="preserve">Note: missing data for BAV a BW </w:t>
      </w:r>
      <w:r w:rsidR="00E620FE" w:rsidRPr="002E7249">
        <w:rPr>
          <w:i/>
          <w:iCs/>
          <w:sz w:val="20"/>
          <w:szCs w:val="20"/>
          <w:lang w:val="en-GB"/>
        </w:rPr>
        <w:t>and</w:t>
      </w:r>
      <w:r w:rsidRPr="002E7249">
        <w:rPr>
          <w:i/>
          <w:iCs/>
          <w:sz w:val="20"/>
          <w:szCs w:val="20"/>
          <w:lang w:val="en-GB"/>
        </w:rPr>
        <w:t xml:space="preserve"> MD (2010, 2014); BG, CZ, DE, HU,</w:t>
      </w:r>
      <w:r w:rsidRPr="14C8C12D">
        <w:rPr>
          <w:i/>
          <w:iCs/>
          <w:sz w:val="20"/>
          <w:szCs w:val="20"/>
          <w:lang w:val="en-GB"/>
        </w:rPr>
        <w:t xml:space="preserve"> </w:t>
      </w:r>
      <w:r w:rsidRPr="002E7249">
        <w:rPr>
          <w:i/>
          <w:iCs/>
          <w:sz w:val="20"/>
          <w:szCs w:val="20"/>
          <w:lang w:val="en-GB"/>
        </w:rPr>
        <w:t>RO, SI, SK,</w:t>
      </w:r>
      <w:r w:rsidRPr="14C8C12D">
        <w:rPr>
          <w:i/>
          <w:iCs/>
          <w:sz w:val="20"/>
          <w:szCs w:val="20"/>
          <w:lang w:val="en-GB"/>
        </w:rPr>
        <w:t xml:space="preserve"> </w:t>
      </w:r>
      <w:r w:rsidRPr="002E7249">
        <w:rPr>
          <w:i/>
          <w:iCs/>
          <w:sz w:val="20"/>
          <w:szCs w:val="20"/>
          <w:lang w:val="en-GB"/>
        </w:rPr>
        <w:t>BA (2019); ME (2011, 2018); BA (2012, 2019)</w:t>
      </w:r>
    </w:p>
    <w:p w14:paraId="004064A3" w14:textId="0B085760" w:rsidR="00895776" w:rsidRPr="002E7249" w:rsidRDefault="00F4293B" w:rsidP="003411EB">
      <w:pPr>
        <w:pStyle w:val="Nadpis2"/>
        <w:numPr>
          <w:ilvl w:val="1"/>
          <w:numId w:val="1"/>
        </w:numPr>
        <w:spacing w:after="120"/>
        <w:rPr>
          <w:b/>
          <w:bCs/>
          <w:lang w:val="en-GB"/>
        </w:rPr>
      </w:pPr>
      <w:bookmarkStart w:id="16" w:name="_Toc107413808"/>
      <w:r w:rsidRPr="002E7249">
        <w:rPr>
          <w:b/>
          <w:bCs/>
          <w:lang w:val="en-GB"/>
        </w:rPr>
        <w:lastRenderedPageBreak/>
        <w:t>Investments in talent and human resources</w:t>
      </w:r>
      <w:bookmarkEnd w:id="16"/>
      <w:r w:rsidR="00895776" w:rsidRPr="002E7249">
        <w:rPr>
          <w:b/>
          <w:bCs/>
          <w:lang w:val="en-GB"/>
        </w:rPr>
        <w:t xml:space="preserve"> </w:t>
      </w:r>
    </w:p>
    <w:p w14:paraId="72DFEB4F" w14:textId="012592BD" w:rsidR="003404F3" w:rsidRPr="002E7249" w:rsidRDefault="00D81925" w:rsidP="00223F7C">
      <w:pPr>
        <w:jc w:val="both"/>
        <w:rPr>
          <w:lang w:val="en-GB"/>
        </w:rPr>
      </w:pPr>
      <w:r w:rsidRPr="002E7249">
        <w:rPr>
          <w:lang w:val="en-GB"/>
        </w:rPr>
        <w:t>Moldova has the highest share of bachelor's and master's degree graduates (49.33%), ahead of Bulgaria (49.24%) and Germany (48.31%). On the other hand, Bosnia and Herzegovina (28.56%) and Slovakia (32.32%) have the smallest share.</w:t>
      </w:r>
      <w:r w:rsidR="00005DBA" w:rsidRPr="002E7249">
        <w:rPr>
          <w:lang w:val="en-GB"/>
        </w:rPr>
        <w:t xml:space="preserve"> The data </w:t>
      </w:r>
      <w:r w:rsidR="00005DBA" w:rsidRPr="14C8C12D">
        <w:rPr>
          <w:lang w:val="en-GB"/>
        </w:rPr>
        <w:t>shows</w:t>
      </w:r>
      <w:r w:rsidR="005D61BE" w:rsidRPr="002E7249">
        <w:rPr>
          <w:lang w:val="en-GB"/>
        </w:rPr>
        <w:t xml:space="preserve"> that</w:t>
      </w:r>
      <w:r w:rsidRPr="002E7249">
        <w:rPr>
          <w:lang w:val="en-GB"/>
        </w:rPr>
        <w:t xml:space="preserve"> Seven Member States have this share of more than 40%.</w:t>
      </w:r>
      <w:r w:rsidR="00916D72" w:rsidRPr="002E7249">
        <w:rPr>
          <w:lang w:val="en-GB"/>
        </w:rPr>
        <w:t xml:space="preserve"> </w:t>
      </w:r>
    </w:p>
    <w:p w14:paraId="1EEE4003" w14:textId="390256D8" w:rsidR="002D014A" w:rsidRPr="002E7249" w:rsidRDefault="002D014A" w:rsidP="002D014A">
      <w:pPr>
        <w:pStyle w:val="Popis"/>
        <w:keepNext/>
        <w:spacing w:after="0"/>
        <w:rPr>
          <w:b/>
          <w:bCs/>
          <w:i w:val="0"/>
          <w:iCs w:val="0"/>
          <w:color w:val="auto"/>
          <w:sz w:val="22"/>
          <w:szCs w:val="22"/>
          <w:lang w:val="en-GB"/>
        </w:rPr>
      </w:pPr>
      <w:bookmarkStart w:id="17" w:name="_Toc107327001"/>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6</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Gross graduation ratio from first degree programmes (ISCED 6 and 7) in tertiary education, both sexes (%)</w:t>
      </w:r>
      <w:bookmarkEnd w:id="17"/>
    </w:p>
    <w:p w14:paraId="42D77267" w14:textId="60A48CF1" w:rsidR="001F009D" w:rsidRPr="002E7249" w:rsidRDefault="00A5727C" w:rsidP="003E56B4">
      <w:pPr>
        <w:spacing w:after="0"/>
        <w:rPr>
          <w:i/>
          <w:iCs/>
          <w:sz w:val="20"/>
          <w:szCs w:val="20"/>
          <w:lang w:val="en-GB"/>
        </w:rPr>
      </w:pPr>
      <w:r w:rsidRPr="002E7249">
        <w:rPr>
          <w:noProof/>
          <w:lang w:val="en-GB"/>
        </w:rPr>
        <w:drawing>
          <wp:inline distT="0" distB="0" distL="0" distR="0" wp14:anchorId="23BFE9DF" wp14:editId="30C38348">
            <wp:extent cx="5760000" cy="2880000"/>
            <wp:effectExtent l="0" t="0" r="12700" b="15875"/>
            <wp:docPr id="7" name="Graf 7">
              <a:extLst xmlns:a="http://schemas.openxmlformats.org/drawingml/2006/main">
                <a:ext uri="{FF2B5EF4-FFF2-40B4-BE49-F238E27FC236}">
                  <a16:creationId xmlns:a16="http://schemas.microsoft.com/office/drawing/2014/main" id="{A3B0C199-7BDB-4FB1-BAC7-43A2FF5A1F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B1678B" w14:textId="03CC666D" w:rsidR="003E56B4" w:rsidRPr="002E7249" w:rsidRDefault="003E56B4" w:rsidP="003E56B4">
      <w:pPr>
        <w:spacing w:after="0"/>
        <w:rPr>
          <w:i/>
          <w:iCs/>
          <w:sz w:val="20"/>
          <w:szCs w:val="20"/>
          <w:lang w:val="en-GB"/>
        </w:rPr>
      </w:pPr>
      <w:r w:rsidRPr="002E7249">
        <w:rPr>
          <w:i/>
          <w:iCs/>
          <w:sz w:val="20"/>
          <w:szCs w:val="20"/>
          <w:lang w:val="en-GB"/>
        </w:rPr>
        <w:t>Data: UNESCO</w:t>
      </w:r>
    </w:p>
    <w:p w14:paraId="5A4C0039" w14:textId="47009240" w:rsidR="003E56B4" w:rsidRPr="002E7249" w:rsidRDefault="00B733C1" w:rsidP="000F581C">
      <w:pPr>
        <w:rPr>
          <w:i/>
          <w:iCs/>
          <w:sz w:val="20"/>
          <w:szCs w:val="20"/>
          <w:lang w:val="en-GB"/>
        </w:rPr>
      </w:pPr>
      <w:r w:rsidRPr="002E7249">
        <w:rPr>
          <w:i/>
          <w:iCs/>
          <w:sz w:val="20"/>
          <w:szCs w:val="20"/>
          <w:lang w:val="en-GB"/>
        </w:rPr>
        <w:t>Note: Missing data for BAV, BW and UA; AT, MD</w:t>
      </w:r>
      <w:r w:rsidRPr="14C8C12D">
        <w:rPr>
          <w:i/>
          <w:iCs/>
          <w:sz w:val="20"/>
          <w:szCs w:val="20"/>
          <w:lang w:val="en-GB"/>
        </w:rPr>
        <w:t>, (</w:t>
      </w:r>
      <w:r w:rsidRPr="002E7249">
        <w:rPr>
          <w:i/>
          <w:iCs/>
          <w:sz w:val="20"/>
          <w:szCs w:val="20"/>
          <w:lang w:val="en-GB"/>
        </w:rPr>
        <w:t>2010); BA, ME (2010,2014); RS (2014 a 2019); DE (2015); BA a MD (2020).</w:t>
      </w:r>
    </w:p>
    <w:p w14:paraId="0768E273" w14:textId="43B0F94D" w:rsidR="005D61BE" w:rsidRPr="002E7249" w:rsidRDefault="005D61BE" w:rsidP="00223F7C">
      <w:pPr>
        <w:jc w:val="both"/>
        <w:rPr>
          <w:lang w:val="en-GB"/>
        </w:rPr>
      </w:pPr>
      <w:r w:rsidRPr="002E7249">
        <w:rPr>
          <w:lang w:val="en-GB"/>
        </w:rPr>
        <w:t>Slovenia (45.4%), Austria (41.4%) and Montenegro (40.4%) have the highest share of university graduates. By contrast, the lowest shares are in Romania, Hungary</w:t>
      </w:r>
      <w:r w:rsidR="00CB15CB" w:rsidRPr="00FD1E82">
        <w:rPr>
          <w:lang w:val="en-GB"/>
        </w:rPr>
        <w:t>,</w:t>
      </w:r>
      <w:r w:rsidRPr="002E7249">
        <w:rPr>
          <w:lang w:val="en-GB"/>
        </w:rPr>
        <w:t xml:space="preserve"> and Serbia. </w:t>
      </w:r>
      <w:r w:rsidR="00436061" w:rsidRPr="002E7249">
        <w:rPr>
          <w:lang w:val="en-GB"/>
        </w:rPr>
        <w:t>We observed t</w:t>
      </w:r>
      <w:r w:rsidRPr="002E7249">
        <w:rPr>
          <w:lang w:val="en-GB"/>
        </w:rPr>
        <w:t>he highest increase in tertiary education graduates compared to 2010 in Austria (20.7%).</w:t>
      </w:r>
    </w:p>
    <w:p w14:paraId="392073A1" w14:textId="489D4116" w:rsidR="00BF3193" w:rsidRPr="002E7249" w:rsidRDefault="00BF3193" w:rsidP="00972B84">
      <w:pPr>
        <w:pStyle w:val="Popis"/>
        <w:keepNext/>
        <w:spacing w:after="0"/>
        <w:rPr>
          <w:b/>
          <w:bCs/>
          <w:i w:val="0"/>
          <w:iCs w:val="0"/>
          <w:color w:val="auto"/>
          <w:sz w:val="22"/>
          <w:szCs w:val="22"/>
          <w:lang w:val="en-GB"/>
        </w:rPr>
      </w:pPr>
      <w:bookmarkStart w:id="18" w:name="_Toc107327002"/>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7</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Graduation ratio in tertiary education, 25-34 years</w:t>
      </w:r>
      <w:r w:rsidR="008827D5" w:rsidRPr="002E7249">
        <w:rPr>
          <w:b/>
          <w:bCs/>
          <w:i w:val="0"/>
          <w:iCs w:val="0"/>
          <w:color w:val="auto"/>
          <w:sz w:val="22"/>
          <w:szCs w:val="22"/>
          <w:lang w:val="en-GB"/>
        </w:rPr>
        <w:t xml:space="preserve"> </w:t>
      </w:r>
      <w:r w:rsidRPr="002E7249">
        <w:rPr>
          <w:b/>
          <w:bCs/>
          <w:i w:val="0"/>
          <w:iCs w:val="0"/>
          <w:color w:val="auto"/>
          <w:sz w:val="22"/>
          <w:szCs w:val="22"/>
          <w:lang w:val="en-GB"/>
        </w:rPr>
        <w:t>(%)</w:t>
      </w:r>
      <w:bookmarkEnd w:id="18"/>
    </w:p>
    <w:p w14:paraId="16D1A019" w14:textId="0189CA19" w:rsidR="003E56B4" w:rsidRPr="002E7249" w:rsidRDefault="005F24F4" w:rsidP="00972B84">
      <w:pPr>
        <w:spacing w:after="0"/>
        <w:rPr>
          <w:i/>
          <w:iCs/>
          <w:sz w:val="20"/>
          <w:szCs w:val="20"/>
          <w:lang w:val="en-GB"/>
        </w:rPr>
      </w:pPr>
      <w:r w:rsidRPr="002E7249">
        <w:rPr>
          <w:noProof/>
          <w:lang w:val="en-GB"/>
        </w:rPr>
        <w:drawing>
          <wp:inline distT="0" distB="0" distL="0" distR="0" wp14:anchorId="1E1AD5AF" wp14:editId="68C387A0">
            <wp:extent cx="5760000" cy="2880000"/>
            <wp:effectExtent l="0" t="0" r="12700" b="15875"/>
            <wp:docPr id="8" name="Graf 8">
              <a:extLst xmlns:a="http://schemas.openxmlformats.org/drawingml/2006/main">
                <a:ext uri="{FF2B5EF4-FFF2-40B4-BE49-F238E27FC236}">
                  <a16:creationId xmlns:a16="http://schemas.microsoft.com/office/drawing/2014/main" id="{3D9FEED6-9623-4E24-8BE0-3F6B2DBF5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071EE2" w14:textId="312B66F7" w:rsidR="00972B84" w:rsidRPr="002E7249" w:rsidRDefault="00972B84" w:rsidP="00972B84">
      <w:pPr>
        <w:spacing w:after="0"/>
        <w:rPr>
          <w:i/>
          <w:iCs/>
          <w:sz w:val="20"/>
          <w:szCs w:val="20"/>
          <w:lang w:val="en-GB"/>
        </w:rPr>
      </w:pPr>
      <w:r w:rsidRPr="002E7249">
        <w:rPr>
          <w:i/>
          <w:iCs/>
          <w:sz w:val="20"/>
          <w:szCs w:val="20"/>
          <w:lang w:val="en-GB"/>
        </w:rPr>
        <w:lastRenderedPageBreak/>
        <w:t>Data: Eurostat [EDAT_LFS_9903__custom_2357423]</w:t>
      </w:r>
    </w:p>
    <w:p w14:paraId="71A10862" w14:textId="77777777" w:rsidR="003E56B4" w:rsidRPr="002E7249" w:rsidRDefault="003E56B4" w:rsidP="000F581C">
      <w:pPr>
        <w:rPr>
          <w:i/>
          <w:iCs/>
          <w:sz w:val="20"/>
          <w:szCs w:val="20"/>
          <w:lang w:val="en-GB"/>
        </w:rPr>
      </w:pPr>
    </w:p>
    <w:p w14:paraId="19D52F85" w14:textId="2CE3FDCB" w:rsidR="00045471" w:rsidRPr="002E7249" w:rsidRDefault="00045471" w:rsidP="00223F7C">
      <w:pPr>
        <w:jc w:val="both"/>
        <w:rPr>
          <w:lang w:val="en-GB"/>
        </w:rPr>
      </w:pPr>
      <w:r w:rsidRPr="002E7249">
        <w:rPr>
          <w:lang w:val="en-GB"/>
        </w:rPr>
        <w:t xml:space="preserve">Completion of doctoral studies is a basic prerequisite for a scientific career. </w:t>
      </w:r>
      <w:r w:rsidR="00A05D56">
        <w:rPr>
          <w:lang w:val="en-GB"/>
        </w:rPr>
        <w:t>However, to observe development in this area does not mean to only look at</w:t>
      </w:r>
      <w:r w:rsidRPr="002E7249">
        <w:rPr>
          <w:lang w:val="en-GB"/>
        </w:rPr>
        <w:t xml:space="preserve"> the total number of PhD holders, but also </w:t>
      </w:r>
      <w:r w:rsidR="00A05D56">
        <w:rPr>
          <w:lang w:val="en-GB"/>
        </w:rPr>
        <w:t xml:space="preserve">at </w:t>
      </w:r>
      <w:r w:rsidRPr="002E7249">
        <w:rPr>
          <w:lang w:val="en-GB"/>
        </w:rPr>
        <w:t xml:space="preserve">the quality of their education. Germany (1.2%), Austria (0.9%) and the Czech Republic (0.8%) have the highest share of doctoral graduates among </w:t>
      </w:r>
      <w:r w:rsidR="00A05D56" w:rsidRPr="002E7249">
        <w:rPr>
          <w:lang w:val="en-GB"/>
        </w:rPr>
        <w:t>25–34-year-olds</w:t>
      </w:r>
      <w:r w:rsidRPr="002E7249">
        <w:rPr>
          <w:lang w:val="en-GB"/>
        </w:rPr>
        <w:t xml:space="preserve">. On the other hand, Romania (0.2%) and Hungary (0.3%) </w:t>
      </w:r>
      <w:r w:rsidRPr="14C8C12D">
        <w:rPr>
          <w:lang w:val="en-GB"/>
        </w:rPr>
        <w:t>are</w:t>
      </w:r>
      <w:r w:rsidR="00F56BCD">
        <w:rPr>
          <w:lang w:val="en-GB"/>
        </w:rPr>
        <w:t xml:space="preserve"> at the bottom of the list</w:t>
      </w:r>
      <w:r w:rsidRPr="002E7249">
        <w:rPr>
          <w:lang w:val="en-GB"/>
        </w:rPr>
        <w:t xml:space="preserve">. </w:t>
      </w:r>
      <w:r w:rsidR="00D53FD5">
        <w:rPr>
          <w:lang w:val="en-GB"/>
        </w:rPr>
        <w:t>Serbia</w:t>
      </w:r>
      <w:r w:rsidRPr="002E7249">
        <w:rPr>
          <w:lang w:val="en-GB"/>
        </w:rPr>
        <w:t xml:space="preserve"> (0.2%) </w:t>
      </w:r>
      <w:r w:rsidR="00D53FD5">
        <w:rPr>
          <w:lang w:val="en-GB"/>
        </w:rPr>
        <w:t xml:space="preserve">is the only country, which has </w:t>
      </w:r>
      <w:r w:rsidRPr="002E7249">
        <w:rPr>
          <w:lang w:val="en-GB"/>
        </w:rPr>
        <w:t>recorded an increase in the share of graduates compared to 2014. On the contrary, we can observe a decrease in only five cases</w:t>
      </w:r>
      <w:r w:rsidR="00D53FD5">
        <w:rPr>
          <w:lang w:val="en-GB"/>
        </w:rPr>
        <w:t xml:space="preserve">, </w:t>
      </w:r>
      <w:r w:rsidR="007D32B9">
        <w:rPr>
          <w:lang w:val="en-GB"/>
        </w:rPr>
        <w:t>with the two most significant examples being</w:t>
      </w:r>
      <w:r w:rsidRPr="002E7249">
        <w:rPr>
          <w:lang w:val="en-GB"/>
        </w:rPr>
        <w:t xml:space="preserve"> Slovenia and Slovakia.</w:t>
      </w:r>
    </w:p>
    <w:p w14:paraId="344CF70A" w14:textId="0B0E70EA" w:rsidR="002203B3" w:rsidRPr="002E7249" w:rsidRDefault="002203B3" w:rsidP="002203B3">
      <w:pPr>
        <w:pStyle w:val="Popis"/>
        <w:keepNext/>
        <w:spacing w:after="0"/>
        <w:rPr>
          <w:b/>
          <w:bCs/>
          <w:i w:val="0"/>
          <w:iCs w:val="0"/>
          <w:color w:val="auto"/>
          <w:sz w:val="22"/>
          <w:szCs w:val="22"/>
          <w:lang w:val="en-GB"/>
        </w:rPr>
      </w:pPr>
      <w:bookmarkStart w:id="19" w:name="_Toc107327003"/>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8</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New doctorate graduates in STEM (25-34 years)</w:t>
      </w:r>
      <w:bookmarkEnd w:id="19"/>
    </w:p>
    <w:p w14:paraId="6DB521A0" w14:textId="70559466" w:rsidR="00747E1A" w:rsidRPr="002E7249" w:rsidRDefault="00747E1A" w:rsidP="002A20E6">
      <w:pPr>
        <w:spacing w:after="0"/>
        <w:rPr>
          <w:i/>
          <w:iCs/>
          <w:sz w:val="20"/>
          <w:szCs w:val="20"/>
          <w:lang w:val="en-GB"/>
        </w:rPr>
      </w:pPr>
      <w:r w:rsidRPr="002E7249">
        <w:rPr>
          <w:noProof/>
          <w:lang w:val="en-GB"/>
        </w:rPr>
        <w:drawing>
          <wp:inline distT="0" distB="0" distL="0" distR="0" wp14:anchorId="1E2AFE6C" wp14:editId="24871453">
            <wp:extent cx="5731510" cy="3105150"/>
            <wp:effectExtent l="0" t="0" r="2540" b="0"/>
            <wp:docPr id="9" name="Graf 9">
              <a:extLst xmlns:a="http://schemas.openxmlformats.org/drawingml/2006/main">
                <a:ext uri="{FF2B5EF4-FFF2-40B4-BE49-F238E27FC236}">
                  <a16:creationId xmlns:a16="http://schemas.microsoft.com/office/drawing/2014/main" id="{52E42E93-656D-4903-A598-F2FEB13FB7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7924C5B" w14:textId="0BA8B1DA" w:rsidR="002A20E6" w:rsidRPr="002E7249" w:rsidRDefault="002A20E6" w:rsidP="002A20E6">
      <w:pPr>
        <w:spacing w:after="0"/>
        <w:rPr>
          <w:i/>
          <w:iCs/>
          <w:sz w:val="20"/>
          <w:szCs w:val="20"/>
          <w:lang w:val="en-GB"/>
        </w:rPr>
      </w:pPr>
      <w:r w:rsidRPr="002E7249">
        <w:rPr>
          <w:i/>
          <w:iCs/>
          <w:sz w:val="20"/>
          <w:szCs w:val="20"/>
          <w:lang w:val="en-GB"/>
        </w:rPr>
        <w:t>Data: Eurostat [</w:t>
      </w:r>
      <w:r w:rsidR="005B3E0A" w:rsidRPr="002E7249">
        <w:rPr>
          <w:i/>
          <w:iCs/>
          <w:sz w:val="20"/>
          <w:szCs w:val="20"/>
          <w:lang w:val="en-GB"/>
        </w:rPr>
        <w:t>EDUC_UOE_GRAD07]</w:t>
      </w:r>
    </w:p>
    <w:p w14:paraId="7E7ED706" w14:textId="77777777" w:rsidR="00F44FEB" w:rsidRPr="002E7249" w:rsidRDefault="00F44FEB" w:rsidP="24A38640">
      <w:pPr>
        <w:spacing w:after="0"/>
        <w:rPr>
          <w:i/>
          <w:iCs/>
          <w:sz w:val="20"/>
          <w:szCs w:val="20"/>
          <w:lang w:val="en-GB"/>
        </w:rPr>
      </w:pPr>
    </w:p>
    <w:p w14:paraId="1F1923FA" w14:textId="51AFBDFB" w:rsidR="00723005" w:rsidRPr="002E7249" w:rsidRDefault="00723005" w:rsidP="24A38640">
      <w:pPr>
        <w:spacing w:after="0"/>
        <w:rPr>
          <w:lang w:val="en-GB"/>
        </w:rPr>
      </w:pPr>
      <w:r w:rsidRPr="00723005">
        <w:rPr>
          <w:lang w:val="en-GB"/>
        </w:rPr>
        <w:t xml:space="preserve">Austria (1.16%) has the highest share of researchers in total employment, ahead of Germany (1.07%) and Slovenia (1.01%). By contrast, Bosnia and Herzegovina (0.12%), Montenegro (0.17%) and Moldova (0.19%) </w:t>
      </w:r>
      <w:r w:rsidR="00195607">
        <w:rPr>
          <w:lang w:val="en-GB"/>
        </w:rPr>
        <w:t xml:space="preserve">have the lowest </w:t>
      </w:r>
      <w:r w:rsidR="00195607" w:rsidRPr="14C8C12D">
        <w:rPr>
          <w:lang w:val="en-GB"/>
        </w:rPr>
        <w:t>share of researchers in the country’s workforce</w:t>
      </w:r>
      <w:r w:rsidRPr="14C8C12D">
        <w:rPr>
          <w:lang w:val="en-GB"/>
        </w:rPr>
        <w:t>.</w:t>
      </w:r>
      <w:r w:rsidRPr="00723005">
        <w:rPr>
          <w:lang w:val="en-GB"/>
        </w:rPr>
        <w:t xml:space="preserve"> The 11 </w:t>
      </w:r>
      <w:r w:rsidR="00E90346">
        <w:rPr>
          <w:lang w:val="en-GB"/>
        </w:rPr>
        <w:t>Member</w:t>
      </w:r>
      <w:r w:rsidRPr="00723005">
        <w:rPr>
          <w:lang w:val="en-GB"/>
        </w:rPr>
        <w:t xml:space="preserve"> states of the Danube region recorded an increase in the share of researchers in total employment, while three countries saw a smaller decline. The highest increase can be observed in the case of Hungary (0.41), </w:t>
      </w:r>
      <w:r w:rsidRPr="00254C01">
        <w:rPr>
          <w:lang w:val="en-GB"/>
        </w:rPr>
        <w:t>Austria and the Czech Republic (</w:t>
      </w:r>
      <w:r w:rsidR="00F83FA4" w:rsidRPr="14C8C12D">
        <w:rPr>
          <w:lang w:val="en-GB"/>
        </w:rPr>
        <w:t xml:space="preserve">both at </w:t>
      </w:r>
      <w:r w:rsidRPr="14C8C12D">
        <w:rPr>
          <w:lang w:val="en-GB"/>
        </w:rPr>
        <w:t>0.28</w:t>
      </w:r>
      <w:r w:rsidR="00F83FA4" w:rsidRPr="14C8C12D">
        <w:rPr>
          <w:lang w:val="en-GB"/>
        </w:rPr>
        <w:t>%</w:t>
      </w:r>
      <w:r w:rsidRPr="14C8C12D">
        <w:rPr>
          <w:lang w:val="en-GB"/>
        </w:rPr>
        <w:t>).</w:t>
      </w:r>
    </w:p>
    <w:p w14:paraId="5B8D21BA" w14:textId="6B919259" w:rsidR="00F44FEB" w:rsidRDefault="00F44FEB" w:rsidP="002A20E6">
      <w:pPr>
        <w:spacing w:after="0"/>
        <w:rPr>
          <w:i/>
          <w:iCs/>
          <w:sz w:val="20"/>
          <w:szCs w:val="20"/>
          <w:lang w:val="en-GB"/>
        </w:rPr>
      </w:pPr>
    </w:p>
    <w:p w14:paraId="4AA851C6" w14:textId="77777777" w:rsidR="00723005" w:rsidRPr="002E7249" w:rsidRDefault="00723005" w:rsidP="002A20E6">
      <w:pPr>
        <w:spacing w:after="0"/>
        <w:rPr>
          <w:i/>
          <w:iCs/>
          <w:sz w:val="20"/>
          <w:szCs w:val="20"/>
          <w:lang w:val="en-GB"/>
        </w:rPr>
      </w:pPr>
    </w:p>
    <w:p w14:paraId="621BF4BD" w14:textId="0EF8D6BF" w:rsidR="00C41002" w:rsidRPr="002E7249" w:rsidRDefault="00C41002" w:rsidP="00C41002">
      <w:pPr>
        <w:pStyle w:val="Popis"/>
        <w:keepNext/>
        <w:spacing w:after="0"/>
        <w:rPr>
          <w:b/>
          <w:bCs/>
          <w:i w:val="0"/>
          <w:iCs w:val="0"/>
          <w:color w:val="auto"/>
          <w:sz w:val="22"/>
          <w:szCs w:val="22"/>
          <w:lang w:val="en-GB"/>
        </w:rPr>
      </w:pPr>
      <w:bookmarkStart w:id="20" w:name="_Toc107327004"/>
      <w:r w:rsidRPr="002E7249">
        <w:rPr>
          <w:b/>
          <w:bCs/>
          <w:i w:val="0"/>
          <w:iCs w:val="0"/>
          <w:color w:val="auto"/>
          <w:sz w:val="22"/>
          <w:szCs w:val="22"/>
          <w:lang w:val="en-GB"/>
        </w:rPr>
        <w:lastRenderedPageBreak/>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9</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Share of researchers in the labour force (% FTE)</w:t>
      </w:r>
      <w:bookmarkEnd w:id="20"/>
    </w:p>
    <w:p w14:paraId="3A6F1EF1" w14:textId="220D649F" w:rsidR="00F44FEB" w:rsidRPr="002E7249" w:rsidRDefault="00F44FEB" w:rsidP="002A20E6">
      <w:pPr>
        <w:spacing w:after="0"/>
        <w:rPr>
          <w:i/>
          <w:iCs/>
          <w:sz w:val="20"/>
          <w:szCs w:val="20"/>
          <w:lang w:val="en-GB"/>
        </w:rPr>
      </w:pPr>
      <w:r w:rsidRPr="002E7249">
        <w:rPr>
          <w:noProof/>
          <w:lang w:val="en-GB"/>
        </w:rPr>
        <w:drawing>
          <wp:inline distT="0" distB="0" distL="0" distR="0" wp14:anchorId="76D9E8F2" wp14:editId="2835144B">
            <wp:extent cx="5760000" cy="2880000"/>
            <wp:effectExtent l="0" t="0" r="12700" b="15875"/>
            <wp:docPr id="10" name="Graf 10">
              <a:extLst xmlns:a="http://schemas.openxmlformats.org/drawingml/2006/main">
                <a:ext uri="{FF2B5EF4-FFF2-40B4-BE49-F238E27FC236}">
                  <a16:creationId xmlns:a16="http://schemas.microsoft.com/office/drawing/2014/main" id="{F0CDF117-6E8C-412F-AD53-93267CC04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F82CA29" w14:textId="4581C502" w:rsidR="002A20E6" w:rsidRPr="002E7249" w:rsidRDefault="00693EF4" w:rsidP="00693EF4">
      <w:pPr>
        <w:spacing w:after="0"/>
        <w:rPr>
          <w:i/>
          <w:iCs/>
          <w:sz w:val="20"/>
          <w:szCs w:val="20"/>
          <w:lang w:val="en-GB"/>
        </w:rPr>
      </w:pPr>
      <w:r w:rsidRPr="002E7249">
        <w:rPr>
          <w:i/>
          <w:iCs/>
          <w:sz w:val="20"/>
          <w:szCs w:val="20"/>
          <w:lang w:val="en-GB"/>
        </w:rPr>
        <w:t>Data: Eurostat [RD_P_PERSLF ], UNESCO</w:t>
      </w:r>
    </w:p>
    <w:p w14:paraId="3F943F54" w14:textId="400C2AD7" w:rsidR="00693EF4" w:rsidRPr="002E7249" w:rsidRDefault="00693EF4" w:rsidP="000F581C">
      <w:pPr>
        <w:rPr>
          <w:i/>
          <w:iCs/>
          <w:sz w:val="20"/>
          <w:szCs w:val="20"/>
          <w:lang w:val="en-GB"/>
        </w:rPr>
      </w:pPr>
      <w:r w:rsidRPr="002E7249">
        <w:rPr>
          <w:i/>
          <w:iCs/>
          <w:sz w:val="20"/>
          <w:szCs w:val="20"/>
          <w:lang w:val="en-GB"/>
        </w:rPr>
        <w:t>Data: missing data for BAV and BW; ME (2011,2019); RS (2010); MD, UA (2018); BA (2012)</w:t>
      </w:r>
    </w:p>
    <w:p w14:paraId="59D8B4EC" w14:textId="4810958B" w:rsidR="00561AB0" w:rsidRPr="002E7249" w:rsidRDefault="00561AB0" w:rsidP="24A38640">
      <w:pPr>
        <w:jc w:val="both"/>
        <w:rPr>
          <w:lang w:val="en-GB"/>
        </w:rPr>
      </w:pPr>
      <w:r w:rsidRPr="00561AB0">
        <w:rPr>
          <w:lang w:val="en-GB"/>
        </w:rPr>
        <w:t>One of the</w:t>
      </w:r>
      <w:r>
        <w:rPr>
          <w:lang w:val="en-GB"/>
        </w:rPr>
        <w:t xml:space="preserve"> EC</w:t>
      </w:r>
      <w:r w:rsidRPr="00FD1E82">
        <w:rPr>
          <w:lang w:val="en-GB"/>
        </w:rPr>
        <w:t>’s</w:t>
      </w:r>
      <w:r w:rsidRPr="00561AB0">
        <w:rPr>
          <w:lang w:val="en-GB"/>
        </w:rPr>
        <w:t xml:space="preserve"> goals is that the share of </w:t>
      </w:r>
      <w:r>
        <w:rPr>
          <w:lang w:val="en-GB"/>
        </w:rPr>
        <w:t>female</w:t>
      </w:r>
      <w:r w:rsidRPr="00561AB0">
        <w:rPr>
          <w:lang w:val="en-GB"/>
        </w:rPr>
        <w:t xml:space="preserve"> researchers should be at least 40% of the total number of researchers. </w:t>
      </w:r>
      <w:r>
        <w:rPr>
          <w:lang w:val="en-GB"/>
        </w:rPr>
        <w:t xml:space="preserve">Up to 8 countries from the Danube region </w:t>
      </w:r>
      <w:r w:rsidR="00D42CF1">
        <w:rPr>
          <w:lang w:val="en-GB"/>
        </w:rPr>
        <w:t>have reached</w:t>
      </w:r>
      <w:r>
        <w:rPr>
          <w:lang w:val="en-GB"/>
        </w:rPr>
        <w:t xml:space="preserve"> this </w:t>
      </w:r>
      <w:r w:rsidR="00D42CF1">
        <w:rPr>
          <w:lang w:val="en-GB"/>
        </w:rPr>
        <w:t>number</w:t>
      </w:r>
      <w:r w:rsidRPr="00561AB0">
        <w:rPr>
          <w:lang w:val="en-GB"/>
        </w:rPr>
        <w:t xml:space="preserve">. Serbia has the highest share of women, followed by Moldova and Croatia. At the same time, Serbia is the only country that has more female </w:t>
      </w:r>
      <w:r w:rsidR="00BA5140">
        <w:rPr>
          <w:lang w:val="en-GB"/>
        </w:rPr>
        <w:t xml:space="preserve">than male </w:t>
      </w:r>
      <w:r w:rsidRPr="00561AB0">
        <w:rPr>
          <w:lang w:val="en-GB"/>
        </w:rPr>
        <w:t xml:space="preserve">researchers (51.36%). The lowest share of female researchers is in Germany (22.58%), the Czech Republic (23.16%) and Austria (23.66%). </w:t>
      </w:r>
      <w:r w:rsidR="003C0A48">
        <w:rPr>
          <w:lang w:val="en-GB"/>
        </w:rPr>
        <w:t>W</w:t>
      </w:r>
      <w:r w:rsidRPr="00561AB0">
        <w:rPr>
          <w:lang w:val="en-GB"/>
        </w:rPr>
        <w:t>e observed a decrease in the share of female researchers compared to 2010</w:t>
      </w:r>
      <w:r w:rsidR="003C0A48">
        <w:rPr>
          <w:lang w:val="en-GB"/>
        </w:rPr>
        <w:t xml:space="preserve"> i</w:t>
      </w:r>
      <w:r w:rsidR="003C0A48" w:rsidRPr="00561AB0">
        <w:rPr>
          <w:lang w:val="en-GB"/>
        </w:rPr>
        <w:t>n 8 countries</w:t>
      </w:r>
      <w:r w:rsidR="003C0A48">
        <w:rPr>
          <w:lang w:val="en-GB"/>
        </w:rPr>
        <w:t xml:space="preserve">. </w:t>
      </w:r>
      <w:r w:rsidRPr="00561AB0">
        <w:rPr>
          <w:lang w:val="en-GB"/>
        </w:rPr>
        <w:t>The highest decrease was in Slovenia (3.7), and the highest increase in Bosnia and Herzegovina (13.6).</w:t>
      </w:r>
    </w:p>
    <w:p w14:paraId="6CE42CBE" w14:textId="1A47E320" w:rsidR="006A5CB9" w:rsidRPr="002E7249" w:rsidRDefault="006A5CB9" w:rsidP="006A5CB9">
      <w:pPr>
        <w:pStyle w:val="Popis"/>
        <w:keepNext/>
        <w:spacing w:after="0"/>
        <w:rPr>
          <w:b/>
          <w:bCs/>
          <w:i w:val="0"/>
          <w:iCs w:val="0"/>
          <w:color w:val="auto"/>
          <w:sz w:val="22"/>
          <w:szCs w:val="22"/>
          <w:lang w:val="en-GB"/>
        </w:rPr>
      </w:pPr>
      <w:bookmarkStart w:id="21" w:name="_Toc107327005"/>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10</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Female researchers (%, FTE)</w:t>
      </w:r>
      <w:bookmarkEnd w:id="21"/>
    </w:p>
    <w:p w14:paraId="4FC07156" w14:textId="06225670" w:rsidR="00B32492" w:rsidRPr="002E7249" w:rsidRDefault="00B32492" w:rsidP="00CC7DDE">
      <w:pPr>
        <w:spacing w:after="0"/>
        <w:rPr>
          <w:i/>
          <w:iCs/>
          <w:sz w:val="20"/>
          <w:szCs w:val="20"/>
          <w:lang w:val="en-GB"/>
        </w:rPr>
      </w:pPr>
      <w:r w:rsidRPr="002E7249">
        <w:rPr>
          <w:noProof/>
          <w:lang w:val="en-GB"/>
        </w:rPr>
        <w:drawing>
          <wp:inline distT="0" distB="0" distL="0" distR="0" wp14:anchorId="6E5AB331" wp14:editId="0DA6D4C1">
            <wp:extent cx="5760000" cy="2880000"/>
            <wp:effectExtent l="0" t="0" r="12700" b="15875"/>
            <wp:docPr id="11" name="Graf 11">
              <a:extLst xmlns:a="http://schemas.openxmlformats.org/drawingml/2006/main">
                <a:ext uri="{FF2B5EF4-FFF2-40B4-BE49-F238E27FC236}">
                  <a16:creationId xmlns:a16="http://schemas.microsoft.com/office/drawing/2014/main" id="{DD92E65C-9F0C-4539-B870-BA1A3C6B1D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788C2F7" w14:textId="1E166259" w:rsidR="00D50C85" w:rsidRPr="002E7249" w:rsidRDefault="00D50C85" w:rsidP="00D50C85">
      <w:pPr>
        <w:spacing w:after="0"/>
        <w:rPr>
          <w:i/>
          <w:iCs/>
          <w:sz w:val="20"/>
          <w:szCs w:val="20"/>
          <w:lang w:val="en-GB"/>
        </w:rPr>
      </w:pPr>
      <w:r w:rsidRPr="002E7249">
        <w:rPr>
          <w:i/>
          <w:iCs/>
          <w:sz w:val="20"/>
          <w:szCs w:val="20"/>
          <w:lang w:val="en-GB"/>
        </w:rPr>
        <w:t>Data: UNESCO</w:t>
      </w:r>
    </w:p>
    <w:p w14:paraId="41244570" w14:textId="33CE5530" w:rsidR="00D50C85" w:rsidRPr="002E7249" w:rsidRDefault="00CC7DDE" w:rsidP="000F581C">
      <w:pPr>
        <w:rPr>
          <w:i/>
          <w:iCs/>
          <w:sz w:val="20"/>
          <w:szCs w:val="20"/>
          <w:lang w:val="en-GB"/>
        </w:rPr>
      </w:pPr>
      <w:r w:rsidRPr="002E7249">
        <w:rPr>
          <w:i/>
          <w:iCs/>
          <w:sz w:val="20"/>
          <w:szCs w:val="20"/>
          <w:lang w:val="en-GB"/>
        </w:rPr>
        <w:t>Note: AT, DE (2011;2017); BA (2012); BG, HR, HU, RO, SI (2017); ME (2011; 2017); UA (2016)</w:t>
      </w:r>
    </w:p>
    <w:p w14:paraId="1E2D7E02" w14:textId="77777777" w:rsidR="00D849C9" w:rsidRPr="002E7249" w:rsidRDefault="00D849C9" w:rsidP="000F581C">
      <w:pPr>
        <w:rPr>
          <w:i/>
          <w:iCs/>
          <w:sz w:val="20"/>
          <w:szCs w:val="20"/>
          <w:lang w:val="en-GB"/>
        </w:rPr>
      </w:pPr>
    </w:p>
    <w:p w14:paraId="70D83429" w14:textId="07F0DD8B" w:rsidR="00D849C9" w:rsidRPr="002E7249" w:rsidRDefault="00D849C9" w:rsidP="003411EB">
      <w:pPr>
        <w:pStyle w:val="Nadpis2"/>
        <w:numPr>
          <w:ilvl w:val="1"/>
          <w:numId w:val="1"/>
        </w:numPr>
        <w:spacing w:after="120"/>
        <w:rPr>
          <w:b/>
          <w:bCs/>
          <w:lang w:val="en-GB"/>
        </w:rPr>
      </w:pPr>
      <w:bookmarkStart w:id="22" w:name="_Toc107413809"/>
      <w:r w:rsidRPr="002E7249">
        <w:rPr>
          <w:b/>
          <w:bCs/>
          <w:lang w:val="en-GB"/>
        </w:rPr>
        <w:lastRenderedPageBreak/>
        <w:t>A</w:t>
      </w:r>
      <w:r w:rsidR="00151556">
        <w:rPr>
          <w:b/>
          <w:bCs/>
          <w:lang w:val="en-GB"/>
        </w:rPr>
        <w:t>ctivities</w:t>
      </w:r>
      <w:r w:rsidRPr="002E7249">
        <w:rPr>
          <w:b/>
          <w:bCs/>
          <w:lang w:val="en-GB"/>
        </w:rPr>
        <w:t xml:space="preserve"> (</w:t>
      </w:r>
      <w:r w:rsidR="00151556">
        <w:rPr>
          <w:b/>
          <w:bCs/>
          <w:lang w:val="en-GB"/>
        </w:rPr>
        <w:t>cooperation between stakeholders and mobility</w:t>
      </w:r>
      <w:r w:rsidRPr="002E7249">
        <w:rPr>
          <w:b/>
          <w:bCs/>
          <w:lang w:val="en-GB"/>
        </w:rPr>
        <w:t>)</w:t>
      </w:r>
      <w:bookmarkEnd w:id="22"/>
    </w:p>
    <w:p w14:paraId="2C646113" w14:textId="6D5CBB3B" w:rsidR="0020484C" w:rsidRPr="0020484C" w:rsidRDefault="003C2CF9" w:rsidP="0072086E">
      <w:pPr>
        <w:jc w:val="both"/>
        <w:rPr>
          <w:lang w:val="en-GB"/>
        </w:rPr>
      </w:pPr>
      <w:r>
        <w:rPr>
          <w:lang w:val="en-GB"/>
        </w:rPr>
        <w:t>In monitoring of activities, we</w:t>
      </w:r>
      <w:r w:rsidR="0020484C" w:rsidRPr="0020484C">
        <w:rPr>
          <w:lang w:val="en-GB"/>
        </w:rPr>
        <w:t xml:space="preserve"> focus primarily on cooperation between different </w:t>
      </w:r>
      <w:r>
        <w:rPr>
          <w:lang w:val="en-GB"/>
        </w:rPr>
        <w:t>stakeholders</w:t>
      </w:r>
      <w:r w:rsidR="0020484C" w:rsidRPr="0020484C">
        <w:rPr>
          <w:lang w:val="en-GB"/>
        </w:rPr>
        <w:t xml:space="preserve"> and </w:t>
      </w:r>
      <w:r>
        <w:rPr>
          <w:lang w:val="en-GB"/>
        </w:rPr>
        <w:t xml:space="preserve">on </w:t>
      </w:r>
      <w:r w:rsidR="0020484C" w:rsidRPr="0020484C">
        <w:rPr>
          <w:lang w:val="en-GB"/>
        </w:rPr>
        <w:t xml:space="preserve">mobility. These data are available primarily </w:t>
      </w:r>
      <w:r w:rsidR="00B732FA">
        <w:rPr>
          <w:lang w:val="en-GB"/>
        </w:rPr>
        <w:t xml:space="preserve">on </w:t>
      </w:r>
      <w:r w:rsidR="0020484C" w:rsidRPr="0020484C">
        <w:rPr>
          <w:lang w:val="en-GB"/>
        </w:rPr>
        <w:t xml:space="preserve">EU </w:t>
      </w:r>
      <w:r w:rsidR="00E90346">
        <w:rPr>
          <w:lang w:val="en-GB"/>
        </w:rPr>
        <w:t>Member</w:t>
      </w:r>
      <w:r w:rsidR="0020484C" w:rsidRPr="0020484C">
        <w:rPr>
          <w:lang w:val="en-GB"/>
        </w:rPr>
        <w:t xml:space="preserve"> states and</w:t>
      </w:r>
      <w:r w:rsidR="00393A48">
        <w:rPr>
          <w:lang w:val="en-GB"/>
        </w:rPr>
        <w:t xml:space="preserve"> on</w:t>
      </w:r>
      <w:r w:rsidR="0020484C" w:rsidRPr="0020484C">
        <w:rPr>
          <w:lang w:val="en-GB"/>
        </w:rPr>
        <w:t xml:space="preserve"> Serbia.</w:t>
      </w:r>
    </w:p>
    <w:p w14:paraId="657C27E0" w14:textId="304EEE04" w:rsidR="0020484C" w:rsidRPr="002E7249" w:rsidRDefault="0020484C" w:rsidP="0072086E">
      <w:pPr>
        <w:jc w:val="both"/>
        <w:rPr>
          <w:lang w:val="en-GB"/>
        </w:rPr>
      </w:pPr>
      <w:r w:rsidRPr="0020484C">
        <w:rPr>
          <w:lang w:val="en-GB"/>
        </w:rPr>
        <w:t xml:space="preserve">The highest share of innovative companies among the countries of the Danube region is in Germany (67.8%) and Austria (62.6%). Slovenia (48.6%) and the Czech Republic (46.8%) </w:t>
      </w:r>
      <w:r w:rsidR="00393A48">
        <w:rPr>
          <w:lang w:val="en-GB"/>
        </w:rPr>
        <w:t>place next in the ranking</w:t>
      </w:r>
      <w:r w:rsidRPr="0020484C">
        <w:rPr>
          <w:lang w:val="en-GB"/>
        </w:rPr>
        <w:t xml:space="preserve">. </w:t>
      </w:r>
      <w:r w:rsidR="00393A48">
        <w:rPr>
          <w:lang w:val="en-GB"/>
        </w:rPr>
        <w:t>At the other end of the list</w:t>
      </w:r>
      <w:r w:rsidRPr="0020484C">
        <w:rPr>
          <w:lang w:val="en-GB"/>
        </w:rPr>
        <w:t xml:space="preserve">, the lowest share of innovative companies </w:t>
      </w:r>
      <w:r w:rsidR="00393A48">
        <w:rPr>
          <w:lang w:val="en-GB"/>
        </w:rPr>
        <w:t xml:space="preserve">has been recorded </w:t>
      </w:r>
      <w:r w:rsidRPr="0020484C">
        <w:rPr>
          <w:lang w:val="en-GB"/>
        </w:rPr>
        <w:t>in Romania (14.6%) and Hungary (28.7%)</w:t>
      </w:r>
      <w:r w:rsidR="00393A48">
        <w:rPr>
          <w:lang w:val="en-GB"/>
        </w:rPr>
        <w:t>.</w:t>
      </w:r>
    </w:p>
    <w:p w14:paraId="23EFBE04" w14:textId="7E0B1C9D" w:rsidR="007C3375" w:rsidRPr="002E7249" w:rsidRDefault="007C3375" w:rsidP="007C3375">
      <w:pPr>
        <w:pStyle w:val="Popis"/>
        <w:keepNext/>
        <w:spacing w:after="0"/>
        <w:rPr>
          <w:b/>
          <w:bCs/>
          <w:i w:val="0"/>
          <w:iCs w:val="0"/>
          <w:color w:val="auto"/>
          <w:sz w:val="22"/>
          <w:szCs w:val="22"/>
          <w:lang w:val="en-GB"/>
        </w:rPr>
      </w:pPr>
      <w:bookmarkStart w:id="23" w:name="_Toc107327006"/>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11</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Innovative companies (%)</w:t>
      </w:r>
      <w:bookmarkEnd w:id="23"/>
    </w:p>
    <w:p w14:paraId="245CD910" w14:textId="2DD1AF3D" w:rsidR="00634AA6" w:rsidRPr="002E7249" w:rsidRDefault="007C3375" w:rsidP="24A38640">
      <w:pPr>
        <w:spacing w:after="0"/>
        <w:rPr>
          <w:i/>
          <w:iCs/>
          <w:sz w:val="20"/>
          <w:szCs w:val="20"/>
          <w:lang w:val="en-GB"/>
        </w:rPr>
      </w:pPr>
      <w:r w:rsidRPr="002E7249">
        <w:rPr>
          <w:noProof/>
          <w:lang w:val="en-GB"/>
        </w:rPr>
        <w:drawing>
          <wp:inline distT="0" distB="0" distL="0" distR="0" wp14:anchorId="020438A2" wp14:editId="0FC587EE">
            <wp:extent cx="5731510" cy="3115945"/>
            <wp:effectExtent l="0" t="0" r="2540" b="8255"/>
            <wp:docPr id="15" name="Graf 15">
              <a:extLst xmlns:a="http://schemas.openxmlformats.org/drawingml/2006/main">
                <a:ext uri="{FF2B5EF4-FFF2-40B4-BE49-F238E27FC236}">
                  <a16:creationId xmlns:a16="http://schemas.microsoft.com/office/drawing/2014/main" id="{9E7BF2A8-C328-4828-8E03-B9E3FD6303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7D2E6E" w:rsidRPr="002E7249">
        <w:rPr>
          <w:i/>
          <w:iCs/>
          <w:sz w:val="20"/>
          <w:szCs w:val="20"/>
          <w:lang w:val="en-GB"/>
        </w:rPr>
        <w:t xml:space="preserve">Data: </w:t>
      </w:r>
      <w:r w:rsidR="007C5AA8" w:rsidRPr="002E7249">
        <w:rPr>
          <w:i/>
          <w:iCs/>
          <w:sz w:val="20"/>
          <w:szCs w:val="20"/>
          <w:lang w:val="en-GB"/>
        </w:rPr>
        <w:t xml:space="preserve">Eurostat </w:t>
      </w:r>
      <w:r w:rsidR="00F11133" w:rsidRPr="002E7249">
        <w:rPr>
          <w:i/>
          <w:iCs/>
          <w:sz w:val="20"/>
          <w:szCs w:val="20"/>
          <w:lang w:val="en-GB"/>
        </w:rPr>
        <w:t>[INN_CIS11_BAS; INN_CIS8_TYPE]</w:t>
      </w:r>
    </w:p>
    <w:p w14:paraId="798D23DE" w14:textId="77777777" w:rsidR="004D17C9" w:rsidRPr="002E7249" w:rsidRDefault="004D17C9" w:rsidP="24A38640">
      <w:pPr>
        <w:rPr>
          <w:i/>
          <w:iCs/>
          <w:sz w:val="20"/>
          <w:szCs w:val="20"/>
          <w:lang w:val="en-GB"/>
        </w:rPr>
      </w:pPr>
    </w:p>
    <w:p w14:paraId="4E9233FF" w14:textId="1568F2DF" w:rsidR="00033457" w:rsidRPr="002E7249" w:rsidRDefault="00033457" w:rsidP="24A38640">
      <w:pPr>
        <w:rPr>
          <w:lang w:val="en-GB"/>
        </w:rPr>
      </w:pPr>
      <w:r w:rsidRPr="00033457">
        <w:rPr>
          <w:lang w:val="en-GB"/>
        </w:rPr>
        <w:t>Austria (16.01%) and Germany (15.36%) have the highest share of small and medium-sized enterprises that cooperate with other</w:t>
      </w:r>
      <w:r>
        <w:rPr>
          <w:lang w:val="en-GB"/>
        </w:rPr>
        <w:t xml:space="preserve"> companies</w:t>
      </w:r>
      <w:r w:rsidRPr="00033457">
        <w:rPr>
          <w:lang w:val="en-GB"/>
        </w:rPr>
        <w:t>. SMEs from Ukraine (1.7%), Romania (2.69%) and Bulgaria (4.24%) cooperate the least.</w:t>
      </w:r>
      <w:r w:rsidR="00E81877">
        <w:rPr>
          <w:lang w:val="en-GB"/>
        </w:rPr>
        <w:t xml:space="preserve"> </w:t>
      </w:r>
      <w:r w:rsidRPr="00033457">
        <w:rPr>
          <w:lang w:val="en-GB"/>
        </w:rPr>
        <w:t>Cyprus (43.13%), Estonia (27.63%) and Finland (27.57%)</w:t>
      </w:r>
      <w:r w:rsidR="00376701">
        <w:rPr>
          <w:lang w:val="en-GB"/>
        </w:rPr>
        <w:t xml:space="preserve">, </w:t>
      </w:r>
      <w:r w:rsidR="00E81877">
        <w:rPr>
          <w:lang w:val="en-GB"/>
        </w:rPr>
        <w:t xml:space="preserve">all </w:t>
      </w:r>
      <w:r w:rsidR="00376701">
        <w:rPr>
          <w:lang w:val="en-GB"/>
        </w:rPr>
        <w:t>EU</w:t>
      </w:r>
      <w:r w:rsidR="00376701" w:rsidRPr="14C8C12D">
        <w:rPr>
          <w:lang w:val="en-GB"/>
        </w:rPr>
        <w:t>-</w:t>
      </w:r>
      <w:r w:rsidR="00376701">
        <w:rPr>
          <w:lang w:val="en-GB"/>
        </w:rPr>
        <w:t>Member states</w:t>
      </w:r>
      <w:r w:rsidRPr="00033457">
        <w:rPr>
          <w:lang w:val="en-GB"/>
        </w:rPr>
        <w:t xml:space="preserve"> dominate</w:t>
      </w:r>
      <w:r w:rsidR="00376701">
        <w:rPr>
          <w:lang w:val="en-GB"/>
        </w:rPr>
        <w:t xml:space="preserve"> this list</w:t>
      </w:r>
      <w:r w:rsidRPr="00033457">
        <w:rPr>
          <w:lang w:val="en-GB"/>
        </w:rPr>
        <w:t>.</w:t>
      </w:r>
    </w:p>
    <w:p w14:paraId="2E574223" w14:textId="63B25C5B" w:rsidR="004B2139" w:rsidRPr="002E7249" w:rsidRDefault="004B2139" w:rsidP="004B2139">
      <w:pPr>
        <w:pStyle w:val="Popis"/>
        <w:keepNext/>
        <w:spacing w:after="0"/>
        <w:rPr>
          <w:b/>
          <w:bCs/>
          <w:i w:val="0"/>
          <w:iCs w:val="0"/>
          <w:color w:val="auto"/>
          <w:sz w:val="22"/>
          <w:szCs w:val="22"/>
          <w:lang w:val="en-GB"/>
        </w:rPr>
      </w:pPr>
      <w:bookmarkStart w:id="24" w:name="_Toc107327007"/>
      <w:r w:rsidRPr="002E7249">
        <w:rPr>
          <w:b/>
          <w:bCs/>
          <w:i w:val="0"/>
          <w:iCs w:val="0"/>
          <w:color w:val="auto"/>
          <w:sz w:val="22"/>
          <w:szCs w:val="22"/>
          <w:lang w:val="en-GB"/>
        </w:rPr>
        <w:lastRenderedPageBreak/>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12</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Innovative SMEs collaborating with others (percentage of SMEs)</w:t>
      </w:r>
      <w:bookmarkEnd w:id="24"/>
    </w:p>
    <w:p w14:paraId="3336CD1C" w14:textId="11A31D74" w:rsidR="004D17C9" w:rsidRPr="002E7249" w:rsidRDefault="004D17C9" w:rsidP="24A38640">
      <w:pPr>
        <w:spacing w:after="0"/>
        <w:rPr>
          <w:i/>
          <w:iCs/>
          <w:sz w:val="20"/>
          <w:szCs w:val="20"/>
          <w:lang w:val="en-GB"/>
        </w:rPr>
      </w:pPr>
      <w:r w:rsidRPr="002E7249">
        <w:rPr>
          <w:noProof/>
          <w:lang w:val="en-GB"/>
        </w:rPr>
        <w:drawing>
          <wp:inline distT="0" distB="0" distL="0" distR="0" wp14:anchorId="2E54840A" wp14:editId="173882EC">
            <wp:extent cx="5760000" cy="2880000"/>
            <wp:effectExtent l="0" t="0" r="12700" b="15875"/>
            <wp:docPr id="14" name="Graf 14">
              <a:extLst xmlns:a="http://schemas.openxmlformats.org/drawingml/2006/main">
                <a:ext uri="{FF2B5EF4-FFF2-40B4-BE49-F238E27FC236}">
                  <a16:creationId xmlns:a16="http://schemas.microsoft.com/office/drawing/2014/main" id="{7A6C08E7-5499-4B19-8634-71765596A8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6E3E2A" w:rsidRPr="002E7249">
        <w:rPr>
          <w:i/>
          <w:iCs/>
          <w:sz w:val="20"/>
          <w:szCs w:val="20"/>
          <w:lang w:val="en-GB"/>
        </w:rPr>
        <w:t>Source: EIS [3.2.1]</w:t>
      </w:r>
    </w:p>
    <w:p w14:paraId="43B93519" w14:textId="77777777" w:rsidR="006E3E2A" w:rsidRPr="002E7249" w:rsidRDefault="006E3E2A" w:rsidP="00F11133">
      <w:pPr>
        <w:rPr>
          <w:i/>
          <w:iCs/>
          <w:sz w:val="20"/>
          <w:szCs w:val="20"/>
          <w:lang w:val="en-GB"/>
        </w:rPr>
      </w:pPr>
    </w:p>
    <w:p w14:paraId="594C2F44" w14:textId="075AFE4C" w:rsidR="00281946" w:rsidRPr="002E7249" w:rsidRDefault="00281946" w:rsidP="0072086E">
      <w:pPr>
        <w:jc w:val="both"/>
        <w:rPr>
          <w:lang w:val="en-GB"/>
        </w:rPr>
      </w:pPr>
      <w:r w:rsidRPr="00281946">
        <w:rPr>
          <w:lang w:val="en-GB"/>
        </w:rPr>
        <w:t xml:space="preserve">The ability of start-ups to </w:t>
      </w:r>
      <w:r w:rsidR="00EE0F80">
        <w:rPr>
          <w:lang w:val="en-GB"/>
        </w:rPr>
        <w:t>have access</w:t>
      </w:r>
      <w:r w:rsidRPr="00281946">
        <w:rPr>
          <w:lang w:val="en-GB"/>
        </w:rPr>
        <w:t xml:space="preserve"> capital is key to their development. From this point of view, it is possible to measure the size of venture capital expenditures </w:t>
      </w:r>
      <w:r w:rsidR="004C52EF">
        <w:rPr>
          <w:lang w:val="en-GB"/>
        </w:rPr>
        <w:t>on the country level</w:t>
      </w:r>
      <w:r w:rsidRPr="00281946">
        <w:rPr>
          <w:lang w:val="en-GB"/>
        </w:rPr>
        <w:t>. At EU level, Cyprus dominates, where venture capital accounts for up to 0.43% of GDP. Germany has the highest investment (0.11%)</w:t>
      </w:r>
      <w:r w:rsidR="004C52EF">
        <w:rPr>
          <w:lang w:val="en-GB"/>
        </w:rPr>
        <w:t xml:space="preserve"> o</w:t>
      </w:r>
      <w:r w:rsidR="004C52EF" w:rsidRPr="00281946">
        <w:rPr>
          <w:lang w:val="en-GB"/>
        </w:rPr>
        <w:t xml:space="preserve">f the </w:t>
      </w:r>
      <w:r w:rsidR="00E90346">
        <w:rPr>
          <w:lang w:val="en-GB"/>
        </w:rPr>
        <w:t>Member</w:t>
      </w:r>
      <w:r w:rsidR="004C52EF" w:rsidRPr="00281946">
        <w:rPr>
          <w:lang w:val="en-GB"/>
        </w:rPr>
        <w:t xml:space="preserve"> countries of the Danube region,</w:t>
      </w:r>
      <w:r w:rsidRPr="00281946">
        <w:rPr>
          <w:lang w:val="en-GB"/>
        </w:rPr>
        <w:t xml:space="preserve"> ahead of Hungary (0.10%) and Romania (0.10%). </w:t>
      </w:r>
      <w:r w:rsidR="004C52EF">
        <w:rPr>
          <w:lang w:val="en-GB"/>
        </w:rPr>
        <w:t>The l</w:t>
      </w:r>
      <w:r w:rsidRPr="00281946">
        <w:rPr>
          <w:lang w:val="en-GB"/>
        </w:rPr>
        <w:t xml:space="preserve">owest investments </w:t>
      </w:r>
      <w:r w:rsidR="004C52EF">
        <w:rPr>
          <w:lang w:val="en-GB"/>
        </w:rPr>
        <w:t>have been measured</w:t>
      </w:r>
      <w:r w:rsidRPr="00281946">
        <w:rPr>
          <w:lang w:val="en-GB"/>
        </w:rPr>
        <w:t xml:space="preserve"> in Slovenia (0.01%), Serbia (0.01%) and Slovakia (0.02%).</w:t>
      </w:r>
    </w:p>
    <w:p w14:paraId="6D79B3E2" w14:textId="1B2D5211" w:rsidR="00E15790" w:rsidRPr="002E7249" w:rsidRDefault="00E15790" w:rsidP="00E15790">
      <w:pPr>
        <w:pStyle w:val="Popis"/>
        <w:keepNext/>
        <w:spacing w:after="0"/>
        <w:rPr>
          <w:b/>
          <w:bCs/>
          <w:i w:val="0"/>
          <w:iCs w:val="0"/>
          <w:color w:val="auto"/>
          <w:sz w:val="22"/>
          <w:szCs w:val="22"/>
          <w:lang w:val="en-GB"/>
        </w:rPr>
      </w:pPr>
      <w:bookmarkStart w:id="25" w:name="_Toc107327008"/>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13</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Venture capital expenditures (% of GDP)</w:t>
      </w:r>
      <w:bookmarkEnd w:id="25"/>
    </w:p>
    <w:p w14:paraId="06E9BB7B" w14:textId="36780E94" w:rsidR="000109C6" w:rsidRPr="00FD1E82" w:rsidRDefault="000109C6" w:rsidP="00DE0BF4">
      <w:pPr>
        <w:spacing w:after="0"/>
      </w:pPr>
    </w:p>
    <w:p w14:paraId="505F70E9" w14:textId="4659CCBB" w:rsidR="00DE0BF4" w:rsidRPr="002E7249" w:rsidRDefault="00DE0BF4" w:rsidP="00DE0BF4">
      <w:pPr>
        <w:rPr>
          <w:i/>
          <w:iCs/>
          <w:sz w:val="20"/>
          <w:szCs w:val="20"/>
          <w:lang w:val="en-GB"/>
        </w:rPr>
      </w:pPr>
      <w:r w:rsidRPr="002E7249">
        <w:rPr>
          <w:i/>
          <w:iCs/>
          <w:sz w:val="20"/>
          <w:szCs w:val="20"/>
          <w:lang w:val="en-GB"/>
        </w:rPr>
        <w:t>Source: EIS [2.1.2]</w:t>
      </w:r>
    </w:p>
    <w:p w14:paraId="17805FA3" w14:textId="097FA30D" w:rsidR="00B64962" w:rsidRPr="00B64962" w:rsidRDefault="00B64962" w:rsidP="0072086E">
      <w:pPr>
        <w:jc w:val="both"/>
        <w:rPr>
          <w:lang w:val="en-GB"/>
        </w:rPr>
      </w:pPr>
      <w:r w:rsidRPr="00B64962">
        <w:rPr>
          <w:lang w:val="en-GB"/>
        </w:rPr>
        <w:t xml:space="preserve">The ability of research institutions and companies to succeed in international competition reveals a substantial part about their quality. Horizon 2020 was the </w:t>
      </w:r>
      <w:r w:rsidRPr="14C8C12D">
        <w:rPr>
          <w:lang w:val="en-GB"/>
        </w:rPr>
        <w:t>programme</w:t>
      </w:r>
      <w:r w:rsidRPr="00B64962">
        <w:rPr>
          <w:lang w:val="en-GB"/>
        </w:rPr>
        <w:t xml:space="preserve"> with the highest competition in history. The success rate has long been at 13.5%, so only the best and most prepared institutions from the EU, but also from all over the world, could succeed in it. From a quantitative point of view, the most successful country was Germany, which received more than 10 billion €. </w:t>
      </w:r>
      <w:r>
        <w:rPr>
          <w:lang w:val="en-GB"/>
        </w:rPr>
        <w:t>Within the Danube region</w:t>
      </w:r>
      <w:r w:rsidRPr="00B64962">
        <w:rPr>
          <w:lang w:val="en-GB"/>
        </w:rPr>
        <w:t xml:space="preserve"> Bavaria </w:t>
      </w:r>
      <w:r w:rsidR="008B31F4" w:rsidRPr="14C8C12D">
        <w:rPr>
          <w:lang w:val="en-GB"/>
        </w:rPr>
        <w:t>ranks second</w:t>
      </w:r>
      <w:r w:rsidRPr="14C8C12D">
        <w:rPr>
          <w:lang w:val="en-GB"/>
        </w:rPr>
        <w:t xml:space="preserve"> </w:t>
      </w:r>
      <w:r w:rsidRPr="00B64962">
        <w:rPr>
          <w:lang w:val="en-GB"/>
        </w:rPr>
        <w:t>(€ 3 billion) and Austria (€ 1.96 billion</w:t>
      </w:r>
      <w:r w:rsidRPr="14C8C12D">
        <w:rPr>
          <w:lang w:val="en-GB"/>
        </w:rPr>
        <w:t>)</w:t>
      </w:r>
      <w:r w:rsidR="008B31F4" w:rsidRPr="14C8C12D">
        <w:rPr>
          <w:lang w:val="en-GB"/>
        </w:rPr>
        <w:t xml:space="preserve"> holds the third place</w:t>
      </w:r>
      <w:r w:rsidRPr="14C8C12D">
        <w:rPr>
          <w:lang w:val="en-GB"/>
        </w:rPr>
        <w:t>.</w:t>
      </w:r>
      <w:r w:rsidRPr="00B64962">
        <w:rPr>
          <w:lang w:val="en-GB"/>
        </w:rPr>
        <w:t xml:space="preserve"> Montenegro (€ 4.58 million), Moldova (€ 7.35 million) and Bosnia and Herzegovina (€ 8.62 million) received the lowest EU contributions. The countries of the region are clearly divided between EU Member States and non-EU Member States. The only country that has managed to get closer to the EU </w:t>
      </w:r>
      <w:r w:rsidR="00E90346">
        <w:rPr>
          <w:lang w:val="en-GB"/>
        </w:rPr>
        <w:t>Member</w:t>
      </w:r>
      <w:r w:rsidRPr="00B64962">
        <w:rPr>
          <w:lang w:val="en-GB"/>
        </w:rPr>
        <w:t xml:space="preserve"> states is Serbia (€ 132.19 million).</w:t>
      </w:r>
    </w:p>
    <w:p w14:paraId="4E20AF47" w14:textId="2DEE4DE1" w:rsidR="00B64962" w:rsidRPr="002E7249" w:rsidRDefault="00B64962" w:rsidP="0072086E">
      <w:pPr>
        <w:jc w:val="both"/>
        <w:rPr>
          <w:lang w:val="en-GB"/>
        </w:rPr>
      </w:pPr>
      <w:r w:rsidRPr="00B64962">
        <w:rPr>
          <w:lang w:val="en-GB"/>
        </w:rPr>
        <w:t>In terms of the number of participations in projects, Germany (20,921) is again the most successful</w:t>
      </w:r>
      <w:r>
        <w:rPr>
          <w:lang w:val="en-GB"/>
        </w:rPr>
        <w:t xml:space="preserve"> country</w:t>
      </w:r>
      <w:r w:rsidRPr="00B64962">
        <w:rPr>
          <w:lang w:val="en-GB"/>
        </w:rPr>
        <w:t>, ahead of Austria (5,141) and Bavaria (5,030).</w:t>
      </w:r>
    </w:p>
    <w:p w14:paraId="079809B3" w14:textId="6720155A" w:rsidR="00187078" w:rsidRPr="002E7249" w:rsidRDefault="00187078" w:rsidP="00187078">
      <w:pPr>
        <w:pStyle w:val="Popis"/>
        <w:keepNext/>
        <w:spacing w:after="0"/>
        <w:rPr>
          <w:b/>
          <w:bCs/>
          <w:i w:val="0"/>
          <w:iCs w:val="0"/>
          <w:color w:val="auto"/>
          <w:sz w:val="22"/>
          <w:szCs w:val="22"/>
          <w:lang w:val="en-GB"/>
        </w:rPr>
      </w:pPr>
      <w:bookmarkStart w:id="26" w:name="_Toc107327009"/>
      <w:r w:rsidRPr="002E7249">
        <w:rPr>
          <w:b/>
          <w:bCs/>
          <w:i w:val="0"/>
          <w:iCs w:val="0"/>
          <w:color w:val="auto"/>
          <w:sz w:val="22"/>
          <w:szCs w:val="22"/>
          <w:lang w:val="en-GB"/>
        </w:rPr>
        <w:lastRenderedPageBreak/>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14</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EU contribution and participation in Horizon 2020</w:t>
      </w:r>
      <w:bookmarkEnd w:id="26"/>
    </w:p>
    <w:p w14:paraId="5FB19EFA" w14:textId="0FCF3559" w:rsidR="007F6029" w:rsidRPr="002E7249" w:rsidRDefault="007F6029" w:rsidP="001E3E8D">
      <w:pPr>
        <w:spacing w:after="0"/>
        <w:rPr>
          <w:i/>
          <w:iCs/>
          <w:sz w:val="20"/>
          <w:szCs w:val="20"/>
          <w:lang w:val="en-GB"/>
        </w:rPr>
      </w:pPr>
      <w:r w:rsidRPr="002E7249">
        <w:rPr>
          <w:noProof/>
          <w:lang w:val="en-GB"/>
        </w:rPr>
        <w:drawing>
          <wp:inline distT="0" distB="0" distL="0" distR="0" wp14:anchorId="1B3E5EE4" wp14:editId="3F65F555">
            <wp:extent cx="5760000" cy="2160000"/>
            <wp:effectExtent l="0" t="0" r="12700" b="12065"/>
            <wp:docPr id="17" name="Graf 17">
              <a:extLst xmlns:a="http://schemas.openxmlformats.org/drawingml/2006/main">
                <a:ext uri="{FF2B5EF4-FFF2-40B4-BE49-F238E27FC236}">
                  <a16:creationId xmlns:a16="http://schemas.microsoft.com/office/drawing/2014/main" id="{B1F81CD9-5F47-43C1-96F0-E78EB81F32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949A6C3" w14:textId="7EB3FD1E" w:rsidR="00A21CEA" w:rsidRPr="002E7249" w:rsidRDefault="004F2715" w:rsidP="24A38640">
      <w:pPr>
        <w:spacing w:after="0"/>
        <w:rPr>
          <w:i/>
          <w:iCs/>
          <w:sz w:val="20"/>
          <w:szCs w:val="20"/>
          <w:lang w:val="en-GB"/>
        </w:rPr>
      </w:pPr>
      <w:r w:rsidRPr="002E7249">
        <w:rPr>
          <w:noProof/>
          <w:lang w:val="en-GB"/>
        </w:rPr>
        <w:drawing>
          <wp:inline distT="0" distB="0" distL="0" distR="0" wp14:anchorId="27C9B9B2" wp14:editId="0FF0F060">
            <wp:extent cx="5760000" cy="2160000"/>
            <wp:effectExtent l="0" t="0" r="12700" b="12065"/>
            <wp:docPr id="18" name="Graf 18">
              <a:extLst xmlns:a="http://schemas.openxmlformats.org/drawingml/2006/main">
                <a:ext uri="{FF2B5EF4-FFF2-40B4-BE49-F238E27FC236}">
                  <a16:creationId xmlns:a16="http://schemas.microsoft.com/office/drawing/2014/main" id="{242A9003-4A09-4F11-9176-8750E5F6AE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1E3E8D" w:rsidRPr="002E7249">
        <w:rPr>
          <w:i/>
          <w:iCs/>
          <w:sz w:val="20"/>
          <w:szCs w:val="20"/>
          <w:lang w:val="en-GB"/>
        </w:rPr>
        <w:t>Data: E-corda</w:t>
      </w:r>
    </w:p>
    <w:p w14:paraId="48448FB3" w14:textId="77777777" w:rsidR="001E3E8D" w:rsidRPr="002E7249" w:rsidRDefault="001E3E8D" w:rsidP="24A38640">
      <w:pPr>
        <w:rPr>
          <w:i/>
          <w:iCs/>
          <w:sz w:val="20"/>
          <w:szCs w:val="20"/>
          <w:lang w:val="en-GB"/>
        </w:rPr>
      </w:pPr>
    </w:p>
    <w:p w14:paraId="3096C69B" w14:textId="2F380D1E" w:rsidR="00443E58" w:rsidRPr="002E7249" w:rsidRDefault="00443E58" w:rsidP="0072086E">
      <w:pPr>
        <w:jc w:val="both"/>
        <w:rPr>
          <w:lang w:val="en-GB"/>
        </w:rPr>
      </w:pPr>
      <w:r>
        <w:rPr>
          <w:lang w:val="en-GB"/>
        </w:rPr>
        <w:t xml:space="preserve">This comparison based on quantitative data did not </w:t>
      </w:r>
      <w:r w:rsidR="008B31F4" w:rsidRPr="00FD1E82">
        <w:rPr>
          <w:lang w:val="en-GB"/>
        </w:rPr>
        <w:t>consider</w:t>
      </w:r>
      <w:r w:rsidRPr="00443E58">
        <w:rPr>
          <w:lang w:val="en-GB"/>
        </w:rPr>
        <w:t xml:space="preserve"> the size of countries or the size of their research and innovation ecosystem. However, even with the recalculated EU contribution per capita, the old EU </w:t>
      </w:r>
      <w:r w:rsidR="00E90346">
        <w:rPr>
          <w:lang w:val="en-GB"/>
        </w:rPr>
        <w:t>Member</w:t>
      </w:r>
      <w:r w:rsidRPr="00443E58">
        <w:rPr>
          <w:lang w:val="en-GB"/>
        </w:rPr>
        <w:t xml:space="preserve"> states dominate. The highest contribution per capita was achieved by Bavaria (€ 218.58), Austria (</w:t>
      </w:r>
      <w:r w:rsidR="00876C2C" w:rsidRPr="00443E58">
        <w:rPr>
          <w:lang w:val="en-GB"/>
        </w:rPr>
        <w:t>€</w:t>
      </w:r>
      <w:r w:rsidR="00876C2C">
        <w:rPr>
          <w:lang w:val="en-GB"/>
        </w:rPr>
        <w:t xml:space="preserve"> </w:t>
      </w:r>
      <w:r w:rsidRPr="00443E58">
        <w:rPr>
          <w:lang w:val="en-GB"/>
        </w:rPr>
        <w:t>218.06) and Slovenia (€ 182.55). Ukraine (€ 1.02), Moldova (€ 1.82) and Bosnia and Herzegovina (€ 2.63)</w:t>
      </w:r>
      <w:r w:rsidR="00876C2C">
        <w:rPr>
          <w:lang w:val="en-GB"/>
        </w:rPr>
        <w:t xml:space="preserve"> are at the bottom of this list</w:t>
      </w:r>
      <w:r w:rsidRPr="00443E58">
        <w:rPr>
          <w:lang w:val="en-GB"/>
        </w:rPr>
        <w:t>. In this comparison</w:t>
      </w:r>
      <w:r w:rsidR="00876C2C">
        <w:rPr>
          <w:lang w:val="en-GB"/>
        </w:rPr>
        <w:t xml:space="preserve"> </w:t>
      </w:r>
      <w:r w:rsidRPr="00443E58">
        <w:rPr>
          <w:lang w:val="en-GB"/>
        </w:rPr>
        <w:t xml:space="preserve">EU Member States </w:t>
      </w:r>
      <w:r w:rsidR="00876C2C">
        <w:rPr>
          <w:lang w:val="en-GB"/>
        </w:rPr>
        <w:t xml:space="preserve">again </w:t>
      </w:r>
      <w:r w:rsidRPr="00443E58">
        <w:rPr>
          <w:lang w:val="en-GB"/>
        </w:rPr>
        <w:t xml:space="preserve">received higher contributions than non-EU </w:t>
      </w:r>
      <w:r w:rsidR="00876C2C">
        <w:rPr>
          <w:lang w:val="en-GB"/>
        </w:rPr>
        <w:t>countries</w:t>
      </w:r>
      <w:r w:rsidRPr="00443E58">
        <w:rPr>
          <w:lang w:val="en-GB"/>
        </w:rPr>
        <w:t xml:space="preserve">. </w:t>
      </w:r>
      <w:r w:rsidR="008B31F4">
        <w:rPr>
          <w:lang w:val="en-GB"/>
        </w:rPr>
        <w:t>I</w:t>
      </w:r>
      <w:r w:rsidR="008B31F4" w:rsidRPr="00FD1E82">
        <w:rPr>
          <w:lang w:val="en-GB"/>
        </w:rPr>
        <w:t>n terms of participation per million inhabitants</w:t>
      </w:r>
      <w:r w:rsidRPr="00FD1E82">
        <w:rPr>
          <w:lang w:val="en-GB"/>
        </w:rPr>
        <w:t xml:space="preserve"> </w:t>
      </w:r>
      <w:r w:rsidRPr="00443E58">
        <w:rPr>
          <w:lang w:val="en-GB"/>
        </w:rPr>
        <w:t xml:space="preserve">Slovenia (719.58) </w:t>
      </w:r>
      <w:r w:rsidR="00295F24">
        <w:rPr>
          <w:lang w:val="en-GB"/>
        </w:rPr>
        <w:t xml:space="preserve">is followed by </w:t>
      </w:r>
      <w:r w:rsidRPr="00443E58">
        <w:rPr>
          <w:lang w:val="en-GB"/>
        </w:rPr>
        <w:t>Austria (570.84) and Bavaria (364.41</w:t>
      </w:r>
      <w:r w:rsidRPr="00FD1E82">
        <w:rPr>
          <w:lang w:val="en-GB"/>
        </w:rPr>
        <w:t>).</w:t>
      </w:r>
    </w:p>
    <w:p w14:paraId="40A08757" w14:textId="64CCAF44" w:rsidR="00397D2B" w:rsidRPr="002E7249" w:rsidRDefault="00397D2B" w:rsidP="00397D2B">
      <w:pPr>
        <w:pStyle w:val="Popis"/>
        <w:keepNext/>
        <w:spacing w:after="0"/>
        <w:rPr>
          <w:b/>
          <w:bCs/>
          <w:i w:val="0"/>
          <w:iCs w:val="0"/>
          <w:color w:val="auto"/>
          <w:sz w:val="22"/>
          <w:szCs w:val="22"/>
          <w:lang w:val="en-GB"/>
        </w:rPr>
      </w:pPr>
      <w:bookmarkStart w:id="27" w:name="_Toc107327010"/>
      <w:r w:rsidRPr="002E7249">
        <w:rPr>
          <w:b/>
          <w:bCs/>
          <w:i w:val="0"/>
          <w:iCs w:val="0"/>
          <w:color w:val="auto"/>
          <w:sz w:val="22"/>
          <w:szCs w:val="22"/>
          <w:lang w:val="en-GB"/>
        </w:rPr>
        <w:lastRenderedPageBreak/>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15</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EU contribution and participation in Horizon 2020 per capita</w:t>
      </w:r>
      <w:bookmarkEnd w:id="27"/>
    </w:p>
    <w:p w14:paraId="266262B8" w14:textId="19693F8F" w:rsidR="001E3E8D" w:rsidRPr="002E7249" w:rsidRDefault="001E3E8D" w:rsidP="24A38640">
      <w:pPr>
        <w:spacing w:after="0"/>
        <w:rPr>
          <w:i/>
          <w:iCs/>
          <w:sz w:val="20"/>
          <w:szCs w:val="20"/>
          <w:lang w:val="en-GB"/>
        </w:rPr>
      </w:pPr>
      <w:r w:rsidRPr="002E7249">
        <w:rPr>
          <w:noProof/>
          <w:lang w:val="en-GB"/>
        </w:rPr>
        <w:drawing>
          <wp:inline distT="0" distB="0" distL="0" distR="0" wp14:anchorId="1FD8E0F3" wp14:editId="5399BC6D">
            <wp:extent cx="5731510" cy="3103880"/>
            <wp:effectExtent l="0" t="0" r="2540" b="1270"/>
            <wp:docPr id="19" name="Graf 19">
              <a:extLst xmlns:a="http://schemas.openxmlformats.org/drawingml/2006/main">
                <a:ext uri="{FF2B5EF4-FFF2-40B4-BE49-F238E27FC236}">
                  <a16:creationId xmlns:a16="http://schemas.microsoft.com/office/drawing/2014/main" id="{AD05F773-62B9-49E5-98FC-09C65ECEA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2E7249">
        <w:rPr>
          <w:i/>
          <w:iCs/>
          <w:sz w:val="20"/>
          <w:szCs w:val="20"/>
          <w:lang w:val="en-GB"/>
        </w:rPr>
        <w:t>Data: E-corda</w:t>
      </w:r>
    </w:p>
    <w:p w14:paraId="4D682333" w14:textId="1527F927" w:rsidR="001E3E8D" w:rsidRPr="002E7249" w:rsidRDefault="001E3E8D" w:rsidP="24A38640">
      <w:pPr>
        <w:rPr>
          <w:lang w:val="en-GB"/>
        </w:rPr>
      </w:pPr>
    </w:p>
    <w:p w14:paraId="03541B67" w14:textId="4977FD87" w:rsidR="00F27BAF" w:rsidRPr="002E7249" w:rsidRDefault="00F27BAF" w:rsidP="00DD47FF">
      <w:pPr>
        <w:jc w:val="both"/>
        <w:rPr>
          <w:lang w:val="en-GB"/>
        </w:rPr>
      </w:pPr>
      <w:r w:rsidRPr="00F27BAF">
        <w:rPr>
          <w:lang w:val="en-GB"/>
        </w:rPr>
        <w:t xml:space="preserve">If we compare the participation in Horizon 2020 with the number of researchers, the most successful country is Austria (€ 37,912 per researcher) ahead of Slovenia (€ 37,011) and Bavaria (€ 33,854). Ukraine received just over € 1,000 per researcher, followed by Moldova (€ 2,984) and Bosnia and Herzegovina (€ 5,678). Austria (145) dominates Montenegro (140) and Austria (99) in terms of participation per thousand researchers. </w:t>
      </w:r>
      <w:r w:rsidR="00275F82">
        <w:rPr>
          <w:lang w:val="en-GB"/>
        </w:rPr>
        <w:t>On the other hand,</w:t>
      </w:r>
      <w:r w:rsidRPr="00F27BAF">
        <w:rPr>
          <w:lang w:val="en-GB"/>
        </w:rPr>
        <w:t xml:space="preserve"> Ukraine has the lowest </w:t>
      </w:r>
      <w:r w:rsidR="003C69C2">
        <w:rPr>
          <w:lang w:val="en-GB"/>
        </w:rPr>
        <w:t xml:space="preserve">participation </w:t>
      </w:r>
      <w:r w:rsidRPr="00F27BAF">
        <w:rPr>
          <w:lang w:val="en-GB"/>
        </w:rPr>
        <w:t>(7.79),</w:t>
      </w:r>
      <w:r w:rsidR="003C69C2">
        <w:rPr>
          <w:lang w:val="en-GB"/>
        </w:rPr>
        <w:t xml:space="preserve"> followed by</w:t>
      </w:r>
      <w:r w:rsidRPr="00F27BAF">
        <w:rPr>
          <w:lang w:val="en-GB"/>
        </w:rPr>
        <w:t xml:space="preserve"> Baden</w:t>
      </w:r>
      <w:r w:rsidR="00275F82">
        <w:rPr>
          <w:lang w:val="en-GB"/>
        </w:rPr>
        <w:t>-Württemberg</w:t>
      </w:r>
      <w:r w:rsidRPr="00F27BAF">
        <w:rPr>
          <w:lang w:val="en-GB"/>
        </w:rPr>
        <w:t xml:space="preserve"> (21.94)</w:t>
      </w:r>
      <w:r w:rsidR="00C403EE">
        <w:rPr>
          <w:lang w:val="en-GB"/>
        </w:rPr>
        <w:t xml:space="preserve"> and </w:t>
      </w:r>
      <w:r w:rsidR="00C403EE" w:rsidRPr="00F27BAF">
        <w:rPr>
          <w:lang w:val="en-GB"/>
        </w:rPr>
        <w:t>Hungary (37)</w:t>
      </w:r>
      <w:r w:rsidRPr="00F27BAF">
        <w:rPr>
          <w:lang w:val="en-GB"/>
        </w:rPr>
        <w:t>.</w:t>
      </w:r>
    </w:p>
    <w:p w14:paraId="259FC48E" w14:textId="1EFF86F8" w:rsidR="006A5410" w:rsidRPr="002E7249" w:rsidRDefault="006A5410" w:rsidP="006A5410">
      <w:pPr>
        <w:pStyle w:val="Popis"/>
        <w:keepNext/>
        <w:spacing w:after="0"/>
        <w:rPr>
          <w:b/>
          <w:bCs/>
          <w:i w:val="0"/>
          <w:iCs w:val="0"/>
          <w:color w:val="auto"/>
          <w:sz w:val="22"/>
          <w:szCs w:val="22"/>
          <w:lang w:val="en-GB"/>
        </w:rPr>
      </w:pPr>
      <w:bookmarkStart w:id="28" w:name="_Toc107327011"/>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16</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EU contribution and participation in Horizon 2020 per researcher (FTE)</w:t>
      </w:r>
      <w:bookmarkEnd w:id="28"/>
    </w:p>
    <w:p w14:paraId="7C774991" w14:textId="37A23E07" w:rsidR="00065185" w:rsidRPr="002E7249" w:rsidRDefault="00065185" w:rsidP="24A38640">
      <w:pPr>
        <w:spacing w:after="0"/>
        <w:rPr>
          <w:i/>
          <w:iCs/>
          <w:sz w:val="20"/>
          <w:szCs w:val="20"/>
          <w:lang w:val="en-GB"/>
        </w:rPr>
      </w:pPr>
      <w:r w:rsidRPr="002E7249">
        <w:rPr>
          <w:noProof/>
          <w:lang w:val="en-GB"/>
        </w:rPr>
        <w:drawing>
          <wp:inline distT="0" distB="0" distL="0" distR="0" wp14:anchorId="79CACF56" wp14:editId="1A43DE78">
            <wp:extent cx="5731510" cy="3103880"/>
            <wp:effectExtent l="0" t="0" r="2540" b="1270"/>
            <wp:docPr id="20" name="Graf 20">
              <a:extLst xmlns:a="http://schemas.openxmlformats.org/drawingml/2006/main">
                <a:ext uri="{FF2B5EF4-FFF2-40B4-BE49-F238E27FC236}">
                  <a16:creationId xmlns:a16="http://schemas.microsoft.com/office/drawing/2014/main" id="{54C3D838-7423-4AA0-A279-6A41170CB2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2E7249">
        <w:rPr>
          <w:i/>
          <w:iCs/>
          <w:sz w:val="20"/>
          <w:szCs w:val="20"/>
          <w:lang w:val="en-GB"/>
        </w:rPr>
        <w:t>Data: E-corda; Eurostat, UNESCO</w:t>
      </w:r>
    </w:p>
    <w:p w14:paraId="2FBAF79E" w14:textId="77777777" w:rsidR="00065185" w:rsidRPr="002E7249" w:rsidRDefault="00065185" w:rsidP="24A38640">
      <w:pPr>
        <w:rPr>
          <w:i/>
          <w:iCs/>
          <w:sz w:val="20"/>
          <w:szCs w:val="20"/>
          <w:lang w:val="en-GB"/>
        </w:rPr>
      </w:pPr>
    </w:p>
    <w:p w14:paraId="13330B9A" w14:textId="2850D170" w:rsidR="004211B7" w:rsidRDefault="004211B7" w:rsidP="24A38640">
      <w:pPr>
        <w:rPr>
          <w:lang w:val="en-GB"/>
        </w:rPr>
      </w:pPr>
    </w:p>
    <w:p w14:paraId="6B6D0C84" w14:textId="6A334662" w:rsidR="004211B7" w:rsidRPr="004211B7" w:rsidRDefault="004211B7" w:rsidP="00C403EE">
      <w:pPr>
        <w:jc w:val="both"/>
        <w:rPr>
          <w:lang w:val="en-GB"/>
        </w:rPr>
      </w:pPr>
      <w:r w:rsidRPr="004211B7">
        <w:rPr>
          <w:lang w:val="en-GB"/>
        </w:rPr>
        <w:lastRenderedPageBreak/>
        <w:t xml:space="preserve">As we have already mentioned, the success rate in Horizon 2020 was significantly lower than in the 7th Framework </w:t>
      </w:r>
      <w:r w:rsidRPr="14C8C12D">
        <w:rPr>
          <w:lang w:val="en-GB"/>
        </w:rPr>
        <w:t>Programme.</w:t>
      </w:r>
      <w:r w:rsidRPr="004211B7">
        <w:rPr>
          <w:lang w:val="en-GB"/>
        </w:rPr>
        <w:t xml:space="preserve"> On average, </w:t>
      </w:r>
      <w:r>
        <w:rPr>
          <w:lang w:val="en-GB"/>
        </w:rPr>
        <w:t xml:space="preserve">the rate </w:t>
      </w:r>
      <w:r w:rsidRPr="004211B7">
        <w:rPr>
          <w:lang w:val="en-GB"/>
        </w:rPr>
        <w:t>reached only 13.58%. Germany had the highest success rate (16.95%), ahead of Austria (15.15%) and the Czech Republic (12.19%). Bosnia and Herzegovina (4.22%), Mold</w:t>
      </w:r>
      <w:r w:rsidR="004D008A">
        <w:rPr>
          <w:lang w:val="en-GB"/>
        </w:rPr>
        <w:t>ova</w:t>
      </w:r>
      <w:r w:rsidRPr="004211B7">
        <w:rPr>
          <w:lang w:val="en-GB"/>
        </w:rPr>
        <w:t xml:space="preserve"> (6.3%) and Montenegro (6.41%)</w:t>
      </w:r>
      <w:r w:rsidR="004D008A">
        <w:rPr>
          <w:lang w:val="en-GB"/>
        </w:rPr>
        <w:t xml:space="preserve"> have recorded the lowest success rates</w:t>
      </w:r>
      <w:r w:rsidRPr="004211B7">
        <w:rPr>
          <w:lang w:val="en-GB"/>
        </w:rPr>
        <w:t>.</w:t>
      </w:r>
    </w:p>
    <w:p w14:paraId="5186117F" w14:textId="6C06E043" w:rsidR="004211B7" w:rsidRPr="004211B7" w:rsidRDefault="004211B7" w:rsidP="00C403EE">
      <w:pPr>
        <w:jc w:val="both"/>
        <w:rPr>
          <w:lang w:val="en-GB"/>
        </w:rPr>
      </w:pPr>
      <w:r w:rsidRPr="004211B7">
        <w:rPr>
          <w:lang w:val="en-GB"/>
        </w:rPr>
        <w:t>If we compare success in obtaining projects (participations), the most successful countries are Austria (17.34%), ahead of Germany (16.89%) and Montenegro (16.41%). Slovenia (11.93%), Bulgaria (12.69%) and Hungary (12.79%) had the lowest success rates.</w:t>
      </w:r>
    </w:p>
    <w:p w14:paraId="3F7F7BE5" w14:textId="3B272BA5" w:rsidR="004211B7" w:rsidRPr="002E7249" w:rsidRDefault="00D817C8" w:rsidP="00C403EE">
      <w:pPr>
        <w:jc w:val="both"/>
        <w:rPr>
          <w:lang w:val="en-GB"/>
        </w:rPr>
      </w:pPr>
      <w:r>
        <w:rPr>
          <w:lang w:val="en-GB"/>
        </w:rPr>
        <w:t>Th</w:t>
      </w:r>
      <w:r w:rsidR="000778FE">
        <w:rPr>
          <w:lang w:val="en-GB"/>
        </w:rPr>
        <w:t xml:space="preserve">is data shows, that </w:t>
      </w:r>
      <w:r w:rsidR="004211B7" w:rsidRPr="004211B7">
        <w:rPr>
          <w:lang w:val="en-GB"/>
        </w:rPr>
        <w:t xml:space="preserve">while EU Member States have been significantly more successful in converting their financial requirements into real EU contributions, </w:t>
      </w:r>
      <w:r w:rsidR="004211B7" w:rsidRPr="14C8C12D">
        <w:rPr>
          <w:lang w:val="en-GB"/>
        </w:rPr>
        <w:t xml:space="preserve">while </w:t>
      </w:r>
      <w:r w:rsidR="004211B7" w:rsidRPr="004211B7">
        <w:rPr>
          <w:lang w:val="en-GB"/>
        </w:rPr>
        <w:t>the differences</w:t>
      </w:r>
      <w:r w:rsidR="00D873B6">
        <w:rPr>
          <w:lang w:val="en-GB"/>
        </w:rPr>
        <w:t xml:space="preserve"> in</w:t>
      </w:r>
      <w:r w:rsidR="004211B7" w:rsidRPr="004211B7">
        <w:rPr>
          <w:lang w:val="en-GB"/>
        </w:rPr>
        <w:t xml:space="preserve"> </w:t>
      </w:r>
      <w:r w:rsidR="00207E9C">
        <w:rPr>
          <w:lang w:val="en-GB"/>
        </w:rPr>
        <w:t xml:space="preserve">applications from </w:t>
      </w:r>
      <w:r w:rsidR="004211B7" w:rsidRPr="004211B7">
        <w:rPr>
          <w:lang w:val="en-GB"/>
        </w:rPr>
        <w:t xml:space="preserve">Member States and non-Member States are minimal. Some EU </w:t>
      </w:r>
      <w:r w:rsidR="00E90346">
        <w:rPr>
          <w:lang w:val="en-GB"/>
        </w:rPr>
        <w:t>Member</w:t>
      </w:r>
      <w:r w:rsidR="004211B7" w:rsidRPr="004211B7">
        <w:rPr>
          <w:lang w:val="en-GB"/>
        </w:rPr>
        <w:t xml:space="preserve"> states </w:t>
      </w:r>
      <w:r w:rsidR="005148FC">
        <w:rPr>
          <w:lang w:val="en-GB"/>
        </w:rPr>
        <w:t>have</w:t>
      </w:r>
      <w:r w:rsidR="004211B7" w:rsidRPr="004211B7">
        <w:rPr>
          <w:lang w:val="en-GB"/>
        </w:rPr>
        <w:t xml:space="preserve"> a lower success rate</w:t>
      </w:r>
      <w:r w:rsidR="005148FC">
        <w:rPr>
          <w:lang w:val="en-GB"/>
        </w:rPr>
        <w:t xml:space="preserve"> than non-Member countries</w:t>
      </w:r>
      <w:r w:rsidR="004211B7" w:rsidRPr="004211B7">
        <w:rPr>
          <w:lang w:val="en-GB"/>
        </w:rPr>
        <w:t>. Non-</w:t>
      </w:r>
      <w:r w:rsidR="00E90346">
        <w:rPr>
          <w:lang w:val="en-GB"/>
        </w:rPr>
        <w:t>Member</w:t>
      </w:r>
      <w:r w:rsidR="004211B7" w:rsidRPr="004211B7">
        <w:rPr>
          <w:lang w:val="en-GB"/>
        </w:rPr>
        <w:t xml:space="preserve"> countries thus participate in a smaller number of applications, </w:t>
      </w:r>
      <w:r w:rsidR="005148FC">
        <w:rPr>
          <w:lang w:val="en-GB"/>
        </w:rPr>
        <w:t>which, however, have a</w:t>
      </w:r>
      <w:r w:rsidR="004211B7" w:rsidRPr="004211B7">
        <w:rPr>
          <w:lang w:val="en-GB"/>
        </w:rPr>
        <w:t xml:space="preserve"> higher chance of success.</w:t>
      </w:r>
    </w:p>
    <w:p w14:paraId="501C9E7D" w14:textId="0E5ABBBE" w:rsidR="006A6DF7" w:rsidRPr="002E7249" w:rsidRDefault="006A6DF7" w:rsidP="006A6DF7">
      <w:pPr>
        <w:pStyle w:val="Popis"/>
        <w:keepNext/>
        <w:spacing w:after="0"/>
        <w:rPr>
          <w:b/>
          <w:bCs/>
          <w:i w:val="0"/>
          <w:iCs w:val="0"/>
          <w:color w:val="auto"/>
          <w:sz w:val="22"/>
          <w:szCs w:val="22"/>
          <w:lang w:val="en-GB"/>
        </w:rPr>
      </w:pPr>
      <w:bookmarkStart w:id="29" w:name="_Toc107327012"/>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17</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Success rate in Horizon 2020</w:t>
      </w:r>
      <w:bookmarkEnd w:id="29"/>
    </w:p>
    <w:p w14:paraId="1299963D" w14:textId="138EB57C" w:rsidR="005A1510" w:rsidRPr="002E7249" w:rsidRDefault="005A1510" w:rsidP="24A38640">
      <w:pPr>
        <w:spacing w:after="0"/>
        <w:rPr>
          <w:i/>
          <w:iCs/>
          <w:sz w:val="20"/>
          <w:szCs w:val="20"/>
          <w:lang w:val="en-GB"/>
        </w:rPr>
      </w:pPr>
      <w:r w:rsidRPr="002E7249">
        <w:rPr>
          <w:noProof/>
          <w:lang w:val="en-GB"/>
        </w:rPr>
        <w:drawing>
          <wp:inline distT="0" distB="0" distL="0" distR="0" wp14:anchorId="42EDF70C" wp14:editId="26AB5C5A">
            <wp:extent cx="5760000" cy="2880000"/>
            <wp:effectExtent l="0" t="0" r="12700" b="15875"/>
            <wp:docPr id="21" name="Graf 21">
              <a:extLst xmlns:a="http://schemas.openxmlformats.org/drawingml/2006/main">
                <a:ext uri="{FF2B5EF4-FFF2-40B4-BE49-F238E27FC236}">
                  <a16:creationId xmlns:a16="http://schemas.microsoft.com/office/drawing/2014/main" id="{B6D7C3D9-C2BA-486C-BE92-7DC6F2FD87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025FD3" w:rsidRPr="002E7249">
        <w:rPr>
          <w:i/>
          <w:iCs/>
          <w:sz w:val="20"/>
          <w:szCs w:val="20"/>
          <w:lang w:val="en-GB"/>
        </w:rPr>
        <w:t>Data: E-corda</w:t>
      </w:r>
    </w:p>
    <w:p w14:paraId="057D12E3" w14:textId="79B7B2D7" w:rsidR="73B8A43D" w:rsidRPr="002E7249" w:rsidRDefault="73B8A43D" w:rsidP="38E84834">
      <w:pPr>
        <w:rPr>
          <w:i/>
          <w:iCs/>
          <w:sz w:val="20"/>
          <w:szCs w:val="20"/>
          <w:lang w:val="en-GB"/>
        </w:rPr>
      </w:pPr>
    </w:p>
    <w:p w14:paraId="4420E16D" w14:textId="59D53064" w:rsidR="009007C9" w:rsidRPr="002E7249" w:rsidRDefault="009007C9" w:rsidP="001E5F26">
      <w:pPr>
        <w:jc w:val="both"/>
        <w:rPr>
          <w:lang w:val="en-GB"/>
        </w:rPr>
      </w:pPr>
      <w:r>
        <w:rPr>
          <w:lang w:val="en-GB"/>
        </w:rPr>
        <w:t xml:space="preserve">The most natural and </w:t>
      </w:r>
      <w:r w:rsidR="00FE1C25">
        <w:rPr>
          <w:lang w:val="en-GB"/>
        </w:rPr>
        <w:t xml:space="preserve">common </w:t>
      </w:r>
      <w:r w:rsidRPr="009007C9">
        <w:rPr>
          <w:lang w:val="en-GB"/>
        </w:rPr>
        <w:t>cooperation</w:t>
      </w:r>
      <w:r w:rsidR="00FE1C25">
        <w:rPr>
          <w:lang w:val="en-GB"/>
        </w:rPr>
        <w:t xml:space="preserve"> among the countries of the Danube region</w:t>
      </w:r>
      <w:r>
        <w:rPr>
          <w:lang w:val="en-GB"/>
        </w:rPr>
        <w:t xml:space="preserve"> </w:t>
      </w:r>
      <w:r w:rsidR="00FE1C25">
        <w:rPr>
          <w:lang w:val="en-GB"/>
        </w:rPr>
        <w:t xml:space="preserve">occurs </w:t>
      </w:r>
      <w:r w:rsidRPr="009007C9">
        <w:rPr>
          <w:lang w:val="en-GB"/>
        </w:rPr>
        <w:t xml:space="preserve">between Austria and Germany (14,298). The countries </w:t>
      </w:r>
      <w:r w:rsidRPr="14C8C12D">
        <w:rPr>
          <w:lang w:val="en-GB"/>
        </w:rPr>
        <w:t xml:space="preserve">from of the region </w:t>
      </w:r>
      <w:r w:rsidRPr="009007C9">
        <w:rPr>
          <w:lang w:val="en-GB"/>
        </w:rPr>
        <w:t>most often cooperate with research institutions from Germany. Cooperation between non-EU countries is low, even if they are regionally close.</w:t>
      </w:r>
    </w:p>
    <w:p w14:paraId="0D6874B3" w14:textId="16CBCFE0" w:rsidR="73B8A43D" w:rsidRDefault="73B8A43D" w:rsidP="38E84834">
      <w:pPr>
        <w:rPr>
          <w:rFonts w:ascii="Calibri" w:eastAsia="Calibri" w:hAnsi="Calibri" w:cs="Calibri"/>
          <w:b/>
          <w:bCs/>
          <w:sz w:val="20"/>
          <w:szCs w:val="20"/>
          <w:highlight w:val="yellow"/>
          <w:lang w:val="en-GB"/>
        </w:rPr>
      </w:pPr>
    </w:p>
    <w:p w14:paraId="28CC4519" w14:textId="77777777" w:rsidR="001E5F26" w:rsidRDefault="001E5F26" w:rsidP="38E84834">
      <w:pPr>
        <w:rPr>
          <w:rFonts w:ascii="Calibri" w:eastAsia="Calibri" w:hAnsi="Calibri" w:cs="Calibri"/>
          <w:b/>
          <w:bCs/>
          <w:sz w:val="20"/>
          <w:szCs w:val="20"/>
          <w:highlight w:val="yellow"/>
          <w:lang w:val="en-GB"/>
        </w:rPr>
      </w:pPr>
    </w:p>
    <w:p w14:paraId="3806A0D3" w14:textId="77777777" w:rsidR="001E5F26" w:rsidRDefault="001E5F26" w:rsidP="38E84834">
      <w:pPr>
        <w:rPr>
          <w:rFonts w:ascii="Calibri" w:eastAsia="Calibri" w:hAnsi="Calibri" w:cs="Calibri"/>
          <w:b/>
          <w:bCs/>
          <w:sz w:val="20"/>
          <w:szCs w:val="20"/>
          <w:highlight w:val="yellow"/>
          <w:lang w:val="en-GB"/>
        </w:rPr>
      </w:pPr>
    </w:p>
    <w:p w14:paraId="1F187D79" w14:textId="77777777" w:rsidR="001E5F26" w:rsidRDefault="001E5F26" w:rsidP="38E84834">
      <w:pPr>
        <w:rPr>
          <w:rFonts w:ascii="Calibri" w:eastAsia="Calibri" w:hAnsi="Calibri" w:cs="Calibri"/>
          <w:b/>
          <w:bCs/>
          <w:sz w:val="20"/>
          <w:szCs w:val="20"/>
          <w:highlight w:val="yellow"/>
          <w:lang w:val="en-GB"/>
        </w:rPr>
      </w:pPr>
    </w:p>
    <w:p w14:paraId="3603BF46" w14:textId="77777777" w:rsidR="001E5F26" w:rsidRDefault="001E5F26" w:rsidP="38E84834">
      <w:pPr>
        <w:rPr>
          <w:rFonts w:ascii="Calibri" w:eastAsia="Calibri" w:hAnsi="Calibri" w:cs="Calibri"/>
          <w:b/>
          <w:bCs/>
          <w:sz w:val="20"/>
          <w:szCs w:val="20"/>
          <w:highlight w:val="yellow"/>
          <w:lang w:val="en-GB"/>
        </w:rPr>
      </w:pPr>
    </w:p>
    <w:p w14:paraId="42D9C063" w14:textId="77777777" w:rsidR="001E5F26" w:rsidRPr="002E7249" w:rsidRDefault="001E5F26" w:rsidP="38E84834">
      <w:pPr>
        <w:rPr>
          <w:rFonts w:ascii="Calibri" w:eastAsia="Calibri" w:hAnsi="Calibri" w:cs="Calibri"/>
          <w:b/>
          <w:bCs/>
          <w:sz w:val="20"/>
          <w:szCs w:val="20"/>
          <w:highlight w:val="yellow"/>
          <w:lang w:val="en-GB"/>
        </w:rPr>
      </w:pPr>
    </w:p>
    <w:p w14:paraId="60E6133B" w14:textId="77777777" w:rsidR="001E5F26" w:rsidRDefault="001E5F26" w:rsidP="00292AC6">
      <w:pPr>
        <w:pStyle w:val="Popis"/>
        <w:keepNext/>
        <w:spacing w:after="0"/>
        <w:rPr>
          <w:b/>
          <w:bCs/>
          <w:i w:val="0"/>
          <w:iCs w:val="0"/>
          <w:color w:val="auto"/>
          <w:sz w:val="22"/>
          <w:szCs w:val="22"/>
          <w:lang w:val="en-GB"/>
        </w:rPr>
        <w:sectPr w:rsidR="001E5F26" w:rsidSect="002526E0">
          <w:headerReference w:type="default" r:id="rId33"/>
          <w:footerReference w:type="default" r:id="rId34"/>
          <w:pgSz w:w="11906" w:h="16838"/>
          <w:pgMar w:top="1440" w:right="1440" w:bottom="1440" w:left="1440" w:header="709" w:footer="709" w:gutter="0"/>
          <w:cols w:space="708"/>
          <w:docGrid w:linePitch="360"/>
        </w:sectPr>
      </w:pPr>
    </w:p>
    <w:p w14:paraId="6E81BA09" w14:textId="1F256E6B" w:rsidR="00292AC6" w:rsidRPr="002E7249" w:rsidRDefault="00292AC6" w:rsidP="00292AC6">
      <w:pPr>
        <w:pStyle w:val="Popis"/>
        <w:keepNext/>
        <w:spacing w:after="0"/>
        <w:rPr>
          <w:b/>
          <w:bCs/>
          <w:i w:val="0"/>
          <w:iCs w:val="0"/>
          <w:color w:val="auto"/>
          <w:sz w:val="22"/>
          <w:szCs w:val="22"/>
          <w:lang w:val="en-GB"/>
        </w:rPr>
      </w:pPr>
      <w:bookmarkStart w:id="30" w:name="_Toc107328764"/>
      <w:r w:rsidRPr="002E7249">
        <w:rPr>
          <w:b/>
          <w:bCs/>
          <w:i w:val="0"/>
          <w:iCs w:val="0"/>
          <w:color w:val="auto"/>
          <w:sz w:val="22"/>
          <w:szCs w:val="22"/>
          <w:lang w:val="en-GB"/>
        </w:rPr>
        <w:lastRenderedPageBreak/>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1</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Cooperation between countries in the Danube region</w:t>
      </w:r>
      <w:bookmarkEnd w:id="30"/>
    </w:p>
    <w:tbl>
      <w:tblPr>
        <w:tblStyle w:val="Mriekatabuky"/>
        <w:tblW w:w="10343" w:type="dxa"/>
        <w:tblLayout w:type="fixed"/>
        <w:tblLook w:val="06A0" w:firstRow="1" w:lastRow="0" w:firstColumn="1" w:lastColumn="0" w:noHBand="1" w:noVBand="1"/>
      </w:tblPr>
      <w:tblGrid>
        <w:gridCol w:w="562"/>
        <w:gridCol w:w="851"/>
        <w:gridCol w:w="825"/>
        <w:gridCol w:w="734"/>
        <w:gridCol w:w="843"/>
        <w:gridCol w:w="716"/>
        <w:gridCol w:w="709"/>
        <w:gridCol w:w="709"/>
        <w:gridCol w:w="751"/>
        <w:gridCol w:w="666"/>
        <w:gridCol w:w="600"/>
        <w:gridCol w:w="600"/>
        <w:gridCol w:w="600"/>
        <w:gridCol w:w="600"/>
        <w:gridCol w:w="577"/>
      </w:tblGrid>
      <w:tr w:rsidR="73B8A43D" w:rsidRPr="002E7249" w14:paraId="15B5D393"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6FDE66AA" w14:textId="1BF7D7A2" w:rsidR="73B8A43D" w:rsidRPr="002E7249" w:rsidRDefault="73B8A43D">
            <w:pPr>
              <w:rPr>
                <w:lang w:val="en-GB"/>
              </w:rPr>
            </w:pPr>
          </w:p>
        </w:tc>
        <w:tc>
          <w:tcPr>
            <w:tcW w:w="851"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6AA344B8" w14:textId="212497EE"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AT</w:t>
            </w:r>
          </w:p>
        </w:tc>
        <w:tc>
          <w:tcPr>
            <w:tcW w:w="825"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24EF3321" w14:textId="790D4486"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DE</w:t>
            </w:r>
          </w:p>
        </w:tc>
        <w:tc>
          <w:tcPr>
            <w:tcW w:w="734"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3D752DCD" w14:textId="2934046C"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BG</w:t>
            </w:r>
          </w:p>
        </w:tc>
        <w:tc>
          <w:tcPr>
            <w:tcW w:w="843"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7AD28080" w14:textId="03F16D7F"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CZ</w:t>
            </w:r>
          </w:p>
        </w:tc>
        <w:tc>
          <w:tcPr>
            <w:tcW w:w="716"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5BA52732" w14:textId="1EE932A9"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HR</w:t>
            </w:r>
          </w:p>
        </w:tc>
        <w:tc>
          <w:tcPr>
            <w:tcW w:w="709"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2E517A1F" w14:textId="4689410B"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HU</w:t>
            </w:r>
          </w:p>
        </w:tc>
        <w:tc>
          <w:tcPr>
            <w:tcW w:w="709"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28729660" w14:textId="6D83D69F"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RO</w:t>
            </w:r>
          </w:p>
        </w:tc>
        <w:tc>
          <w:tcPr>
            <w:tcW w:w="751"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55C1C9C9" w14:textId="26369ADA"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SI</w:t>
            </w:r>
          </w:p>
        </w:tc>
        <w:tc>
          <w:tcPr>
            <w:tcW w:w="666"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6058FD1C" w14:textId="735E4045"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SK</w:t>
            </w:r>
          </w:p>
        </w:tc>
        <w:tc>
          <w:tcPr>
            <w:tcW w:w="600"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5FC30565" w14:textId="3569858F"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ME</w:t>
            </w:r>
          </w:p>
        </w:tc>
        <w:tc>
          <w:tcPr>
            <w:tcW w:w="600"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05EF9E1D" w14:textId="43EB55B9"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RS</w:t>
            </w:r>
          </w:p>
        </w:tc>
        <w:tc>
          <w:tcPr>
            <w:tcW w:w="600"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5777B063" w14:textId="206B7D71"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BA</w:t>
            </w:r>
          </w:p>
        </w:tc>
        <w:tc>
          <w:tcPr>
            <w:tcW w:w="600"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39A6EA42" w14:textId="3090AEE2"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MD</w:t>
            </w:r>
          </w:p>
        </w:tc>
        <w:tc>
          <w:tcPr>
            <w:tcW w:w="577"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205551E4" w14:textId="724A8F94"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UA</w:t>
            </w:r>
          </w:p>
        </w:tc>
      </w:tr>
      <w:tr w:rsidR="73B8A43D" w:rsidRPr="002E7249" w14:paraId="69F41983"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3675BA07" w14:textId="0FC25365"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AT</w:t>
            </w:r>
          </w:p>
        </w:tc>
        <w:tc>
          <w:tcPr>
            <w:tcW w:w="851"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606A3D12" w14:textId="7A53BC8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3 989</w:t>
            </w:r>
          </w:p>
        </w:tc>
        <w:tc>
          <w:tcPr>
            <w:tcW w:w="825" w:type="dxa"/>
            <w:tcBorders>
              <w:top w:val="single" w:sz="4" w:space="0" w:color="CCCCCC"/>
              <w:left w:val="single" w:sz="4" w:space="0" w:color="CCCCCC"/>
              <w:bottom w:val="single" w:sz="4" w:space="0" w:color="CCCCCC"/>
              <w:right w:val="single" w:sz="4" w:space="0" w:color="CCCCCC"/>
            </w:tcBorders>
            <w:vAlign w:val="bottom"/>
          </w:tcPr>
          <w:p w14:paraId="0A71E63E" w14:textId="66AD4E7D"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14 298</w:t>
            </w:r>
          </w:p>
        </w:tc>
        <w:tc>
          <w:tcPr>
            <w:tcW w:w="734" w:type="dxa"/>
            <w:tcBorders>
              <w:top w:val="single" w:sz="4" w:space="0" w:color="CCCCCC"/>
              <w:left w:val="single" w:sz="4" w:space="0" w:color="CCCCCC"/>
              <w:bottom w:val="single" w:sz="4" w:space="0" w:color="CCCCCC"/>
              <w:right w:val="single" w:sz="4" w:space="0" w:color="CCCCCC"/>
            </w:tcBorders>
            <w:vAlign w:val="bottom"/>
          </w:tcPr>
          <w:p w14:paraId="38C903ED" w14:textId="3B212D2B"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497</w:t>
            </w:r>
          </w:p>
        </w:tc>
        <w:tc>
          <w:tcPr>
            <w:tcW w:w="843" w:type="dxa"/>
            <w:tcBorders>
              <w:top w:val="single" w:sz="4" w:space="0" w:color="CCCCCC"/>
              <w:left w:val="single" w:sz="4" w:space="0" w:color="CCCCCC"/>
              <w:bottom w:val="single" w:sz="4" w:space="0" w:color="CCCCCC"/>
              <w:right w:val="single" w:sz="4" w:space="0" w:color="CCCCCC"/>
            </w:tcBorders>
            <w:vAlign w:val="bottom"/>
          </w:tcPr>
          <w:p w14:paraId="75BC688B" w14:textId="4EE9B51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1 488</w:t>
            </w:r>
          </w:p>
        </w:tc>
        <w:tc>
          <w:tcPr>
            <w:tcW w:w="716" w:type="dxa"/>
            <w:tcBorders>
              <w:top w:val="single" w:sz="4" w:space="0" w:color="CCCCCC"/>
              <w:left w:val="single" w:sz="4" w:space="0" w:color="CCCCCC"/>
              <w:bottom w:val="single" w:sz="4" w:space="0" w:color="CCCCCC"/>
              <w:right w:val="single" w:sz="4" w:space="0" w:color="CCCCCC"/>
            </w:tcBorders>
            <w:vAlign w:val="bottom"/>
          </w:tcPr>
          <w:p w14:paraId="79935942" w14:textId="203B3D0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594</w:t>
            </w:r>
          </w:p>
        </w:tc>
        <w:tc>
          <w:tcPr>
            <w:tcW w:w="709" w:type="dxa"/>
            <w:tcBorders>
              <w:top w:val="single" w:sz="4" w:space="0" w:color="CCCCCC"/>
              <w:left w:val="single" w:sz="4" w:space="0" w:color="CCCCCC"/>
              <w:bottom w:val="single" w:sz="4" w:space="0" w:color="CCCCCC"/>
              <w:right w:val="single" w:sz="4" w:space="0" w:color="CCCCCC"/>
            </w:tcBorders>
            <w:vAlign w:val="bottom"/>
          </w:tcPr>
          <w:p w14:paraId="296C3AF6" w14:textId="356E184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996</w:t>
            </w:r>
          </w:p>
        </w:tc>
        <w:tc>
          <w:tcPr>
            <w:tcW w:w="709" w:type="dxa"/>
            <w:tcBorders>
              <w:top w:val="single" w:sz="4" w:space="0" w:color="CCCCCC"/>
              <w:left w:val="single" w:sz="4" w:space="0" w:color="CCCCCC"/>
              <w:bottom w:val="single" w:sz="4" w:space="0" w:color="CCCCCC"/>
              <w:right w:val="single" w:sz="4" w:space="0" w:color="CCCCCC"/>
            </w:tcBorders>
            <w:vAlign w:val="bottom"/>
          </w:tcPr>
          <w:p w14:paraId="1DEDDB1B" w14:textId="454E125E"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896</w:t>
            </w:r>
          </w:p>
        </w:tc>
        <w:tc>
          <w:tcPr>
            <w:tcW w:w="751" w:type="dxa"/>
            <w:tcBorders>
              <w:top w:val="single" w:sz="4" w:space="0" w:color="CCCCCC"/>
              <w:left w:val="single" w:sz="4" w:space="0" w:color="CCCCCC"/>
              <w:bottom w:val="single" w:sz="4" w:space="0" w:color="CCCCCC"/>
              <w:right w:val="single" w:sz="4" w:space="0" w:color="CCCCCC"/>
            </w:tcBorders>
            <w:vAlign w:val="bottom"/>
          </w:tcPr>
          <w:p w14:paraId="0A6375F9" w14:textId="6AEDE20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1 016</w:t>
            </w:r>
          </w:p>
        </w:tc>
        <w:tc>
          <w:tcPr>
            <w:tcW w:w="666" w:type="dxa"/>
            <w:tcBorders>
              <w:top w:val="single" w:sz="4" w:space="0" w:color="CCCCCC"/>
              <w:left w:val="single" w:sz="4" w:space="0" w:color="CCCCCC"/>
              <w:bottom w:val="single" w:sz="4" w:space="0" w:color="CCCCCC"/>
              <w:right w:val="single" w:sz="4" w:space="0" w:color="CCCCCC"/>
            </w:tcBorders>
            <w:vAlign w:val="bottom"/>
          </w:tcPr>
          <w:p w14:paraId="6A851540" w14:textId="05764B60"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598</w:t>
            </w:r>
          </w:p>
        </w:tc>
        <w:tc>
          <w:tcPr>
            <w:tcW w:w="600" w:type="dxa"/>
            <w:tcBorders>
              <w:top w:val="single" w:sz="4" w:space="0" w:color="CCCCCC"/>
              <w:left w:val="single" w:sz="4" w:space="0" w:color="CCCCCC"/>
              <w:bottom w:val="single" w:sz="4" w:space="0" w:color="CCCCCC"/>
              <w:right w:val="single" w:sz="4" w:space="0" w:color="CCCCCC"/>
            </w:tcBorders>
            <w:vAlign w:val="bottom"/>
          </w:tcPr>
          <w:p w14:paraId="102871A2" w14:textId="7A249E9B"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24</w:t>
            </w:r>
          </w:p>
        </w:tc>
        <w:tc>
          <w:tcPr>
            <w:tcW w:w="600" w:type="dxa"/>
            <w:tcBorders>
              <w:top w:val="single" w:sz="4" w:space="0" w:color="CCCCCC"/>
              <w:left w:val="single" w:sz="4" w:space="0" w:color="CCCCCC"/>
              <w:bottom w:val="single" w:sz="4" w:space="0" w:color="CCCCCC"/>
              <w:right w:val="single" w:sz="4" w:space="0" w:color="CCCCCC"/>
            </w:tcBorders>
            <w:vAlign w:val="bottom"/>
          </w:tcPr>
          <w:p w14:paraId="3F20D594" w14:textId="70BE2EE5"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299</w:t>
            </w:r>
          </w:p>
        </w:tc>
        <w:tc>
          <w:tcPr>
            <w:tcW w:w="600" w:type="dxa"/>
            <w:tcBorders>
              <w:top w:val="single" w:sz="4" w:space="0" w:color="CCCCCC"/>
              <w:left w:val="single" w:sz="4" w:space="0" w:color="CCCCCC"/>
              <w:bottom w:val="single" w:sz="4" w:space="0" w:color="CCCCCC"/>
              <w:right w:val="single" w:sz="4" w:space="0" w:color="CCCCCC"/>
            </w:tcBorders>
            <w:vAlign w:val="bottom"/>
          </w:tcPr>
          <w:p w14:paraId="0E0E3726" w14:textId="24B0DB6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52</w:t>
            </w:r>
          </w:p>
        </w:tc>
        <w:tc>
          <w:tcPr>
            <w:tcW w:w="600" w:type="dxa"/>
            <w:tcBorders>
              <w:top w:val="single" w:sz="4" w:space="0" w:color="CCCCCC"/>
              <w:left w:val="single" w:sz="4" w:space="0" w:color="CCCCCC"/>
              <w:bottom w:val="single" w:sz="4" w:space="0" w:color="CCCCCC"/>
              <w:right w:val="single" w:sz="4" w:space="0" w:color="CCCCCC"/>
            </w:tcBorders>
            <w:vAlign w:val="bottom"/>
          </w:tcPr>
          <w:p w14:paraId="63DEC8B9" w14:textId="4CA77156"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28</w:t>
            </w:r>
          </w:p>
        </w:tc>
        <w:tc>
          <w:tcPr>
            <w:tcW w:w="577" w:type="dxa"/>
            <w:tcBorders>
              <w:top w:val="single" w:sz="4" w:space="0" w:color="CCCCCC"/>
              <w:left w:val="single" w:sz="4" w:space="0" w:color="CCCCCC"/>
              <w:bottom w:val="single" w:sz="4" w:space="0" w:color="CCCCCC"/>
              <w:right w:val="single" w:sz="4" w:space="0" w:color="CCCCCC"/>
            </w:tcBorders>
            <w:vAlign w:val="bottom"/>
          </w:tcPr>
          <w:p w14:paraId="51498EB2" w14:textId="2A5E92D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128</w:t>
            </w:r>
          </w:p>
        </w:tc>
      </w:tr>
      <w:tr w:rsidR="73B8A43D" w:rsidRPr="002E7249" w14:paraId="1CB8B9BB"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3F1CC2A1" w14:textId="04DF34D7"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DE</w:t>
            </w:r>
          </w:p>
        </w:tc>
        <w:tc>
          <w:tcPr>
            <w:tcW w:w="851" w:type="dxa"/>
            <w:tcBorders>
              <w:top w:val="single" w:sz="4" w:space="0" w:color="CCCCCC"/>
              <w:left w:val="single" w:sz="4" w:space="0" w:color="CCCCCC"/>
              <w:bottom w:val="single" w:sz="4" w:space="0" w:color="CCCCCC"/>
              <w:right w:val="single" w:sz="4" w:space="0" w:color="CCCCCC"/>
            </w:tcBorders>
            <w:vAlign w:val="bottom"/>
          </w:tcPr>
          <w:p w14:paraId="2742FA4A" w14:textId="4625FA7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14 298</w:t>
            </w:r>
          </w:p>
        </w:tc>
        <w:tc>
          <w:tcPr>
            <w:tcW w:w="825"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68090286" w14:textId="7859894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31 082</w:t>
            </w:r>
          </w:p>
        </w:tc>
        <w:tc>
          <w:tcPr>
            <w:tcW w:w="734" w:type="dxa"/>
            <w:tcBorders>
              <w:top w:val="single" w:sz="4" w:space="0" w:color="CCCCCC"/>
              <w:left w:val="single" w:sz="4" w:space="0" w:color="CCCCCC"/>
              <w:bottom w:val="single" w:sz="4" w:space="0" w:color="CCCCCC"/>
              <w:right w:val="single" w:sz="4" w:space="0" w:color="CCCCCC"/>
            </w:tcBorders>
            <w:vAlign w:val="bottom"/>
          </w:tcPr>
          <w:p w14:paraId="2B08FA65" w14:textId="1867B56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1 577</w:t>
            </w:r>
          </w:p>
        </w:tc>
        <w:tc>
          <w:tcPr>
            <w:tcW w:w="843" w:type="dxa"/>
            <w:tcBorders>
              <w:top w:val="single" w:sz="4" w:space="0" w:color="CCCCCC"/>
              <w:left w:val="single" w:sz="4" w:space="0" w:color="CCCCCC"/>
              <w:bottom w:val="single" w:sz="4" w:space="0" w:color="CCCCCC"/>
              <w:right w:val="single" w:sz="4" w:space="0" w:color="CCCCCC"/>
            </w:tcBorders>
            <w:vAlign w:val="bottom"/>
          </w:tcPr>
          <w:p w14:paraId="2BD251DF" w14:textId="64FC0DEC"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4 553</w:t>
            </w:r>
          </w:p>
        </w:tc>
        <w:tc>
          <w:tcPr>
            <w:tcW w:w="716" w:type="dxa"/>
            <w:tcBorders>
              <w:top w:val="single" w:sz="4" w:space="0" w:color="CCCCCC"/>
              <w:left w:val="single" w:sz="4" w:space="0" w:color="CCCCCC"/>
              <w:bottom w:val="single" w:sz="4" w:space="0" w:color="CCCCCC"/>
              <w:right w:val="single" w:sz="4" w:space="0" w:color="CCCCCC"/>
            </w:tcBorders>
            <w:vAlign w:val="bottom"/>
          </w:tcPr>
          <w:p w14:paraId="601D09EE" w14:textId="4539FB8B"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1 325</w:t>
            </w:r>
          </w:p>
        </w:tc>
        <w:tc>
          <w:tcPr>
            <w:tcW w:w="709" w:type="dxa"/>
            <w:tcBorders>
              <w:top w:val="single" w:sz="4" w:space="0" w:color="CCCCCC"/>
              <w:left w:val="single" w:sz="4" w:space="0" w:color="CCCCCC"/>
              <w:bottom w:val="single" w:sz="4" w:space="0" w:color="CCCCCC"/>
              <w:right w:val="single" w:sz="4" w:space="0" w:color="CCCCCC"/>
            </w:tcBorders>
            <w:vAlign w:val="bottom"/>
          </w:tcPr>
          <w:p w14:paraId="36D42671" w14:textId="3244106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3 486</w:t>
            </w:r>
          </w:p>
        </w:tc>
        <w:tc>
          <w:tcPr>
            <w:tcW w:w="709" w:type="dxa"/>
            <w:tcBorders>
              <w:top w:val="single" w:sz="4" w:space="0" w:color="CCCCCC"/>
              <w:left w:val="single" w:sz="4" w:space="0" w:color="CCCCCC"/>
              <w:bottom w:val="single" w:sz="4" w:space="0" w:color="CCCCCC"/>
              <w:right w:val="single" w:sz="4" w:space="0" w:color="CCCCCC"/>
            </w:tcBorders>
            <w:vAlign w:val="bottom"/>
          </w:tcPr>
          <w:p w14:paraId="312CFAB6" w14:textId="5A5D67DD"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2 725</w:t>
            </w:r>
          </w:p>
        </w:tc>
        <w:tc>
          <w:tcPr>
            <w:tcW w:w="751" w:type="dxa"/>
            <w:tcBorders>
              <w:top w:val="single" w:sz="4" w:space="0" w:color="CCCCCC"/>
              <w:left w:val="single" w:sz="4" w:space="0" w:color="CCCCCC"/>
              <w:bottom w:val="single" w:sz="4" w:space="0" w:color="CCCCCC"/>
              <w:right w:val="single" w:sz="4" w:space="0" w:color="CCCCCC"/>
            </w:tcBorders>
            <w:vAlign w:val="bottom"/>
          </w:tcPr>
          <w:p w14:paraId="17421709" w14:textId="007A3E5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2 642</w:t>
            </w:r>
          </w:p>
        </w:tc>
        <w:tc>
          <w:tcPr>
            <w:tcW w:w="666" w:type="dxa"/>
            <w:tcBorders>
              <w:top w:val="single" w:sz="4" w:space="0" w:color="CCCCCC"/>
              <w:left w:val="single" w:sz="4" w:space="0" w:color="CCCCCC"/>
              <w:bottom w:val="single" w:sz="4" w:space="0" w:color="CCCCCC"/>
              <w:right w:val="single" w:sz="4" w:space="0" w:color="CCCCCC"/>
            </w:tcBorders>
            <w:vAlign w:val="bottom"/>
          </w:tcPr>
          <w:p w14:paraId="73994615" w14:textId="6285DADF"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1 411</w:t>
            </w:r>
          </w:p>
        </w:tc>
        <w:tc>
          <w:tcPr>
            <w:tcW w:w="600" w:type="dxa"/>
            <w:tcBorders>
              <w:top w:val="single" w:sz="4" w:space="0" w:color="CCCCCC"/>
              <w:left w:val="single" w:sz="4" w:space="0" w:color="CCCCCC"/>
              <w:bottom w:val="single" w:sz="4" w:space="0" w:color="CCCCCC"/>
              <w:right w:val="single" w:sz="4" w:space="0" w:color="CCCCCC"/>
            </w:tcBorders>
            <w:vAlign w:val="bottom"/>
          </w:tcPr>
          <w:p w14:paraId="1F3EB091" w14:textId="529BBD4E"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52</w:t>
            </w:r>
          </w:p>
        </w:tc>
        <w:tc>
          <w:tcPr>
            <w:tcW w:w="600" w:type="dxa"/>
            <w:tcBorders>
              <w:top w:val="single" w:sz="4" w:space="0" w:color="CCCCCC"/>
              <w:left w:val="single" w:sz="4" w:space="0" w:color="CCCCCC"/>
              <w:bottom w:val="single" w:sz="4" w:space="0" w:color="CCCCCC"/>
              <w:right w:val="single" w:sz="4" w:space="0" w:color="CCCCCC"/>
            </w:tcBorders>
            <w:vAlign w:val="bottom"/>
          </w:tcPr>
          <w:p w14:paraId="04FCCB68" w14:textId="12BDF9B5"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823</w:t>
            </w:r>
          </w:p>
        </w:tc>
        <w:tc>
          <w:tcPr>
            <w:tcW w:w="600" w:type="dxa"/>
            <w:tcBorders>
              <w:top w:val="single" w:sz="4" w:space="0" w:color="CCCCCC"/>
              <w:left w:val="single" w:sz="4" w:space="0" w:color="CCCCCC"/>
              <w:bottom w:val="single" w:sz="4" w:space="0" w:color="CCCCCC"/>
              <w:right w:val="single" w:sz="4" w:space="0" w:color="CCCCCC"/>
            </w:tcBorders>
            <w:vAlign w:val="bottom"/>
          </w:tcPr>
          <w:p w14:paraId="013D6542" w14:textId="4EE6AC6E"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117</w:t>
            </w:r>
          </w:p>
        </w:tc>
        <w:tc>
          <w:tcPr>
            <w:tcW w:w="600" w:type="dxa"/>
            <w:tcBorders>
              <w:top w:val="single" w:sz="4" w:space="0" w:color="CCCCCC"/>
              <w:left w:val="single" w:sz="4" w:space="0" w:color="CCCCCC"/>
              <w:bottom w:val="single" w:sz="4" w:space="0" w:color="CCCCCC"/>
              <w:right w:val="single" w:sz="4" w:space="0" w:color="CCCCCC"/>
            </w:tcBorders>
            <w:vAlign w:val="bottom"/>
          </w:tcPr>
          <w:p w14:paraId="1A86A0FB" w14:textId="3D848336"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72</w:t>
            </w:r>
          </w:p>
        </w:tc>
        <w:tc>
          <w:tcPr>
            <w:tcW w:w="577" w:type="dxa"/>
            <w:tcBorders>
              <w:top w:val="single" w:sz="4" w:space="0" w:color="CCCCCC"/>
              <w:left w:val="single" w:sz="4" w:space="0" w:color="CCCCCC"/>
              <w:bottom w:val="single" w:sz="4" w:space="0" w:color="CCCCCC"/>
              <w:right w:val="single" w:sz="4" w:space="0" w:color="CCCCCC"/>
            </w:tcBorders>
            <w:vAlign w:val="bottom"/>
          </w:tcPr>
          <w:p w14:paraId="5AF9657E" w14:textId="5C1E312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527</w:t>
            </w:r>
          </w:p>
        </w:tc>
      </w:tr>
      <w:tr w:rsidR="73B8A43D" w:rsidRPr="002E7249" w14:paraId="75015B8D"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065EC26A" w14:textId="5ED78C5C"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BG</w:t>
            </w:r>
          </w:p>
        </w:tc>
        <w:tc>
          <w:tcPr>
            <w:tcW w:w="851" w:type="dxa"/>
            <w:tcBorders>
              <w:top w:val="single" w:sz="4" w:space="0" w:color="CCCCCC"/>
              <w:left w:val="single" w:sz="4" w:space="0" w:color="CCCCCC"/>
              <w:bottom w:val="single" w:sz="4" w:space="0" w:color="CCCCCC"/>
              <w:right w:val="single" w:sz="4" w:space="0" w:color="CCCCCC"/>
            </w:tcBorders>
            <w:vAlign w:val="bottom"/>
          </w:tcPr>
          <w:p w14:paraId="1E058788" w14:textId="5958258D"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497</w:t>
            </w:r>
          </w:p>
        </w:tc>
        <w:tc>
          <w:tcPr>
            <w:tcW w:w="825" w:type="dxa"/>
            <w:tcBorders>
              <w:top w:val="single" w:sz="4" w:space="0" w:color="CCCCCC"/>
              <w:left w:val="single" w:sz="4" w:space="0" w:color="CCCCCC"/>
              <w:bottom w:val="single" w:sz="4" w:space="0" w:color="CCCCCC"/>
              <w:right w:val="single" w:sz="4" w:space="0" w:color="CCCCCC"/>
            </w:tcBorders>
            <w:vAlign w:val="bottom"/>
          </w:tcPr>
          <w:p w14:paraId="69591EEB" w14:textId="08AA0B9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1 577</w:t>
            </w:r>
          </w:p>
        </w:tc>
        <w:tc>
          <w:tcPr>
            <w:tcW w:w="734"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11EE3D04" w14:textId="3836587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1 192</w:t>
            </w:r>
          </w:p>
        </w:tc>
        <w:tc>
          <w:tcPr>
            <w:tcW w:w="843" w:type="dxa"/>
            <w:tcBorders>
              <w:top w:val="single" w:sz="4" w:space="0" w:color="CCCCCC"/>
              <w:left w:val="single" w:sz="4" w:space="0" w:color="CCCCCC"/>
              <w:bottom w:val="single" w:sz="4" w:space="0" w:color="CCCCCC"/>
              <w:right w:val="single" w:sz="4" w:space="0" w:color="CCCCCC"/>
            </w:tcBorders>
            <w:vAlign w:val="bottom"/>
          </w:tcPr>
          <w:p w14:paraId="57A757D2" w14:textId="399F52C5"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283</w:t>
            </w:r>
          </w:p>
        </w:tc>
        <w:tc>
          <w:tcPr>
            <w:tcW w:w="716" w:type="dxa"/>
            <w:tcBorders>
              <w:top w:val="single" w:sz="4" w:space="0" w:color="CCCCCC"/>
              <w:left w:val="single" w:sz="4" w:space="0" w:color="CCCCCC"/>
              <w:bottom w:val="single" w:sz="4" w:space="0" w:color="CCCCCC"/>
              <w:right w:val="single" w:sz="4" w:space="0" w:color="CCCCCC"/>
            </w:tcBorders>
            <w:vAlign w:val="bottom"/>
          </w:tcPr>
          <w:p w14:paraId="7EA55EDF" w14:textId="4CF7AB9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251</w:t>
            </w:r>
          </w:p>
        </w:tc>
        <w:tc>
          <w:tcPr>
            <w:tcW w:w="709" w:type="dxa"/>
            <w:tcBorders>
              <w:top w:val="single" w:sz="4" w:space="0" w:color="CCCCCC"/>
              <w:left w:val="single" w:sz="4" w:space="0" w:color="CCCCCC"/>
              <w:bottom w:val="single" w:sz="4" w:space="0" w:color="CCCCCC"/>
              <w:right w:val="single" w:sz="4" w:space="0" w:color="CCCCCC"/>
            </w:tcBorders>
            <w:vAlign w:val="bottom"/>
          </w:tcPr>
          <w:p w14:paraId="10EC8B05" w14:textId="388D3FF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324</w:t>
            </w:r>
          </w:p>
        </w:tc>
        <w:tc>
          <w:tcPr>
            <w:tcW w:w="709" w:type="dxa"/>
            <w:tcBorders>
              <w:top w:val="single" w:sz="4" w:space="0" w:color="CCCCCC"/>
              <w:left w:val="single" w:sz="4" w:space="0" w:color="CCCCCC"/>
              <w:bottom w:val="single" w:sz="4" w:space="0" w:color="CCCCCC"/>
              <w:right w:val="single" w:sz="4" w:space="0" w:color="CCCCCC"/>
            </w:tcBorders>
            <w:vAlign w:val="bottom"/>
          </w:tcPr>
          <w:p w14:paraId="2871D795" w14:textId="5471932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470</w:t>
            </w:r>
          </w:p>
        </w:tc>
        <w:tc>
          <w:tcPr>
            <w:tcW w:w="751" w:type="dxa"/>
            <w:tcBorders>
              <w:top w:val="single" w:sz="4" w:space="0" w:color="CCCCCC"/>
              <w:left w:val="single" w:sz="4" w:space="0" w:color="CCCCCC"/>
              <w:bottom w:val="single" w:sz="4" w:space="0" w:color="CCCCCC"/>
              <w:right w:val="single" w:sz="4" w:space="0" w:color="CCCCCC"/>
            </w:tcBorders>
            <w:vAlign w:val="bottom"/>
          </w:tcPr>
          <w:p w14:paraId="1C6FE13E" w14:textId="0D49A1A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307</w:t>
            </w:r>
          </w:p>
        </w:tc>
        <w:tc>
          <w:tcPr>
            <w:tcW w:w="666" w:type="dxa"/>
            <w:tcBorders>
              <w:top w:val="single" w:sz="4" w:space="0" w:color="CCCCCC"/>
              <w:left w:val="single" w:sz="4" w:space="0" w:color="CCCCCC"/>
              <w:bottom w:val="single" w:sz="4" w:space="0" w:color="CCCCCC"/>
              <w:right w:val="single" w:sz="4" w:space="0" w:color="CCCCCC"/>
            </w:tcBorders>
            <w:vAlign w:val="bottom"/>
          </w:tcPr>
          <w:p w14:paraId="098973FC" w14:textId="624F2C1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172</w:t>
            </w:r>
          </w:p>
        </w:tc>
        <w:tc>
          <w:tcPr>
            <w:tcW w:w="600" w:type="dxa"/>
            <w:tcBorders>
              <w:top w:val="single" w:sz="4" w:space="0" w:color="CCCCCC"/>
              <w:left w:val="single" w:sz="4" w:space="0" w:color="CCCCCC"/>
              <w:bottom w:val="single" w:sz="4" w:space="0" w:color="CCCCCC"/>
              <w:right w:val="single" w:sz="4" w:space="0" w:color="CCCCCC"/>
            </w:tcBorders>
            <w:vAlign w:val="bottom"/>
          </w:tcPr>
          <w:p w14:paraId="171974B7" w14:textId="01919FF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36</w:t>
            </w:r>
          </w:p>
        </w:tc>
        <w:tc>
          <w:tcPr>
            <w:tcW w:w="600" w:type="dxa"/>
            <w:tcBorders>
              <w:top w:val="single" w:sz="4" w:space="0" w:color="CCCCCC"/>
              <w:left w:val="single" w:sz="4" w:space="0" w:color="CCCCCC"/>
              <w:bottom w:val="single" w:sz="4" w:space="0" w:color="CCCCCC"/>
              <w:right w:val="single" w:sz="4" w:space="0" w:color="CCCCCC"/>
            </w:tcBorders>
            <w:vAlign w:val="bottom"/>
          </w:tcPr>
          <w:p w14:paraId="7B9B521B" w14:textId="3CDD8F16"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136</w:t>
            </w:r>
          </w:p>
        </w:tc>
        <w:tc>
          <w:tcPr>
            <w:tcW w:w="600" w:type="dxa"/>
            <w:tcBorders>
              <w:top w:val="single" w:sz="4" w:space="0" w:color="CCCCCC"/>
              <w:left w:val="single" w:sz="4" w:space="0" w:color="CCCCCC"/>
              <w:bottom w:val="single" w:sz="4" w:space="0" w:color="CCCCCC"/>
              <w:right w:val="single" w:sz="4" w:space="0" w:color="CCCCCC"/>
            </w:tcBorders>
            <w:vAlign w:val="bottom"/>
          </w:tcPr>
          <w:p w14:paraId="7079DE63" w14:textId="7D497235"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30</w:t>
            </w:r>
          </w:p>
        </w:tc>
        <w:tc>
          <w:tcPr>
            <w:tcW w:w="600" w:type="dxa"/>
            <w:tcBorders>
              <w:top w:val="single" w:sz="4" w:space="0" w:color="CCCCCC"/>
              <w:left w:val="single" w:sz="4" w:space="0" w:color="CCCCCC"/>
              <w:bottom w:val="single" w:sz="4" w:space="0" w:color="CCCCCC"/>
              <w:right w:val="single" w:sz="4" w:space="0" w:color="CCCCCC"/>
            </w:tcBorders>
            <w:vAlign w:val="bottom"/>
          </w:tcPr>
          <w:p w14:paraId="229D13AF" w14:textId="396B663D"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34</w:t>
            </w:r>
          </w:p>
        </w:tc>
        <w:tc>
          <w:tcPr>
            <w:tcW w:w="577" w:type="dxa"/>
            <w:tcBorders>
              <w:top w:val="single" w:sz="4" w:space="0" w:color="CCCCCC"/>
              <w:left w:val="single" w:sz="4" w:space="0" w:color="CCCCCC"/>
              <w:bottom w:val="single" w:sz="4" w:space="0" w:color="CCCCCC"/>
              <w:right w:val="single" w:sz="4" w:space="0" w:color="CCCCCC"/>
            </w:tcBorders>
            <w:vAlign w:val="bottom"/>
          </w:tcPr>
          <w:p w14:paraId="6043CCFD" w14:textId="16E5F4E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95</w:t>
            </w:r>
          </w:p>
        </w:tc>
      </w:tr>
      <w:tr w:rsidR="73B8A43D" w:rsidRPr="002E7249" w14:paraId="44AF3A4B"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65240687" w14:textId="64E8C26A"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CZ</w:t>
            </w:r>
          </w:p>
        </w:tc>
        <w:tc>
          <w:tcPr>
            <w:tcW w:w="851" w:type="dxa"/>
            <w:tcBorders>
              <w:top w:val="single" w:sz="4" w:space="0" w:color="CCCCCC"/>
              <w:left w:val="single" w:sz="4" w:space="0" w:color="CCCCCC"/>
              <w:bottom w:val="single" w:sz="4" w:space="0" w:color="CCCCCC"/>
              <w:right w:val="single" w:sz="4" w:space="0" w:color="CCCCCC"/>
            </w:tcBorders>
            <w:vAlign w:val="bottom"/>
          </w:tcPr>
          <w:p w14:paraId="5A2DD5BA" w14:textId="0A13B0AB"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1 488</w:t>
            </w:r>
          </w:p>
        </w:tc>
        <w:tc>
          <w:tcPr>
            <w:tcW w:w="825" w:type="dxa"/>
            <w:tcBorders>
              <w:top w:val="single" w:sz="4" w:space="0" w:color="CCCCCC"/>
              <w:left w:val="single" w:sz="4" w:space="0" w:color="CCCCCC"/>
              <w:bottom w:val="single" w:sz="4" w:space="0" w:color="CCCCCC"/>
              <w:right w:val="single" w:sz="4" w:space="0" w:color="CCCCCC"/>
            </w:tcBorders>
            <w:vAlign w:val="bottom"/>
          </w:tcPr>
          <w:p w14:paraId="1F3E28FC" w14:textId="6D58806F"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4 553</w:t>
            </w:r>
          </w:p>
        </w:tc>
        <w:tc>
          <w:tcPr>
            <w:tcW w:w="734" w:type="dxa"/>
            <w:tcBorders>
              <w:top w:val="single" w:sz="4" w:space="0" w:color="CCCCCC"/>
              <w:left w:val="single" w:sz="4" w:space="0" w:color="CCCCCC"/>
              <w:bottom w:val="single" w:sz="4" w:space="0" w:color="CCCCCC"/>
              <w:right w:val="single" w:sz="4" w:space="0" w:color="CCCCCC"/>
            </w:tcBorders>
            <w:vAlign w:val="bottom"/>
          </w:tcPr>
          <w:p w14:paraId="5DBA49AB" w14:textId="66A5FC3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283</w:t>
            </w:r>
          </w:p>
        </w:tc>
        <w:tc>
          <w:tcPr>
            <w:tcW w:w="843"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67E7630D" w14:textId="3B82F80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755</w:t>
            </w:r>
          </w:p>
        </w:tc>
        <w:tc>
          <w:tcPr>
            <w:tcW w:w="716" w:type="dxa"/>
            <w:tcBorders>
              <w:top w:val="single" w:sz="4" w:space="0" w:color="CCCCCC"/>
              <w:left w:val="single" w:sz="4" w:space="0" w:color="CCCCCC"/>
              <w:bottom w:val="single" w:sz="4" w:space="0" w:color="CCCCCC"/>
              <w:right w:val="single" w:sz="4" w:space="0" w:color="CCCCCC"/>
            </w:tcBorders>
            <w:vAlign w:val="bottom"/>
          </w:tcPr>
          <w:p w14:paraId="0F9B66E0" w14:textId="6C1AE3DF"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283</w:t>
            </w:r>
          </w:p>
        </w:tc>
        <w:tc>
          <w:tcPr>
            <w:tcW w:w="709" w:type="dxa"/>
            <w:tcBorders>
              <w:top w:val="single" w:sz="4" w:space="0" w:color="CCCCCC"/>
              <w:left w:val="single" w:sz="4" w:space="0" w:color="CCCCCC"/>
              <w:bottom w:val="single" w:sz="4" w:space="0" w:color="CCCCCC"/>
              <w:right w:val="single" w:sz="4" w:space="0" w:color="CCCCCC"/>
            </w:tcBorders>
            <w:vAlign w:val="bottom"/>
          </w:tcPr>
          <w:p w14:paraId="0F5F060A" w14:textId="0C84F9BD"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619</w:t>
            </w:r>
          </w:p>
        </w:tc>
        <w:tc>
          <w:tcPr>
            <w:tcW w:w="709" w:type="dxa"/>
            <w:tcBorders>
              <w:top w:val="single" w:sz="4" w:space="0" w:color="CCCCCC"/>
              <w:left w:val="single" w:sz="4" w:space="0" w:color="CCCCCC"/>
              <w:bottom w:val="single" w:sz="4" w:space="0" w:color="CCCCCC"/>
              <w:right w:val="single" w:sz="4" w:space="0" w:color="CCCCCC"/>
            </w:tcBorders>
            <w:vAlign w:val="bottom"/>
          </w:tcPr>
          <w:p w14:paraId="490C65E8" w14:textId="4AB2DD0E"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477</w:t>
            </w:r>
          </w:p>
        </w:tc>
        <w:tc>
          <w:tcPr>
            <w:tcW w:w="751" w:type="dxa"/>
            <w:tcBorders>
              <w:top w:val="single" w:sz="4" w:space="0" w:color="CCCCCC"/>
              <w:left w:val="single" w:sz="4" w:space="0" w:color="CCCCCC"/>
              <w:bottom w:val="single" w:sz="4" w:space="0" w:color="CCCCCC"/>
              <w:right w:val="single" w:sz="4" w:space="0" w:color="CCCCCC"/>
            </w:tcBorders>
            <w:vAlign w:val="bottom"/>
          </w:tcPr>
          <w:p w14:paraId="449CE077" w14:textId="6A3330F6"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500</w:t>
            </w:r>
          </w:p>
        </w:tc>
        <w:tc>
          <w:tcPr>
            <w:tcW w:w="666" w:type="dxa"/>
            <w:tcBorders>
              <w:top w:val="single" w:sz="4" w:space="0" w:color="CCCCCC"/>
              <w:left w:val="single" w:sz="4" w:space="0" w:color="CCCCCC"/>
              <w:bottom w:val="single" w:sz="4" w:space="0" w:color="CCCCCC"/>
              <w:right w:val="single" w:sz="4" w:space="0" w:color="CCCCCC"/>
            </w:tcBorders>
            <w:vAlign w:val="bottom"/>
          </w:tcPr>
          <w:p w14:paraId="69B5A38B" w14:textId="111FF08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482</w:t>
            </w:r>
          </w:p>
        </w:tc>
        <w:tc>
          <w:tcPr>
            <w:tcW w:w="600" w:type="dxa"/>
            <w:tcBorders>
              <w:top w:val="single" w:sz="4" w:space="0" w:color="CCCCCC"/>
              <w:left w:val="single" w:sz="4" w:space="0" w:color="CCCCCC"/>
              <w:bottom w:val="single" w:sz="4" w:space="0" w:color="CCCCCC"/>
              <w:right w:val="single" w:sz="4" w:space="0" w:color="CCCCCC"/>
            </w:tcBorders>
            <w:vAlign w:val="bottom"/>
          </w:tcPr>
          <w:p w14:paraId="41AD55AE" w14:textId="69D3DA1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12</w:t>
            </w:r>
          </w:p>
        </w:tc>
        <w:tc>
          <w:tcPr>
            <w:tcW w:w="600" w:type="dxa"/>
            <w:tcBorders>
              <w:top w:val="single" w:sz="4" w:space="0" w:color="CCCCCC"/>
              <w:left w:val="single" w:sz="4" w:space="0" w:color="CCCCCC"/>
              <w:bottom w:val="single" w:sz="4" w:space="0" w:color="CCCCCC"/>
              <w:right w:val="single" w:sz="4" w:space="0" w:color="CCCCCC"/>
            </w:tcBorders>
            <w:vAlign w:val="bottom"/>
          </w:tcPr>
          <w:p w14:paraId="727BCD83" w14:textId="67FAD5F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133</w:t>
            </w:r>
          </w:p>
        </w:tc>
        <w:tc>
          <w:tcPr>
            <w:tcW w:w="600" w:type="dxa"/>
            <w:tcBorders>
              <w:top w:val="single" w:sz="4" w:space="0" w:color="CCCCCC"/>
              <w:left w:val="single" w:sz="4" w:space="0" w:color="CCCCCC"/>
              <w:bottom w:val="single" w:sz="4" w:space="0" w:color="CCCCCC"/>
              <w:right w:val="single" w:sz="4" w:space="0" w:color="CCCCCC"/>
            </w:tcBorders>
            <w:vAlign w:val="bottom"/>
          </w:tcPr>
          <w:p w14:paraId="4157B0B7" w14:textId="4A2F74C0"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17</w:t>
            </w:r>
          </w:p>
        </w:tc>
        <w:tc>
          <w:tcPr>
            <w:tcW w:w="600" w:type="dxa"/>
            <w:tcBorders>
              <w:top w:val="single" w:sz="4" w:space="0" w:color="CCCCCC"/>
              <w:left w:val="single" w:sz="4" w:space="0" w:color="CCCCCC"/>
              <w:bottom w:val="single" w:sz="4" w:space="0" w:color="CCCCCC"/>
              <w:right w:val="single" w:sz="4" w:space="0" w:color="CCCCCC"/>
            </w:tcBorders>
            <w:vAlign w:val="bottom"/>
          </w:tcPr>
          <w:p w14:paraId="0893DC9F" w14:textId="3CEB9E3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26</w:t>
            </w:r>
          </w:p>
        </w:tc>
        <w:tc>
          <w:tcPr>
            <w:tcW w:w="577" w:type="dxa"/>
            <w:tcBorders>
              <w:top w:val="single" w:sz="4" w:space="0" w:color="CCCCCC"/>
              <w:left w:val="single" w:sz="4" w:space="0" w:color="CCCCCC"/>
              <w:bottom w:val="single" w:sz="4" w:space="0" w:color="CCCCCC"/>
              <w:right w:val="single" w:sz="4" w:space="0" w:color="CCCCCC"/>
            </w:tcBorders>
            <w:vAlign w:val="bottom"/>
          </w:tcPr>
          <w:p w14:paraId="42ED9BB0" w14:textId="7D5F203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164</w:t>
            </w:r>
          </w:p>
        </w:tc>
      </w:tr>
      <w:tr w:rsidR="73B8A43D" w:rsidRPr="002E7249" w14:paraId="078B0C21"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3C30A615" w14:textId="5E7D6573"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HR</w:t>
            </w:r>
          </w:p>
        </w:tc>
        <w:tc>
          <w:tcPr>
            <w:tcW w:w="851" w:type="dxa"/>
            <w:tcBorders>
              <w:top w:val="single" w:sz="4" w:space="0" w:color="CCCCCC"/>
              <w:left w:val="single" w:sz="4" w:space="0" w:color="CCCCCC"/>
              <w:bottom w:val="single" w:sz="4" w:space="0" w:color="CCCCCC"/>
              <w:right w:val="single" w:sz="4" w:space="0" w:color="CCCCCC"/>
            </w:tcBorders>
            <w:vAlign w:val="bottom"/>
          </w:tcPr>
          <w:p w14:paraId="079C3827" w14:textId="467358C2"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594</w:t>
            </w:r>
          </w:p>
        </w:tc>
        <w:tc>
          <w:tcPr>
            <w:tcW w:w="825" w:type="dxa"/>
            <w:tcBorders>
              <w:top w:val="single" w:sz="4" w:space="0" w:color="CCCCCC"/>
              <w:left w:val="single" w:sz="4" w:space="0" w:color="CCCCCC"/>
              <w:bottom w:val="single" w:sz="4" w:space="0" w:color="CCCCCC"/>
              <w:right w:val="single" w:sz="4" w:space="0" w:color="CCCCCC"/>
            </w:tcBorders>
            <w:vAlign w:val="bottom"/>
          </w:tcPr>
          <w:p w14:paraId="54D60BD3" w14:textId="096DF3B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1 325</w:t>
            </w:r>
          </w:p>
        </w:tc>
        <w:tc>
          <w:tcPr>
            <w:tcW w:w="734" w:type="dxa"/>
            <w:tcBorders>
              <w:top w:val="single" w:sz="4" w:space="0" w:color="CCCCCC"/>
              <w:left w:val="single" w:sz="4" w:space="0" w:color="CCCCCC"/>
              <w:bottom w:val="single" w:sz="4" w:space="0" w:color="CCCCCC"/>
              <w:right w:val="single" w:sz="4" w:space="0" w:color="CCCCCC"/>
            </w:tcBorders>
            <w:vAlign w:val="bottom"/>
          </w:tcPr>
          <w:p w14:paraId="1FD61526" w14:textId="4DCFD66E"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251</w:t>
            </w:r>
          </w:p>
        </w:tc>
        <w:tc>
          <w:tcPr>
            <w:tcW w:w="843" w:type="dxa"/>
            <w:tcBorders>
              <w:top w:val="single" w:sz="4" w:space="0" w:color="CCCCCC"/>
              <w:left w:val="single" w:sz="4" w:space="0" w:color="CCCCCC"/>
              <w:bottom w:val="single" w:sz="4" w:space="0" w:color="CCCCCC"/>
              <w:right w:val="single" w:sz="4" w:space="0" w:color="CCCCCC"/>
            </w:tcBorders>
            <w:vAlign w:val="bottom"/>
          </w:tcPr>
          <w:p w14:paraId="33BBA1A3" w14:textId="0E4277E2"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283</w:t>
            </w:r>
          </w:p>
        </w:tc>
        <w:tc>
          <w:tcPr>
            <w:tcW w:w="716"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63ADE5C4" w14:textId="7CE3C146"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537</w:t>
            </w:r>
          </w:p>
        </w:tc>
        <w:tc>
          <w:tcPr>
            <w:tcW w:w="709" w:type="dxa"/>
            <w:tcBorders>
              <w:top w:val="single" w:sz="4" w:space="0" w:color="CCCCCC"/>
              <w:left w:val="single" w:sz="4" w:space="0" w:color="CCCCCC"/>
              <w:bottom w:val="single" w:sz="4" w:space="0" w:color="CCCCCC"/>
              <w:right w:val="single" w:sz="4" w:space="0" w:color="CCCCCC"/>
            </w:tcBorders>
            <w:vAlign w:val="bottom"/>
          </w:tcPr>
          <w:p w14:paraId="477FC63C" w14:textId="65D57DD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269</w:t>
            </w:r>
          </w:p>
        </w:tc>
        <w:tc>
          <w:tcPr>
            <w:tcW w:w="709" w:type="dxa"/>
            <w:tcBorders>
              <w:top w:val="single" w:sz="4" w:space="0" w:color="CCCCCC"/>
              <w:left w:val="single" w:sz="4" w:space="0" w:color="CCCCCC"/>
              <w:bottom w:val="single" w:sz="4" w:space="0" w:color="CCCCCC"/>
              <w:right w:val="single" w:sz="4" w:space="0" w:color="CCCCCC"/>
            </w:tcBorders>
            <w:vAlign w:val="bottom"/>
          </w:tcPr>
          <w:p w14:paraId="094D777B" w14:textId="0787333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361</w:t>
            </w:r>
          </w:p>
        </w:tc>
        <w:tc>
          <w:tcPr>
            <w:tcW w:w="751" w:type="dxa"/>
            <w:tcBorders>
              <w:top w:val="single" w:sz="4" w:space="0" w:color="CCCCCC"/>
              <w:left w:val="single" w:sz="4" w:space="0" w:color="CCCCCC"/>
              <w:bottom w:val="single" w:sz="4" w:space="0" w:color="CCCCCC"/>
              <w:right w:val="single" w:sz="4" w:space="0" w:color="CCCCCC"/>
            </w:tcBorders>
            <w:vAlign w:val="bottom"/>
          </w:tcPr>
          <w:p w14:paraId="4D9ADD43" w14:textId="6A78FDEF"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386</w:t>
            </w:r>
          </w:p>
        </w:tc>
        <w:tc>
          <w:tcPr>
            <w:tcW w:w="666" w:type="dxa"/>
            <w:tcBorders>
              <w:top w:val="single" w:sz="4" w:space="0" w:color="CCCCCC"/>
              <w:left w:val="single" w:sz="4" w:space="0" w:color="CCCCCC"/>
              <w:bottom w:val="single" w:sz="4" w:space="0" w:color="CCCCCC"/>
              <w:right w:val="single" w:sz="4" w:space="0" w:color="CCCCCC"/>
            </w:tcBorders>
            <w:vAlign w:val="bottom"/>
          </w:tcPr>
          <w:p w14:paraId="5F566040" w14:textId="2F0506FE"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191</w:t>
            </w:r>
          </w:p>
        </w:tc>
        <w:tc>
          <w:tcPr>
            <w:tcW w:w="600" w:type="dxa"/>
            <w:tcBorders>
              <w:top w:val="single" w:sz="4" w:space="0" w:color="CCCCCC"/>
              <w:left w:val="single" w:sz="4" w:space="0" w:color="CCCCCC"/>
              <w:bottom w:val="single" w:sz="4" w:space="0" w:color="CCCCCC"/>
              <w:right w:val="single" w:sz="4" w:space="0" w:color="CCCCCC"/>
            </w:tcBorders>
            <w:vAlign w:val="bottom"/>
          </w:tcPr>
          <w:p w14:paraId="59E2A270" w14:textId="50949F5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35</w:t>
            </w:r>
          </w:p>
        </w:tc>
        <w:tc>
          <w:tcPr>
            <w:tcW w:w="600" w:type="dxa"/>
            <w:tcBorders>
              <w:top w:val="single" w:sz="4" w:space="0" w:color="CCCCCC"/>
              <w:left w:val="single" w:sz="4" w:space="0" w:color="CCCCCC"/>
              <w:bottom w:val="single" w:sz="4" w:space="0" w:color="CCCCCC"/>
              <w:right w:val="single" w:sz="4" w:space="0" w:color="CCCCCC"/>
            </w:tcBorders>
            <w:vAlign w:val="bottom"/>
          </w:tcPr>
          <w:p w14:paraId="60441B3E" w14:textId="717130C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158</w:t>
            </w:r>
          </w:p>
        </w:tc>
        <w:tc>
          <w:tcPr>
            <w:tcW w:w="600" w:type="dxa"/>
            <w:tcBorders>
              <w:top w:val="single" w:sz="4" w:space="0" w:color="CCCCCC"/>
              <w:left w:val="single" w:sz="4" w:space="0" w:color="CCCCCC"/>
              <w:bottom w:val="single" w:sz="4" w:space="0" w:color="CCCCCC"/>
              <w:right w:val="single" w:sz="4" w:space="0" w:color="CCCCCC"/>
            </w:tcBorders>
            <w:vAlign w:val="bottom"/>
          </w:tcPr>
          <w:p w14:paraId="4855E689" w14:textId="4A7E8BF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45</w:t>
            </w:r>
          </w:p>
        </w:tc>
        <w:tc>
          <w:tcPr>
            <w:tcW w:w="600" w:type="dxa"/>
            <w:tcBorders>
              <w:top w:val="single" w:sz="4" w:space="0" w:color="CCCCCC"/>
              <w:left w:val="single" w:sz="4" w:space="0" w:color="CCCCCC"/>
              <w:bottom w:val="single" w:sz="4" w:space="0" w:color="CCCCCC"/>
              <w:right w:val="single" w:sz="4" w:space="0" w:color="CCCCCC"/>
            </w:tcBorders>
            <w:vAlign w:val="bottom"/>
          </w:tcPr>
          <w:p w14:paraId="6EA8F3F3" w14:textId="4B00879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26</w:t>
            </w:r>
          </w:p>
        </w:tc>
        <w:tc>
          <w:tcPr>
            <w:tcW w:w="577" w:type="dxa"/>
            <w:tcBorders>
              <w:top w:val="single" w:sz="4" w:space="0" w:color="CCCCCC"/>
              <w:left w:val="single" w:sz="4" w:space="0" w:color="CCCCCC"/>
              <w:bottom w:val="single" w:sz="4" w:space="0" w:color="CCCCCC"/>
              <w:right w:val="single" w:sz="4" w:space="0" w:color="CCCCCC"/>
            </w:tcBorders>
            <w:vAlign w:val="bottom"/>
          </w:tcPr>
          <w:p w14:paraId="5C95653E" w14:textId="2CDC4BDC"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73</w:t>
            </w:r>
          </w:p>
        </w:tc>
      </w:tr>
      <w:tr w:rsidR="73B8A43D" w:rsidRPr="002E7249" w14:paraId="0B8B9797"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52E95562" w14:textId="45B90E64"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HU</w:t>
            </w:r>
          </w:p>
        </w:tc>
        <w:tc>
          <w:tcPr>
            <w:tcW w:w="851" w:type="dxa"/>
            <w:tcBorders>
              <w:top w:val="single" w:sz="4" w:space="0" w:color="CCCCCC"/>
              <w:left w:val="single" w:sz="4" w:space="0" w:color="CCCCCC"/>
              <w:bottom w:val="single" w:sz="4" w:space="0" w:color="CCCCCC"/>
              <w:right w:val="single" w:sz="4" w:space="0" w:color="CCCCCC"/>
            </w:tcBorders>
            <w:vAlign w:val="bottom"/>
          </w:tcPr>
          <w:p w14:paraId="088F1EC7" w14:textId="28C3EECF"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996</w:t>
            </w:r>
          </w:p>
        </w:tc>
        <w:tc>
          <w:tcPr>
            <w:tcW w:w="825" w:type="dxa"/>
            <w:tcBorders>
              <w:top w:val="single" w:sz="4" w:space="0" w:color="CCCCCC"/>
              <w:left w:val="single" w:sz="4" w:space="0" w:color="CCCCCC"/>
              <w:bottom w:val="single" w:sz="4" w:space="0" w:color="CCCCCC"/>
              <w:right w:val="single" w:sz="4" w:space="0" w:color="CCCCCC"/>
            </w:tcBorders>
            <w:vAlign w:val="bottom"/>
          </w:tcPr>
          <w:p w14:paraId="2C0A21DD" w14:textId="4CCE675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3 486</w:t>
            </w:r>
          </w:p>
        </w:tc>
        <w:tc>
          <w:tcPr>
            <w:tcW w:w="734" w:type="dxa"/>
            <w:tcBorders>
              <w:top w:val="single" w:sz="4" w:space="0" w:color="CCCCCC"/>
              <w:left w:val="single" w:sz="4" w:space="0" w:color="CCCCCC"/>
              <w:bottom w:val="single" w:sz="4" w:space="0" w:color="CCCCCC"/>
              <w:right w:val="single" w:sz="4" w:space="0" w:color="CCCCCC"/>
            </w:tcBorders>
            <w:vAlign w:val="bottom"/>
          </w:tcPr>
          <w:p w14:paraId="38D801C2" w14:textId="0D5C16F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324</w:t>
            </w:r>
          </w:p>
        </w:tc>
        <w:tc>
          <w:tcPr>
            <w:tcW w:w="843" w:type="dxa"/>
            <w:tcBorders>
              <w:top w:val="single" w:sz="4" w:space="0" w:color="CCCCCC"/>
              <w:left w:val="single" w:sz="4" w:space="0" w:color="CCCCCC"/>
              <w:bottom w:val="single" w:sz="4" w:space="0" w:color="CCCCCC"/>
              <w:right w:val="single" w:sz="4" w:space="0" w:color="CCCCCC"/>
            </w:tcBorders>
            <w:vAlign w:val="bottom"/>
          </w:tcPr>
          <w:p w14:paraId="53D8DD02" w14:textId="1D9E9D2C"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619</w:t>
            </w:r>
          </w:p>
        </w:tc>
        <w:tc>
          <w:tcPr>
            <w:tcW w:w="716" w:type="dxa"/>
            <w:tcBorders>
              <w:top w:val="single" w:sz="4" w:space="0" w:color="CCCCCC"/>
              <w:left w:val="single" w:sz="4" w:space="0" w:color="CCCCCC"/>
              <w:bottom w:val="single" w:sz="4" w:space="0" w:color="CCCCCC"/>
              <w:right w:val="single" w:sz="4" w:space="0" w:color="CCCCCC"/>
            </w:tcBorders>
            <w:vAlign w:val="bottom"/>
          </w:tcPr>
          <w:p w14:paraId="536A7409" w14:textId="78F3D1AE"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269</w:t>
            </w:r>
          </w:p>
        </w:tc>
        <w:tc>
          <w:tcPr>
            <w:tcW w:w="709"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6DD53A39" w14:textId="4455B655"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713</w:t>
            </w:r>
          </w:p>
        </w:tc>
        <w:tc>
          <w:tcPr>
            <w:tcW w:w="709" w:type="dxa"/>
            <w:tcBorders>
              <w:top w:val="single" w:sz="4" w:space="0" w:color="CCCCCC"/>
              <w:left w:val="single" w:sz="4" w:space="0" w:color="CCCCCC"/>
              <w:bottom w:val="single" w:sz="4" w:space="0" w:color="CCCCCC"/>
              <w:right w:val="single" w:sz="4" w:space="0" w:color="CCCCCC"/>
            </w:tcBorders>
            <w:vAlign w:val="bottom"/>
          </w:tcPr>
          <w:p w14:paraId="26D54374" w14:textId="454E4B76"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498</w:t>
            </w:r>
          </w:p>
        </w:tc>
        <w:tc>
          <w:tcPr>
            <w:tcW w:w="751" w:type="dxa"/>
            <w:tcBorders>
              <w:top w:val="single" w:sz="4" w:space="0" w:color="CCCCCC"/>
              <w:left w:val="single" w:sz="4" w:space="0" w:color="CCCCCC"/>
              <w:bottom w:val="single" w:sz="4" w:space="0" w:color="CCCCCC"/>
              <w:right w:val="single" w:sz="4" w:space="0" w:color="CCCCCC"/>
            </w:tcBorders>
            <w:vAlign w:val="bottom"/>
          </w:tcPr>
          <w:p w14:paraId="3B278867" w14:textId="117F82C0"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456</w:t>
            </w:r>
          </w:p>
        </w:tc>
        <w:tc>
          <w:tcPr>
            <w:tcW w:w="666" w:type="dxa"/>
            <w:tcBorders>
              <w:top w:val="single" w:sz="4" w:space="0" w:color="CCCCCC"/>
              <w:left w:val="single" w:sz="4" w:space="0" w:color="CCCCCC"/>
              <w:bottom w:val="single" w:sz="4" w:space="0" w:color="CCCCCC"/>
              <w:right w:val="single" w:sz="4" w:space="0" w:color="CCCCCC"/>
            </w:tcBorders>
            <w:vAlign w:val="bottom"/>
          </w:tcPr>
          <w:p w14:paraId="27B95F5A" w14:textId="719837C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282</w:t>
            </w:r>
          </w:p>
        </w:tc>
        <w:tc>
          <w:tcPr>
            <w:tcW w:w="600" w:type="dxa"/>
            <w:tcBorders>
              <w:top w:val="single" w:sz="4" w:space="0" w:color="CCCCCC"/>
              <w:left w:val="single" w:sz="4" w:space="0" w:color="CCCCCC"/>
              <w:bottom w:val="single" w:sz="4" w:space="0" w:color="CCCCCC"/>
              <w:right w:val="single" w:sz="4" w:space="0" w:color="CCCCCC"/>
            </w:tcBorders>
            <w:vAlign w:val="bottom"/>
          </w:tcPr>
          <w:p w14:paraId="4EEFAC2F" w14:textId="2842E8C6"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21</w:t>
            </w:r>
          </w:p>
        </w:tc>
        <w:tc>
          <w:tcPr>
            <w:tcW w:w="600" w:type="dxa"/>
            <w:tcBorders>
              <w:top w:val="single" w:sz="4" w:space="0" w:color="CCCCCC"/>
              <w:left w:val="single" w:sz="4" w:space="0" w:color="CCCCCC"/>
              <w:bottom w:val="single" w:sz="4" w:space="0" w:color="CCCCCC"/>
              <w:right w:val="single" w:sz="4" w:space="0" w:color="CCCCCC"/>
            </w:tcBorders>
            <w:vAlign w:val="bottom"/>
          </w:tcPr>
          <w:p w14:paraId="4068BA07" w14:textId="5099B7C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166</w:t>
            </w:r>
          </w:p>
        </w:tc>
        <w:tc>
          <w:tcPr>
            <w:tcW w:w="600" w:type="dxa"/>
            <w:tcBorders>
              <w:top w:val="single" w:sz="4" w:space="0" w:color="CCCCCC"/>
              <w:left w:val="single" w:sz="4" w:space="0" w:color="CCCCCC"/>
              <w:bottom w:val="single" w:sz="4" w:space="0" w:color="CCCCCC"/>
              <w:right w:val="single" w:sz="4" w:space="0" w:color="CCCCCC"/>
            </w:tcBorders>
            <w:vAlign w:val="bottom"/>
          </w:tcPr>
          <w:p w14:paraId="65E687DD" w14:textId="0739211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23</w:t>
            </w:r>
          </w:p>
        </w:tc>
        <w:tc>
          <w:tcPr>
            <w:tcW w:w="600" w:type="dxa"/>
            <w:tcBorders>
              <w:top w:val="single" w:sz="4" w:space="0" w:color="CCCCCC"/>
              <w:left w:val="single" w:sz="4" w:space="0" w:color="CCCCCC"/>
              <w:bottom w:val="single" w:sz="4" w:space="0" w:color="CCCCCC"/>
              <w:right w:val="single" w:sz="4" w:space="0" w:color="CCCCCC"/>
            </w:tcBorders>
            <w:vAlign w:val="bottom"/>
          </w:tcPr>
          <w:p w14:paraId="4B950882" w14:textId="4816804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31</w:t>
            </w:r>
          </w:p>
        </w:tc>
        <w:tc>
          <w:tcPr>
            <w:tcW w:w="577" w:type="dxa"/>
            <w:tcBorders>
              <w:top w:val="single" w:sz="4" w:space="0" w:color="CCCCCC"/>
              <w:left w:val="single" w:sz="4" w:space="0" w:color="CCCCCC"/>
              <w:bottom w:val="single" w:sz="4" w:space="0" w:color="CCCCCC"/>
              <w:right w:val="single" w:sz="4" w:space="0" w:color="CCCCCC"/>
            </w:tcBorders>
            <w:vAlign w:val="bottom"/>
          </w:tcPr>
          <w:p w14:paraId="45C94D89" w14:textId="203702DB"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142</w:t>
            </w:r>
          </w:p>
        </w:tc>
      </w:tr>
      <w:tr w:rsidR="73B8A43D" w:rsidRPr="002E7249" w14:paraId="53F8C75B"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1B439220" w14:textId="5B026EB7"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RO</w:t>
            </w:r>
          </w:p>
        </w:tc>
        <w:tc>
          <w:tcPr>
            <w:tcW w:w="851" w:type="dxa"/>
            <w:tcBorders>
              <w:top w:val="single" w:sz="4" w:space="0" w:color="CCCCCC"/>
              <w:left w:val="single" w:sz="4" w:space="0" w:color="CCCCCC"/>
              <w:bottom w:val="single" w:sz="4" w:space="0" w:color="CCCCCC"/>
              <w:right w:val="single" w:sz="4" w:space="0" w:color="CCCCCC"/>
            </w:tcBorders>
            <w:vAlign w:val="bottom"/>
          </w:tcPr>
          <w:p w14:paraId="3B13576E" w14:textId="40FF86C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896</w:t>
            </w:r>
          </w:p>
        </w:tc>
        <w:tc>
          <w:tcPr>
            <w:tcW w:w="825" w:type="dxa"/>
            <w:tcBorders>
              <w:top w:val="single" w:sz="4" w:space="0" w:color="CCCCCC"/>
              <w:left w:val="single" w:sz="4" w:space="0" w:color="CCCCCC"/>
              <w:bottom w:val="single" w:sz="4" w:space="0" w:color="CCCCCC"/>
              <w:right w:val="single" w:sz="4" w:space="0" w:color="CCCCCC"/>
            </w:tcBorders>
            <w:vAlign w:val="bottom"/>
          </w:tcPr>
          <w:p w14:paraId="2EBC341E" w14:textId="2E8D29A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2 725</w:t>
            </w:r>
          </w:p>
        </w:tc>
        <w:tc>
          <w:tcPr>
            <w:tcW w:w="734" w:type="dxa"/>
            <w:tcBorders>
              <w:top w:val="single" w:sz="4" w:space="0" w:color="CCCCCC"/>
              <w:left w:val="single" w:sz="4" w:space="0" w:color="CCCCCC"/>
              <w:bottom w:val="single" w:sz="4" w:space="0" w:color="CCCCCC"/>
              <w:right w:val="single" w:sz="4" w:space="0" w:color="CCCCCC"/>
            </w:tcBorders>
            <w:vAlign w:val="bottom"/>
          </w:tcPr>
          <w:p w14:paraId="04235442" w14:textId="496F50D5"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470</w:t>
            </w:r>
          </w:p>
        </w:tc>
        <w:tc>
          <w:tcPr>
            <w:tcW w:w="843" w:type="dxa"/>
            <w:tcBorders>
              <w:top w:val="single" w:sz="4" w:space="0" w:color="CCCCCC"/>
              <w:left w:val="single" w:sz="4" w:space="0" w:color="CCCCCC"/>
              <w:bottom w:val="single" w:sz="4" w:space="0" w:color="CCCCCC"/>
              <w:right w:val="single" w:sz="4" w:space="0" w:color="CCCCCC"/>
            </w:tcBorders>
            <w:vAlign w:val="bottom"/>
          </w:tcPr>
          <w:p w14:paraId="16E8C7A7" w14:textId="64E4E04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477</w:t>
            </w:r>
          </w:p>
        </w:tc>
        <w:tc>
          <w:tcPr>
            <w:tcW w:w="716" w:type="dxa"/>
            <w:tcBorders>
              <w:top w:val="single" w:sz="4" w:space="0" w:color="CCCCCC"/>
              <w:left w:val="single" w:sz="4" w:space="0" w:color="CCCCCC"/>
              <w:bottom w:val="single" w:sz="4" w:space="0" w:color="CCCCCC"/>
              <w:right w:val="single" w:sz="4" w:space="0" w:color="CCCCCC"/>
            </w:tcBorders>
            <w:vAlign w:val="bottom"/>
          </w:tcPr>
          <w:p w14:paraId="05C26B28" w14:textId="5A2DDE7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361</w:t>
            </w:r>
          </w:p>
        </w:tc>
        <w:tc>
          <w:tcPr>
            <w:tcW w:w="709" w:type="dxa"/>
            <w:tcBorders>
              <w:top w:val="single" w:sz="4" w:space="0" w:color="CCCCCC"/>
              <w:left w:val="single" w:sz="4" w:space="0" w:color="CCCCCC"/>
              <w:bottom w:val="single" w:sz="4" w:space="0" w:color="CCCCCC"/>
              <w:right w:val="single" w:sz="4" w:space="0" w:color="CCCCCC"/>
            </w:tcBorders>
            <w:vAlign w:val="bottom"/>
          </w:tcPr>
          <w:p w14:paraId="21AACAD9" w14:textId="03E35A0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498</w:t>
            </w:r>
          </w:p>
        </w:tc>
        <w:tc>
          <w:tcPr>
            <w:tcW w:w="709"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62ED11AA" w14:textId="6DDB2F2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1 390</w:t>
            </w:r>
          </w:p>
        </w:tc>
        <w:tc>
          <w:tcPr>
            <w:tcW w:w="751" w:type="dxa"/>
            <w:tcBorders>
              <w:top w:val="single" w:sz="4" w:space="0" w:color="CCCCCC"/>
              <w:left w:val="single" w:sz="4" w:space="0" w:color="CCCCCC"/>
              <w:bottom w:val="single" w:sz="4" w:space="0" w:color="CCCCCC"/>
              <w:right w:val="single" w:sz="4" w:space="0" w:color="CCCCCC"/>
            </w:tcBorders>
            <w:vAlign w:val="bottom"/>
          </w:tcPr>
          <w:p w14:paraId="042B7BBD" w14:textId="7F8FFA8F"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486</w:t>
            </w:r>
          </w:p>
        </w:tc>
        <w:tc>
          <w:tcPr>
            <w:tcW w:w="666" w:type="dxa"/>
            <w:tcBorders>
              <w:top w:val="single" w:sz="4" w:space="0" w:color="CCCCCC"/>
              <w:left w:val="single" w:sz="4" w:space="0" w:color="CCCCCC"/>
              <w:bottom w:val="single" w:sz="4" w:space="0" w:color="CCCCCC"/>
              <w:right w:val="single" w:sz="4" w:space="0" w:color="CCCCCC"/>
            </w:tcBorders>
            <w:vAlign w:val="bottom"/>
          </w:tcPr>
          <w:p w14:paraId="7D6028CC" w14:textId="0621EC4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240</w:t>
            </w:r>
          </w:p>
        </w:tc>
        <w:tc>
          <w:tcPr>
            <w:tcW w:w="600" w:type="dxa"/>
            <w:tcBorders>
              <w:top w:val="single" w:sz="4" w:space="0" w:color="CCCCCC"/>
              <w:left w:val="single" w:sz="4" w:space="0" w:color="CCCCCC"/>
              <w:bottom w:val="single" w:sz="4" w:space="0" w:color="CCCCCC"/>
              <w:right w:val="single" w:sz="4" w:space="0" w:color="CCCCCC"/>
            </w:tcBorders>
            <w:vAlign w:val="bottom"/>
          </w:tcPr>
          <w:p w14:paraId="51EE2DBF" w14:textId="66C7C67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35</w:t>
            </w:r>
          </w:p>
        </w:tc>
        <w:tc>
          <w:tcPr>
            <w:tcW w:w="600" w:type="dxa"/>
            <w:tcBorders>
              <w:top w:val="single" w:sz="4" w:space="0" w:color="CCCCCC"/>
              <w:left w:val="single" w:sz="4" w:space="0" w:color="CCCCCC"/>
              <w:bottom w:val="single" w:sz="4" w:space="0" w:color="CCCCCC"/>
              <w:right w:val="single" w:sz="4" w:space="0" w:color="CCCCCC"/>
            </w:tcBorders>
            <w:vAlign w:val="bottom"/>
          </w:tcPr>
          <w:p w14:paraId="748B01C2" w14:textId="21C7BD1E"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156</w:t>
            </w:r>
          </w:p>
        </w:tc>
        <w:tc>
          <w:tcPr>
            <w:tcW w:w="600" w:type="dxa"/>
            <w:tcBorders>
              <w:top w:val="single" w:sz="4" w:space="0" w:color="CCCCCC"/>
              <w:left w:val="single" w:sz="4" w:space="0" w:color="CCCCCC"/>
              <w:bottom w:val="single" w:sz="4" w:space="0" w:color="CCCCCC"/>
              <w:right w:val="single" w:sz="4" w:space="0" w:color="CCCCCC"/>
            </w:tcBorders>
            <w:vAlign w:val="bottom"/>
          </w:tcPr>
          <w:p w14:paraId="58CBBB2D" w14:textId="2E682F0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27</w:t>
            </w:r>
          </w:p>
        </w:tc>
        <w:tc>
          <w:tcPr>
            <w:tcW w:w="600" w:type="dxa"/>
            <w:tcBorders>
              <w:top w:val="single" w:sz="4" w:space="0" w:color="CCCCCC"/>
              <w:left w:val="single" w:sz="4" w:space="0" w:color="CCCCCC"/>
              <w:bottom w:val="single" w:sz="4" w:space="0" w:color="CCCCCC"/>
              <w:right w:val="single" w:sz="4" w:space="0" w:color="CCCCCC"/>
            </w:tcBorders>
            <w:vAlign w:val="bottom"/>
          </w:tcPr>
          <w:p w14:paraId="017FDFB5" w14:textId="2E4FC5C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65</w:t>
            </w:r>
          </w:p>
        </w:tc>
        <w:tc>
          <w:tcPr>
            <w:tcW w:w="577" w:type="dxa"/>
            <w:tcBorders>
              <w:top w:val="single" w:sz="4" w:space="0" w:color="CCCCCC"/>
              <w:left w:val="single" w:sz="4" w:space="0" w:color="CCCCCC"/>
              <w:bottom w:val="single" w:sz="4" w:space="0" w:color="CCCCCC"/>
              <w:right w:val="single" w:sz="4" w:space="0" w:color="CCCCCC"/>
            </w:tcBorders>
            <w:vAlign w:val="bottom"/>
          </w:tcPr>
          <w:p w14:paraId="7F13D099" w14:textId="5C01B5AB"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174</w:t>
            </w:r>
          </w:p>
        </w:tc>
      </w:tr>
      <w:tr w:rsidR="73B8A43D" w:rsidRPr="002E7249" w14:paraId="34C4E829"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6D17B374" w14:textId="2EA40211"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SI</w:t>
            </w:r>
          </w:p>
        </w:tc>
        <w:tc>
          <w:tcPr>
            <w:tcW w:w="851" w:type="dxa"/>
            <w:tcBorders>
              <w:top w:val="single" w:sz="4" w:space="0" w:color="CCCCCC"/>
              <w:left w:val="single" w:sz="4" w:space="0" w:color="CCCCCC"/>
              <w:bottom w:val="single" w:sz="4" w:space="0" w:color="CCCCCC"/>
              <w:right w:val="single" w:sz="4" w:space="0" w:color="CCCCCC"/>
            </w:tcBorders>
            <w:vAlign w:val="bottom"/>
          </w:tcPr>
          <w:p w14:paraId="20B4B5B5" w14:textId="3E6A31D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1 016</w:t>
            </w:r>
          </w:p>
        </w:tc>
        <w:tc>
          <w:tcPr>
            <w:tcW w:w="825" w:type="dxa"/>
            <w:tcBorders>
              <w:top w:val="single" w:sz="4" w:space="0" w:color="CCCCCC"/>
              <w:left w:val="single" w:sz="4" w:space="0" w:color="CCCCCC"/>
              <w:bottom w:val="single" w:sz="4" w:space="0" w:color="CCCCCC"/>
              <w:right w:val="single" w:sz="4" w:space="0" w:color="CCCCCC"/>
            </w:tcBorders>
            <w:vAlign w:val="bottom"/>
          </w:tcPr>
          <w:p w14:paraId="7C648F57" w14:textId="254CD14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2 642</w:t>
            </w:r>
          </w:p>
        </w:tc>
        <w:tc>
          <w:tcPr>
            <w:tcW w:w="734" w:type="dxa"/>
            <w:tcBorders>
              <w:top w:val="single" w:sz="4" w:space="0" w:color="CCCCCC"/>
              <w:left w:val="single" w:sz="4" w:space="0" w:color="CCCCCC"/>
              <w:bottom w:val="single" w:sz="4" w:space="0" w:color="CCCCCC"/>
              <w:right w:val="single" w:sz="4" w:space="0" w:color="CCCCCC"/>
            </w:tcBorders>
            <w:vAlign w:val="bottom"/>
          </w:tcPr>
          <w:p w14:paraId="46020CEE" w14:textId="0CF972C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307</w:t>
            </w:r>
          </w:p>
        </w:tc>
        <w:tc>
          <w:tcPr>
            <w:tcW w:w="843" w:type="dxa"/>
            <w:tcBorders>
              <w:top w:val="single" w:sz="4" w:space="0" w:color="CCCCCC"/>
              <w:left w:val="single" w:sz="4" w:space="0" w:color="CCCCCC"/>
              <w:bottom w:val="single" w:sz="4" w:space="0" w:color="CCCCCC"/>
              <w:right w:val="single" w:sz="4" w:space="0" w:color="CCCCCC"/>
            </w:tcBorders>
            <w:vAlign w:val="bottom"/>
          </w:tcPr>
          <w:p w14:paraId="00DE5731" w14:textId="4109A090"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500</w:t>
            </w:r>
          </w:p>
        </w:tc>
        <w:tc>
          <w:tcPr>
            <w:tcW w:w="716" w:type="dxa"/>
            <w:tcBorders>
              <w:top w:val="single" w:sz="4" w:space="0" w:color="CCCCCC"/>
              <w:left w:val="single" w:sz="4" w:space="0" w:color="CCCCCC"/>
              <w:bottom w:val="single" w:sz="4" w:space="0" w:color="CCCCCC"/>
              <w:right w:val="single" w:sz="4" w:space="0" w:color="CCCCCC"/>
            </w:tcBorders>
            <w:vAlign w:val="bottom"/>
          </w:tcPr>
          <w:p w14:paraId="05715C2D" w14:textId="72E9D460"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386</w:t>
            </w:r>
          </w:p>
        </w:tc>
        <w:tc>
          <w:tcPr>
            <w:tcW w:w="709" w:type="dxa"/>
            <w:tcBorders>
              <w:top w:val="single" w:sz="4" w:space="0" w:color="CCCCCC"/>
              <w:left w:val="single" w:sz="4" w:space="0" w:color="CCCCCC"/>
              <w:bottom w:val="single" w:sz="4" w:space="0" w:color="CCCCCC"/>
              <w:right w:val="single" w:sz="4" w:space="0" w:color="CCCCCC"/>
            </w:tcBorders>
            <w:vAlign w:val="bottom"/>
          </w:tcPr>
          <w:p w14:paraId="408F492C" w14:textId="04A49F4F"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456</w:t>
            </w:r>
          </w:p>
        </w:tc>
        <w:tc>
          <w:tcPr>
            <w:tcW w:w="709" w:type="dxa"/>
            <w:tcBorders>
              <w:top w:val="single" w:sz="4" w:space="0" w:color="CCCCCC"/>
              <w:left w:val="single" w:sz="4" w:space="0" w:color="CCCCCC"/>
              <w:bottom w:val="single" w:sz="4" w:space="0" w:color="CCCCCC"/>
              <w:right w:val="single" w:sz="4" w:space="0" w:color="CCCCCC"/>
            </w:tcBorders>
            <w:vAlign w:val="bottom"/>
          </w:tcPr>
          <w:p w14:paraId="52C3D5A2" w14:textId="758590D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486</w:t>
            </w:r>
          </w:p>
        </w:tc>
        <w:tc>
          <w:tcPr>
            <w:tcW w:w="751"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35F3BF92" w14:textId="2EF7A7B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853</w:t>
            </w:r>
          </w:p>
        </w:tc>
        <w:tc>
          <w:tcPr>
            <w:tcW w:w="666" w:type="dxa"/>
            <w:tcBorders>
              <w:top w:val="single" w:sz="4" w:space="0" w:color="CCCCCC"/>
              <w:left w:val="single" w:sz="4" w:space="0" w:color="CCCCCC"/>
              <w:bottom w:val="single" w:sz="4" w:space="0" w:color="CCCCCC"/>
              <w:right w:val="single" w:sz="4" w:space="0" w:color="CCCCCC"/>
            </w:tcBorders>
            <w:vAlign w:val="bottom"/>
          </w:tcPr>
          <w:p w14:paraId="68B27CCD" w14:textId="5A5F3B90"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216</w:t>
            </w:r>
          </w:p>
        </w:tc>
        <w:tc>
          <w:tcPr>
            <w:tcW w:w="600" w:type="dxa"/>
            <w:tcBorders>
              <w:top w:val="single" w:sz="4" w:space="0" w:color="CCCCCC"/>
              <w:left w:val="single" w:sz="4" w:space="0" w:color="CCCCCC"/>
              <w:bottom w:val="single" w:sz="4" w:space="0" w:color="CCCCCC"/>
              <w:right w:val="single" w:sz="4" w:space="0" w:color="CCCCCC"/>
            </w:tcBorders>
            <w:vAlign w:val="bottom"/>
          </w:tcPr>
          <w:p w14:paraId="545A4A3A" w14:textId="432C132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37</w:t>
            </w:r>
          </w:p>
        </w:tc>
        <w:tc>
          <w:tcPr>
            <w:tcW w:w="600" w:type="dxa"/>
            <w:tcBorders>
              <w:top w:val="single" w:sz="4" w:space="0" w:color="CCCCCC"/>
              <w:left w:val="single" w:sz="4" w:space="0" w:color="CCCCCC"/>
              <w:bottom w:val="single" w:sz="4" w:space="0" w:color="CCCCCC"/>
              <w:right w:val="single" w:sz="4" w:space="0" w:color="CCCCCC"/>
            </w:tcBorders>
            <w:vAlign w:val="bottom"/>
          </w:tcPr>
          <w:p w14:paraId="3F0B1FC7" w14:textId="5E3A4EDC"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186</w:t>
            </w:r>
          </w:p>
        </w:tc>
        <w:tc>
          <w:tcPr>
            <w:tcW w:w="600" w:type="dxa"/>
            <w:tcBorders>
              <w:top w:val="single" w:sz="4" w:space="0" w:color="CCCCCC"/>
              <w:left w:val="single" w:sz="4" w:space="0" w:color="CCCCCC"/>
              <w:bottom w:val="single" w:sz="4" w:space="0" w:color="CCCCCC"/>
              <w:right w:val="single" w:sz="4" w:space="0" w:color="CCCCCC"/>
            </w:tcBorders>
            <w:vAlign w:val="bottom"/>
          </w:tcPr>
          <w:p w14:paraId="2EFC68DF" w14:textId="0EE841B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33</w:t>
            </w:r>
          </w:p>
        </w:tc>
        <w:tc>
          <w:tcPr>
            <w:tcW w:w="600" w:type="dxa"/>
            <w:tcBorders>
              <w:top w:val="single" w:sz="4" w:space="0" w:color="CCCCCC"/>
              <w:left w:val="single" w:sz="4" w:space="0" w:color="CCCCCC"/>
              <w:bottom w:val="single" w:sz="4" w:space="0" w:color="CCCCCC"/>
              <w:right w:val="single" w:sz="4" w:space="0" w:color="CCCCCC"/>
            </w:tcBorders>
            <w:vAlign w:val="bottom"/>
          </w:tcPr>
          <w:p w14:paraId="2975C3E6" w14:textId="2C295102"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22</w:t>
            </w:r>
          </w:p>
        </w:tc>
        <w:tc>
          <w:tcPr>
            <w:tcW w:w="577" w:type="dxa"/>
            <w:tcBorders>
              <w:top w:val="single" w:sz="4" w:space="0" w:color="CCCCCC"/>
              <w:left w:val="single" w:sz="4" w:space="0" w:color="CCCCCC"/>
              <w:bottom w:val="single" w:sz="4" w:space="0" w:color="CCCCCC"/>
              <w:right w:val="single" w:sz="4" w:space="0" w:color="CCCCCC"/>
            </w:tcBorders>
            <w:vAlign w:val="bottom"/>
          </w:tcPr>
          <w:p w14:paraId="1F30FAA5" w14:textId="4A44401C"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88</w:t>
            </w:r>
          </w:p>
        </w:tc>
      </w:tr>
      <w:tr w:rsidR="73B8A43D" w:rsidRPr="002E7249" w14:paraId="3245F9FB"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4DEF6C4B" w14:textId="5D80927A"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SK</w:t>
            </w:r>
          </w:p>
        </w:tc>
        <w:tc>
          <w:tcPr>
            <w:tcW w:w="851" w:type="dxa"/>
            <w:tcBorders>
              <w:top w:val="single" w:sz="4" w:space="0" w:color="CCCCCC"/>
              <w:left w:val="single" w:sz="4" w:space="0" w:color="CCCCCC"/>
              <w:bottom w:val="single" w:sz="4" w:space="0" w:color="CCCCCC"/>
              <w:right w:val="single" w:sz="4" w:space="0" w:color="CCCCCC"/>
            </w:tcBorders>
            <w:vAlign w:val="bottom"/>
          </w:tcPr>
          <w:p w14:paraId="69CBB3F6" w14:textId="741B2E0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598</w:t>
            </w:r>
          </w:p>
        </w:tc>
        <w:tc>
          <w:tcPr>
            <w:tcW w:w="825" w:type="dxa"/>
            <w:tcBorders>
              <w:top w:val="single" w:sz="4" w:space="0" w:color="CCCCCC"/>
              <w:left w:val="single" w:sz="4" w:space="0" w:color="CCCCCC"/>
              <w:bottom w:val="single" w:sz="4" w:space="0" w:color="CCCCCC"/>
              <w:right w:val="single" w:sz="4" w:space="0" w:color="CCCCCC"/>
            </w:tcBorders>
            <w:vAlign w:val="bottom"/>
          </w:tcPr>
          <w:p w14:paraId="10F84EB3" w14:textId="2099E44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1 411</w:t>
            </w:r>
          </w:p>
        </w:tc>
        <w:tc>
          <w:tcPr>
            <w:tcW w:w="734" w:type="dxa"/>
            <w:tcBorders>
              <w:top w:val="single" w:sz="4" w:space="0" w:color="CCCCCC"/>
              <w:left w:val="single" w:sz="4" w:space="0" w:color="CCCCCC"/>
              <w:bottom w:val="single" w:sz="4" w:space="0" w:color="CCCCCC"/>
              <w:right w:val="single" w:sz="4" w:space="0" w:color="CCCCCC"/>
            </w:tcBorders>
            <w:vAlign w:val="bottom"/>
          </w:tcPr>
          <w:p w14:paraId="7AF7FA2E" w14:textId="6C0F5AA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172</w:t>
            </w:r>
          </w:p>
        </w:tc>
        <w:tc>
          <w:tcPr>
            <w:tcW w:w="843" w:type="dxa"/>
            <w:tcBorders>
              <w:top w:val="single" w:sz="4" w:space="0" w:color="CCCCCC"/>
              <w:left w:val="single" w:sz="4" w:space="0" w:color="CCCCCC"/>
              <w:bottom w:val="single" w:sz="4" w:space="0" w:color="CCCCCC"/>
              <w:right w:val="single" w:sz="4" w:space="0" w:color="CCCCCC"/>
            </w:tcBorders>
            <w:vAlign w:val="bottom"/>
          </w:tcPr>
          <w:p w14:paraId="41855AE5" w14:textId="58177E15"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482</w:t>
            </w:r>
          </w:p>
        </w:tc>
        <w:tc>
          <w:tcPr>
            <w:tcW w:w="716" w:type="dxa"/>
            <w:tcBorders>
              <w:top w:val="single" w:sz="4" w:space="0" w:color="CCCCCC"/>
              <w:left w:val="single" w:sz="4" w:space="0" w:color="CCCCCC"/>
              <w:bottom w:val="single" w:sz="4" w:space="0" w:color="CCCCCC"/>
              <w:right w:val="single" w:sz="4" w:space="0" w:color="CCCCCC"/>
            </w:tcBorders>
            <w:vAlign w:val="bottom"/>
          </w:tcPr>
          <w:p w14:paraId="7FDB2B0F" w14:textId="15D03BA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191</w:t>
            </w:r>
          </w:p>
        </w:tc>
        <w:tc>
          <w:tcPr>
            <w:tcW w:w="709" w:type="dxa"/>
            <w:tcBorders>
              <w:top w:val="single" w:sz="4" w:space="0" w:color="CCCCCC"/>
              <w:left w:val="single" w:sz="4" w:space="0" w:color="CCCCCC"/>
              <w:bottom w:val="single" w:sz="4" w:space="0" w:color="CCCCCC"/>
              <w:right w:val="single" w:sz="4" w:space="0" w:color="CCCCCC"/>
            </w:tcBorders>
            <w:vAlign w:val="bottom"/>
          </w:tcPr>
          <w:p w14:paraId="115184CC" w14:textId="7532B866"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282</w:t>
            </w:r>
          </w:p>
        </w:tc>
        <w:tc>
          <w:tcPr>
            <w:tcW w:w="709" w:type="dxa"/>
            <w:tcBorders>
              <w:top w:val="single" w:sz="4" w:space="0" w:color="CCCCCC"/>
              <w:left w:val="single" w:sz="4" w:space="0" w:color="CCCCCC"/>
              <w:bottom w:val="single" w:sz="4" w:space="0" w:color="CCCCCC"/>
              <w:right w:val="single" w:sz="4" w:space="0" w:color="CCCCCC"/>
            </w:tcBorders>
            <w:vAlign w:val="bottom"/>
          </w:tcPr>
          <w:p w14:paraId="3461CB42" w14:textId="09F54CF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240</w:t>
            </w:r>
          </w:p>
        </w:tc>
        <w:tc>
          <w:tcPr>
            <w:tcW w:w="751" w:type="dxa"/>
            <w:tcBorders>
              <w:top w:val="single" w:sz="4" w:space="0" w:color="CCCCCC"/>
              <w:left w:val="single" w:sz="4" w:space="0" w:color="CCCCCC"/>
              <w:bottom w:val="single" w:sz="4" w:space="0" w:color="CCCCCC"/>
              <w:right w:val="single" w:sz="4" w:space="0" w:color="CCCCCC"/>
            </w:tcBorders>
            <w:vAlign w:val="bottom"/>
          </w:tcPr>
          <w:p w14:paraId="1D15FDDC" w14:textId="26F9DF15"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216</w:t>
            </w:r>
          </w:p>
        </w:tc>
        <w:tc>
          <w:tcPr>
            <w:tcW w:w="666"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1B9D0C64" w14:textId="68EFE056"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308</w:t>
            </w:r>
          </w:p>
        </w:tc>
        <w:tc>
          <w:tcPr>
            <w:tcW w:w="600" w:type="dxa"/>
            <w:tcBorders>
              <w:top w:val="single" w:sz="4" w:space="0" w:color="CCCCCC"/>
              <w:left w:val="single" w:sz="4" w:space="0" w:color="CCCCCC"/>
              <w:bottom w:val="single" w:sz="4" w:space="0" w:color="CCCCCC"/>
              <w:right w:val="single" w:sz="4" w:space="0" w:color="CCCCCC"/>
            </w:tcBorders>
            <w:vAlign w:val="bottom"/>
          </w:tcPr>
          <w:p w14:paraId="48B956DE" w14:textId="5EA12DFE"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10</w:t>
            </w:r>
          </w:p>
        </w:tc>
        <w:tc>
          <w:tcPr>
            <w:tcW w:w="600" w:type="dxa"/>
            <w:tcBorders>
              <w:top w:val="single" w:sz="4" w:space="0" w:color="CCCCCC"/>
              <w:left w:val="single" w:sz="4" w:space="0" w:color="CCCCCC"/>
              <w:bottom w:val="single" w:sz="4" w:space="0" w:color="CCCCCC"/>
              <w:right w:val="single" w:sz="4" w:space="0" w:color="CCCCCC"/>
            </w:tcBorders>
            <w:vAlign w:val="bottom"/>
          </w:tcPr>
          <w:p w14:paraId="4E20D2A3" w14:textId="7D1E1F16"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53</w:t>
            </w:r>
          </w:p>
        </w:tc>
        <w:tc>
          <w:tcPr>
            <w:tcW w:w="600" w:type="dxa"/>
            <w:tcBorders>
              <w:top w:val="single" w:sz="4" w:space="0" w:color="CCCCCC"/>
              <w:left w:val="single" w:sz="4" w:space="0" w:color="CCCCCC"/>
              <w:bottom w:val="single" w:sz="4" w:space="0" w:color="CCCCCC"/>
              <w:right w:val="single" w:sz="4" w:space="0" w:color="CCCCCC"/>
            </w:tcBorders>
            <w:vAlign w:val="bottom"/>
          </w:tcPr>
          <w:p w14:paraId="63CEFDBE" w14:textId="5A1023B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15</w:t>
            </w:r>
          </w:p>
        </w:tc>
        <w:tc>
          <w:tcPr>
            <w:tcW w:w="600" w:type="dxa"/>
            <w:tcBorders>
              <w:top w:val="single" w:sz="4" w:space="0" w:color="CCCCCC"/>
              <w:left w:val="single" w:sz="4" w:space="0" w:color="CCCCCC"/>
              <w:bottom w:val="single" w:sz="4" w:space="0" w:color="CCCCCC"/>
              <w:right w:val="single" w:sz="4" w:space="0" w:color="CCCCCC"/>
            </w:tcBorders>
            <w:vAlign w:val="bottom"/>
          </w:tcPr>
          <w:p w14:paraId="21D4F27D" w14:textId="0465A0BD"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18</w:t>
            </w:r>
          </w:p>
        </w:tc>
        <w:tc>
          <w:tcPr>
            <w:tcW w:w="577" w:type="dxa"/>
            <w:tcBorders>
              <w:top w:val="single" w:sz="4" w:space="0" w:color="CCCCCC"/>
              <w:left w:val="single" w:sz="4" w:space="0" w:color="CCCCCC"/>
              <w:bottom w:val="single" w:sz="4" w:space="0" w:color="CCCCCC"/>
              <w:right w:val="single" w:sz="4" w:space="0" w:color="CCCCCC"/>
            </w:tcBorders>
            <w:vAlign w:val="bottom"/>
          </w:tcPr>
          <w:p w14:paraId="433AF31A" w14:textId="66A5E32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67</w:t>
            </w:r>
          </w:p>
        </w:tc>
      </w:tr>
      <w:tr w:rsidR="73B8A43D" w:rsidRPr="002E7249" w14:paraId="0AA4DE2D"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2381CE69" w14:textId="60A9BC3B"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ME</w:t>
            </w:r>
          </w:p>
        </w:tc>
        <w:tc>
          <w:tcPr>
            <w:tcW w:w="851" w:type="dxa"/>
            <w:tcBorders>
              <w:top w:val="single" w:sz="4" w:space="0" w:color="CCCCCC"/>
              <w:left w:val="single" w:sz="4" w:space="0" w:color="CCCCCC"/>
              <w:bottom w:val="single" w:sz="4" w:space="0" w:color="CCCCCC"/>
              <w:right w:val="single" w:sz="4" w:space="0" w:color="CCCCCC"/>
            </w:tcBorders>
            <w:vAlign w:val="bottom"/>
          </w:tcPr>
          <w:p w14:paraId="7A5EF3A7" w14:textId="70B94A9B"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24</w:t>
            </w:r>
          </w:p>
        </w:tc>
        <w:tc>
          <w:tcPr>
            <w:tcW w:w="825" w:type="dxa"/>
            <w:tcBorders>
              <w:top w:val="single" w:sz="4" w:space="0" w:color="CCCCCC"/>
              <w:left w:val="single" w:sz="4" w:space="0" w:color="CCCCCC"/>
              <w:bottom w:val="single" w:sz="4" w:space="0" w:color="CCCCCC"/>
              <w:right w:val="single" w:sz="4" w:space="0" w:color="CCCCCC"/>
            </w:tcBorders>
            <w:vAlign w:val="bottom"/>
          </w:tcPr>
          <w:p w14:paraId="0BACC982" w14:textId="11860F9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52</w:t>
            </w:r>
          </w:p>
        </w:tc>
        <w:tc>
          <w:tcPr>
            <w:tcW w:w="734" w:type="dxa"/>
            <w:tcBorders>
              <w:top w:val="single" w:sz="4" w:space="0" w:color="CCCCCC"/>
              <w:left w:val="single" w:sz="4" w:space="0" w:color="CCCCCC"/>
              <w:bottom w:val="single" w:sz="4" w:space="0" w:color="CCCCCC"/>
              <w:right w:val="single" w:sz="4" w:space="0" w:color="CCCCCC"/>
            </w:tcBorders>
            <w:vAlign w:val="bottom"/>
          </w:tcPr>
          <w:p w14:paraId="42377D2D" w14:textId="614B4FAF"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36</w:t>
            </w:r>
          </w:p>
        </w:tc>
        <w:tc>
          <w:tcPr>
            <w:tcW w:w="843" w:type="dxa"/>
            <w:tcBorders>
              <w:top w:val="single" w:sz="4" w:space="0" w:color="CCCCCC"/>
              <w:left w:val="single" w:sz="4" w:space="0" w:color="CCCCCC"/>
              <w:bottom w:val="single" w:sz="4" w:space="0" w:color="CCCCCC"/>
              <w:right w:val="single" w:sz="4" w:space="0" w:color="CCCCCC"/>
            </w:tcBorders>
            <w:vAlign w:val="bottom"/>
          </w:tcPr>
          <w:p w14:paraId="6B46BA19" w14:textId="499C842B"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12</w:t>
            </w:r>
          </w:p>
        </w:tc>
        <w:tc>
          <w:tcPr>
            <w:tcW w:w="716" w:type="dxa"/>
            <w:tcBorders>
              <w:top w:val="single" w:sz="4" w:space="0" w:color="CCCCCC"/>
              <w:left w:val="single" w:sz="4" w:space="0" w:color="CCCCCC"/>
              <w:bottom w:val="single" w:sz="4" w:space="0" w:color="CCCCCC"/>
              <w:right w:val="single" w:sz="4" w:space="0" w:color="CCCCCC"/>
            </w:tcBorders>
            <w:vAlign w:val="bottom"/>
          </w:tcPr>
          <w:p w14:paraId="7B3472F2" w14:textId="7307D97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35</w:t>
            </w:r>
          </w:p>
        </w:tc>
        <w:tc>
          <w:tcPr>
            <w:tcW w:w="709" w:type="dxa"/>
            <w:tcBorders>
              <w:top w:val="single" w:sz="4" w:space="0" w:color="CCCCCC"/>
              <w:left w:val="single" w:sz="4" w:space="0" w:color="CCCCCC"/>
              <w:bottom w:val="single" w:sz="4" w:space="0" w:color="CCCCCC"/>
              <w:right w:val="single" w:sz="4" w:space="0" w:color="CCCCCC"/>
            </w:tcBorders>
            <w:vAlign w:val="bottom"/>
          </w:tcPr>
          <w:p w14:paraId="40BEECCB" w14:textId="594F78B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21</w:t>
            </w:r>
          </w:p>
        </w:tc>
        <w:tc>
          <w:tcPr>
            <w:tcW w:w="709" w:type="dxa"/>
            <w:tcBorders>
              <w:top w:val="single" w:sz="4" w:space="0" w:color="CCCCCC"/>
              <w:left w:val="single" w:sz="4" w:space="0" w:color="CCCCCC"/>
              <w:bottom w:val="single" w:sz="4" w:space="0" w:color="CCCCCC"/>
              <w:right w:val="single" w:sz="4" w:space="0" w:color="CCCCCC"/>
            </w:tcBorders>
            <w:vAlign w:val="bottom"/>
          </w:tcPr>
          <w:p w14:paraId="65FC926F" w14:textId="3D43507C"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35</w:t>
            </w:r>
          </w:p>
        </w:tc>
        <w:tc>
          <w:tcPr>
            <w:tcW w:w="751" w:type="dxa"/>
            <w:tcBorders>
              <w:top w:val="single" w:sz="4" w:space="0" w:color="CCCCCC"/>
              <w:left w:val="single" w:sz="4" w:space="0" w:color="CCCCCC"/>
              <w:bottom w:val="single" w:sz="4" w:space="0" w:color="CCCCCC"/>
              <w:right w:val="single" w:sz="4" w:space="0" w:color="CCCCCC"/>
            </w:tcBorders>
            <w:vAlign w:val="bottom"/>
          </w:tcPr>
          <w:p w14:paraId="6FC94C93" w14:textId="738B152C"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37</w:t>
            </w:r>
          </w:p>
        </w:tc>
        <w:tc>
          <w:tcPr>
            <w:tcW w:w="666" w:type="dxa"/>
            <w:tcBorders>
              <w:top w:val="single" w:sz="4" w:space="0" w:color="CCCCCC"/>
              <w:left w:val="single" w:sz="4" w:space="0" w:color="CCCCCC"/>
              <w:bottom w:val="single" w:sz="4" w:space="0" w:color="CCCCCC"/>
              <w:right w:val="single" w:sz="4" w:space="0" w:color="CCCCCC"/>
            </w:tcBorders>
            <w:vAlign w:val="bottom"/>
          </w:tcPr>
          <w:p w14:paraId="05C9CEB8" w14:textId="42E3342F"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10</w:t>
            </w:r>
          </w:p>
        </w:tc>
        <w:tc>
          <w:tcPr>
            <w:tcW w:w="600"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4AA8C64A" w14:textId="78F03900"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39</w:t>
            </w:r>
          </w:p>
        </w:tc>
        <w:tc>
          <w:tcPr>
            <w:tcW w:w="600" w:type="dxa"/>
            <w:tcBorders>
              <w:top w:val="single" w:sz="4" w:space="0" w:color="CCCCCC"/>
              <w:left w:val="single" w:sz="4" w:space="0" w:color="CCCCCC"/>
              <w:bottom w:val="single" w:sz="4" w:space="0" w:color="CCCCCC"/>
              <w:right w:val="single" w:sz="4" w:space="0" w:color="CCCCCC"/>
            </w:tcBorders>
            <w:vAlign w:val="bottom"/>
          </w:tcPr>
          <w:p w14:paraId="05A7271D" w14:textId="44D1D0B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54</w:t>
            </w:r>
          </w:p>
        </w:tc>
        <w:tc>
          <w:tcPr>
            <w:tcW w:w="600" w:type="dxa"/>
            <w:tcBorders>
              <w:top w:val="single" w:sz="4" w:space="0" w:color="CCCCCC"/>
              <w:left w:val="single" w:sz="4" w:space="0" w:color="CCCCCC"/>
              <w:bottom w:val="single" w:sz="4" w:space="0" w:color="CCCCCC"/>
              <w:right w:val="single" w:sz="4" w:space="0" w:color="CCCCCC"/>
            </w:tcBorders>
            <w:vAlign w:val="bottom"/>
          </w:tcPr>
          <w:p w14:paraId="08E12710" w14:textId="60801B1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17</w:t>
            </w:r>
          </w:p>
        </w:tc>
        <w:tc>
          <w:tcPr>
            <w:tcW w:w="600" w:type="dxa"/>
            <w:tcBorders>
              <w:top w:val="single" w:sz="4" w:space="0" w:color="CCCCCC"/>
              <w:left w:val="single" w:sz="4" w:space="0" w:color="CCCCCC"/>
              <w:bottom w:val="single" w:sz="4" w:space="0" w:color="CCCCCC"/>
              <w:right w:val="single" w:sz="4" w:space="0" w:color="CCCCCC"/>
            </w:tcBorders>
            <w:vAlign w:val="bottom"/>
          </w:tcPr>
          <w:p w14:paraId="00C49800" w14:textId="468FB93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13</w:t>
            </w:r>
          </w:p>
        </w:tc>
        <w:tc>
          <w:tcPr>
            <w:tcW w:w="577" w:type="dxa"/>
            <w:tcBorders>
              <w:top w:val="single" w:sz="4" w:space="0" w:color="CCCCCC"/>
              <w:left w:val="single" w:sz="4" w:space="0" w:color="CCCCCC"/>
              <w:bottom w:val="single" w:sz="4" w:space="0" w:color="CCCCCC"/>
              <w:right w:val="single" w:sz="4" w:space="0" w:color="CCCCCC"/>
            </w:tcBorders>
            <w:vAlign w:val="bottom"/>
          </w:tcPr>
          <w:p w14:paraId="12AFF4E5" w14:textId="006A0B42"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w:t>
            </w:r>
          </w:p>
        </w:tc>
      </w:tr>
      <w:tr w:rsidR="73B8A43D" w:rsidRPr="002E7249" w14:paraId="4D65266B"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1500C7E8" w14:textId="21249F40"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RS</w:t>
            </w:r>
          </w:p>
        </w:tc>
        <w:tc>
          <w:tcPr>
            <w:tcW w:w="851" w:type="dxa"/>
            <w:tcBorders>
              <w:top w:val="single" w:sz="4" w:space="0" w:color="CCCCCC"/>
              <w:left w:val="single" w:sz="4" w:space="0" w:color="CCCCCC"/>
              <w:bottom w:val="single" w:sz="4" w:space="0" w:color="CCCCCC"/>
              <w:right w:val="single" w:sz="4" w:space="0" w:color="CCCCCC"/>
            </w:tcBorders>
            <w:vAlign w:val="bottom"/>
          </w:tcPr>
          <w:p w14:paraId="32D14D8E" w14:textId="135BB6B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299</w:t>
            </w:r>
          </w:p>
        </w:tc>
        <w:tc>
          <w:tcPr>
            <w:tcW w:w="825" w:type="dxa"/>
            <w:tcBorders>
              <w:top w:val="single" w:sz="4" w:space="0" w:color="CCCCCC"/>
              <w:left w:val="single" w:sz="4" w:space="0" w:color="CCCCCC"/>
              <w:bottom w:val="single" w:sz="4" w:space="0" w:color="CCCCCC"/>
              <w:right w:val="single" w:sz="4" w:space="0" w:color="CCCCCC"/>
            </w:tcBorders>
            <w:vAlign w:val="bottom"/>
          </w:tcPr>
          <w:p w14:paraId="5841A4EE" w14:textId="6B4CDD2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823</w:t>
            </w:r>
          </w:p>
        </w:tc>
        <w:tc>
          <w:tcPr>
            <w:tcW w:w="734" w:type="dxa"/>
            <w:tcBorders>
              <w:top w:val="single" w:sz="4" w:space="0" w:color="CCCCCC"/>
              <w:left w:val="single" w:sz="4" w:space="0" w:color="CCCCCC"/>
              <w:bottom w:val="single" w:sz="4" w:space="0" w:color="CCCCCC"/>
              <w:right w:val="single" w:sz="4" w:space="0" w:color="CCCCCC"/>
            </w:tcBorders>
            <w:vAlign w:val="bottom"/>
          </w:tcPr>
          <w:p w14:paraId="4C6B932A" w14:textId="43EF4610"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136</w:t>
            </w:r>
          </w:p>
        </w:tc>
        <w:tc>
          <w:tcPr>
            <w:tcW w:w="843" w:type="dxa"/>
            <w:tcBorders>
              <w:top w:val="single" w:sz="4" w:space="0" w:color="CCCCCC"/>
              <w:left w:val="single" w:sz="4" w:space="0" w:color="CCCCCC"/>
              <w:bottom w:val="single" w:sz="4" w:space="0" w:color="CCCCCC"/>
              <w:right w:val="single" w:sz="4" w:space="0" w:color="CCCCCC"/>
            </w:tcBorders>
            <w:vAlign w:val="bottom"/>
          </w:tcPr>
          <w:p w14:paraId="4ED777AB" w14:textId="13D831AD"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133</w:t>
            </w:r>
          </w:p>
        </w:tc>
        <w:tc>
          <w:tcPr>
            <w:tcW w:w="716" w:type="dxa"/>
            <w:tcBorders>
              <w:top w:val="single" w:sz="4" w:space="0" w:color="CCCCCC"/>
              <w:left w:val="single" w:sz="4" w:space="0" w:color="CCCCCC"/>
              <w:bottom w:val="single" w:sz="4" w:space="0" w:color="CCCCCC"/>
              <w:right w:val="single" w:sz="4" w:space="0" w:color="CCCCCC"/>
            </w:tcBorders>
            <w:vAlign w:val="bottom"/>
          </w:tcPr>
          <w:p w14:paraId="429EC429" w14:textId="29861CC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158</w:t>
            </w:r>
          </w:p>
        </w:tc>
        <w:tc>
          <w:tcPr>
            <w:tcW w:w="709" w:type="dxa"/>
            <w:tcBorders>
              <w:top w:val="single" w:sz="4" w:space="0" w:color="CCCCCC"/>
              <w:left w:val="single" w:sz="4" w:space="0" w:color="CCCCCC"/>
              <w:bottom w:val="single" w:sz="4" w:space="0" w:color="CCCCCC"/>
              <w:right w:val="single" w:sz="4" w:space="0" w:color="CCCCCC"/>
            </w:tcBorders>
            <w:vAlign w:val="bottom"/>
          </w:tcPr>
          <w:p w14:paraId="636413A4" w14:textId="5D0973B2"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166</w:t>
            </w:r>
          </w:p>
        </w:tc>
        <w:tc>
          <w:tcPr>
            <w:tcW w:w="709" w:type="dxa"/>
            <w:tcBorders>
              <w:top w:val="single" w:sz="4" w:space="0" w:color="CCCCCC"/>
              <w:left w:val="single" w:sz="4" w:space="0" w:color="CCCCCC"/>
              <w:bottom w:val="single" w:sz="4" w:space="0" w:color="CCCCCC"/>
              <w:right w:val="single" w:sz="4" w:space="0" w:color="CCCCCC"/>
            </w:tcBorders>
            <w:vAlign w:val="bottom"/>
          </w:tcPr>
          <w:p w14:paraId="58C3B21E" w14:textId="1816422D"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156</w:t>
            </w:r>
          </w:p>
        </w:tc>
        <w:tc>
          <w:tcPr>
            <w:tcW w:w="751" w:type="dxa"/>
            <w:tcBorders>
              <w:top w:val="single" w:sz="4" w:space="0" w:color="CCCCCC"/>
              <w:left w:val="single" w:sz="4" w:space="0" w:color="CCCCCC"/>
              <w:bottom w:val="single" w:sz="4" w:space="0" w:color="CCCCCC"/>
              <w:right w:val="single" w:sz="4" w:space="0" w:color="CCCCCC"/>
            </w:tcBorders>
            <w:vAlign w:val="bottom"/>
          </w:tcPr>
          <w:p w14:paraId="6B52E8C5" w14:textId="600FF52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186</w:t>
            </w:r>
          </w:p>
        </w:tc>
        <w:tc>
          <w:tcPr>
            <w:tcW w:w="666" w:type="dxa"/>
            <w:tcBorders>
              <w:top w:val="single" w:sz="4" w:space="0" w:color="CCCCCC"/>
              <w:left w:val="single" w:sz="4" w:space="0" w:color="CCCCCC"/>
              <w:bottom w:val="single" w:sz="4" w:space="0" w:color="CCCCCC"/>
              <w:right w:val="single" w:sz="4" w:space="0" w:color="CCCCCC"/>
            </w:tcBorders>
            <w:vAlign w:val="bottom"/>
          </w:tcPr>
          <w:p w14:paraId="62738625" w14:textId="648F15D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53</w:t>
            </w:r>
          </w:p>
        </w:tc>
        <w:tc>
          <w:tcPr>
            <w:tcW w:w="600" w:type="dxa"/>
            <w:tcBorders>
              <w:top w:val="single" w:sz="4" w:space="0" w:color="CCCCCC"/>
              <w:left w:val="single" w:sz="4" w:space="0" w:color="CCCCCC"/>
              <w:bottom w:val="single" w:sz="4" w:space="0" w:color="CCCCCC"/>
              <w:right w:val="single" w:sz="4" w:space="0" w:color="CCCCCC"/>
            </w:tcBorders>
            <w:vAlign w:val="bottom"/>
          </w:tcPr>
          <w:p w14:paraId="6DBD1119" w14:textId="7963146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54</w:t>
            </w:r>
          </w:p>
        </w:tc>
        <w:tc>
          <w:tcPr>
            <w:tcW w:w="600"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2599CC1D" w14:textId="0B09957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345</w:t>
            </w:r>
          </w:p>
        </w:tc>
        <w:tc>
          <w:tcPr>
            <w:tcW w:w="600" w:type="dxa"/>
            <w:tcBorders>
              <w:top w:val="single" w:sz="4" w:space="0" w:color="CCCCCC"/>
              <w:left w:val="single" w:sz="4" w:space="0" w:color="CCCCCC"/>
              <w:bottom w:val="single" w:sz="4" w:space="0" w:color="CCCCCC"/>
              <w:right w:val="single" w:sz="4" w:space="0" w:color="CCCCCC"/>
            </w:tcBorders>
            <w:vAlign w:val="bottom"/>
          </w:tcPr>
          <w:p w14:paraId="755C0AE3" w14:textId="21AFAED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50</w:t>
            </w:r>
          </w:p>
        </w:tc>
        <w:tc>
          <w:tcPr>
            <w:tcW w:w="600" w:type="dxa"/>
            <w:tcBorders>
              <w:top w:val="single" w:sz="4" w:space="0" w:color="CCCCCC"/>
              <w:left w:val="single" w:sz="4" w:space="0" w:color="CCCCCC"/>
              <w:bottom w:val="single" w:sz="4" w:space="0" w:color="CCCCCC"/>
              <w:right w:val="single" w:sz="4" w:space="0" w:color="CCCCCC"/>
            </w:tcBorders>
            <w:vAlign w:val="bottom"/>
          </w:tcPr>
          <w:p w14:paraId="3F2113F7" w14:textId="3B072D4B"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19</w:t>
            </w:r>
          </w:p>
        </w:tc>
        <w:tc>
          <w:tcPr>
            <w:tcW w:w="577" w:type="dxa"/>
            <w:tcBorders>
              <w:top w:val="single" w:sz="4" w:space="0" w:color="CCCCCC"/>
              <w:left w:val="single" w:sz="4" w:space="0" w:color="CCCCCC"/>
              <w:bottom w:val="single" w:sz="4" w:space="0" w:color="CCCCCC"/>
              <w:right w:val="single" w:sz="4" w:space="0" w:color="CCCCCC"/>
            </w:tcBorders>
            <w:vAlign w:val="bottom"/>
          </w:tcPr>
          <w:p w14:paraId="0533BE98" w14:textId="6BFE480B"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32</w:t>
            </w:r>
          </w:p>
        </w:tc>
      </w:tr>
      <w:tr w:rsidR="73B8A43D" w:rsidRPr="002E7249" w14:paraId="599A5C49"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5172F0C8" w14:textId="1A452512"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BA</w:t>
            </w:r>
          </w:p>
        </w:tc>
        <w:tc>
          <w:tcPr>
            <w:tcW w:w="851" w:type="dxa"/>
            <w:tcBorders>
              <w:top w:val="single" w:sz="4" w:space="0" w:color="CCCCCC"/>
              <w:left w:val="single" w:sz="4" w:space="0" w:color="CCCCCC"/>
              <w:bottom w:val="single" w:sz="4" w:space="0" w:color="CCCCCC"/>
              <w:right w:val="single" w:sz="4" w:space="0" w:color="CCCCCC"/>
            </w:tcBorders>
            <w:vAlign w:val="bottom"/>
          </w:tcPr>
          <w:p w14:paraId="25857D48" w14:textId="0E67372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52</w:t>
            </w:r>
          </w:p>
        </w:tc>
        <w:tc>
          <w:tcPr>
            <w:tcW w:w="825" w:type="dxa"/>
            <w:tcBorders>
              <w:top w:val="single" w:sz="4" w:space="0" w:color="CCCCCC"/>
              <w:left w:val="single" w:sz="4" w:space="0" w:color="CCCCCC"/>
              <w:bottom w:val="single" w:sz="4" w:space="0" w:color="CCCCCC"/>
              <w:right w:val="single" w:sz="4" w:space="0" w:color="CCCCCC"/>
            </w:tcBorders>
            <w:vAlign w:val="bottom"/>
          </w:tcPr>
          <w:p w14:paraId="0F345538" w14:textId="0899F49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117</w:t>
            </w:r>
          </w:p>
        </w:tc>
        <w:tc>
          <w:tcPr>
            <w:tcW w:w="734" w:type="dxa"/>
            <w:tcBorders>
              <w:top w:val="single" w:sz="4" w:space="0" w:color="CCCCCC"/>
              <w:left w:val="single" w:sz="4" w:space="0" w:color="CCCCCC"/>
              <w:bottom w:val="single" w:sz="4" w:space="0" w:color="CCCCCC"/>
              <w:right w:val="single" w:sz="4" w:space="0" w:color="CCCCCC"/>
            </w:tcBorders>
            <w:vAlign w:val="bottom"/>
          </w:tcPr>
          <w:p w14:paraId="60C318D2" w14:textId="66D802AE"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30</w:t>
            </w:r>
          </w:p>
        </w:tc>
        <w:tc>
          <w:tcPr>
            <w:tcW w:w="843" w:type="dxa"/>
            <w:tcBorders>
              <w:top w:val="single" w:sz="4" w:space="0" w:color="CCCCCC"/>
              <w:left w:val="single" w:sz="4" w:space="0" w:color="CCCCCC"/>
              <w:bottom w:val="single" w:sz="4" w:space="0" w:color="CCCCCC"/>
              <w:right w:val="single" w:sz="4" w:space="0" w:color="CCCCCC"/>
            </w:tcBorders>
            <w:vAlign w:val="bottom"/>
          </w:tcPr>
          <w:p w14:paraId="2B4FFA76" w14:textId="70C4A04D"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17</w:t>
            </w:r>
          </w:p>
        </w:tc>
        <w:tc>
          <w:tcPr>
            <w:tcW w:w="716" w:type="dxa"/>
            <w:tcBorders>
              <w:top w:val="single" w:sz="4" w:space="0" w:color="CCCCCC"/>
              <w:left w:val="single" w:sz="4" w:space="0" w:color="CCCCCC"/>
              <w:bottom w:val="single" w:sz="4" w:space="0" w:color="CCCCCC"/>
              <w:right w:val="single" w:sz="4" w:space="0" w:color="CCCCCC"/>
            </w:tcBorders>
            <w:vAlign w:val="bottom"/>
          </w:tcPr>
          <w:p w14:paraId="00B21F12" w14:textId="4B82B25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45</w:t>
            </w:r>
          </w:p>
        </w:tc>
        <w:tc>
          <w:tcPr>
            <w:tcW w:w="709" w:type="dxa"/>
            <w:tcBorders>
              <w:top w:val="single" w:sz="4" w:space="0" w:color="CCCCCC"/>
              <w:left w:val="single" w:sz="4" w:space="0" w:color="CCCCCC"/>
              <w:bottom w:val="single" w:sz="4" w:space="0" w:color="CCCCCC"/>
              <w:right w:val="single" w:sz="4" w:space="0" w:color="CCCCCC"/>
            </w:tcBorders>
            <w:vAlign w:val="bottom"/>
          </w:tcPr>
          <w:p w14:paraId="3DF1ECFC" w14:textId="25E17CD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23</w:t>
            </w:r>
          </w:p>
        </w:tc>
        <w:tc>
          <w:tcPr>
            <w:tcW w:w="709" w:type="dxa"/>
            <w:tcBorders>
              <w:top w:val="single" w:sz="4" w:space="0" w:color="CCCCCC"/>
              <w:left w:val="single" w:sz="4" w:space="0" w:color="CCCCCC"/>
              <w:bottom w:val="single" w:sz="4" w:space="0" w:color="CCCCCC"/>
              <w:right w:val="single" w:sz="4" w:space="0" w:color="CCCCCC"/>
            </w:tcBorders>
            <w:vAlign w:val="bottom"/>
          </w:tcPr>
          <w:p w14:paraId="613C8A23" w14:textId="63CCAE0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27</w:t>
            </w:r>
          </w:p>
        </w:tc>
        <w:tc>
          <w:tcPr>
            <w:tcW w:w="751" w:type="dxa"/>
            <w:tcBorders>
              <w:top w:val="single" w:sz="4" w:space="0" w:color="CCCCCC"/>
              <w:left w:val="single" w:sz="4" w:space="0" w:color="CCCCCC"/>
              <w:bottom w:val="single" w:sz="4" w:space="0" w:color="CCCCCC"/>
              <w:right w:val="single" w:sz="4" w:space="0" w:color="CCCCCC"/>
            </w:tcBorders>
            <w:vAlign w:val="bottom"/>
          </w:tcPr>
          <w:p w14:paraId="32FF2710" w14:textId="5C95E43B"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33</w:t>
            </w:r>
          </w:p>
        </w:tc>
        <w:tc>
          <w:tcPr>
            <w:tcW w:w="666" w:type="dxa"/>
            <w:tcBorders>
              <w:top w:val="single" w:sz="4" w:space="0" w:color="CCCCCC"/>
              <w:left w:val="single" w:sz="4" w:space="0" w:color="CCCCCC"/>
              <w:bottom w:val="single" w:sz="4" w:space="0" w:color="CCCCCC"/>
              <w:right w:val="single" w:sz="4" w:space="0" w:color="CCCCCC"/>
            </w:tcBorders>
            <w:vAlign w:val="bottom"/>
          </w:tcPr>
          <w:p w14:paraId="4A4DD1E8" w14:textId="55C91EA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15</w:t>
            </w:r>
          </w:p>
        </w:tc>
        <w:tc>
          <w:tcPr>
            <w:tcW w:w="600" w:type="dxa"/>
            <w:tcBorders>
              <w:top w:val="single" w:sz="4" w:space="0" w:color="CCCCCC"/>
              <w:left w:val="single" w:sz="4" w:space="0" w:color="CCCCCC"/>
              <w:bottom w:val="single" w:sz="4" w:space="0" w:color="CCCCCC"/>
              <w:right w:val="single" w:sz="4" w:space="0" w:color="CCCCCC"/>
            </w:tcBorders>
            <w:vAlign w:val="bottom"/>
          </w:tcPr>
          <w:p w14:paraId="0127B89F" w14:textId="73C8B8B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17</w:t>
            </w:r>
          </w:p>
        </w:tc>
        <w:tc>
          <w:tcPr>
            <w:tcW w:w="600" w:type="dxa"/>
            <w:tcBorders>
              <w:top w:val="single" w:sz="4" w:space="0" w:color="CCCCCC"/>
              <w:left w:val="single" w:sz="4" w:space="0" w:color="CCCCCC"/>
              <w:bottom w:val="single" w:sz="4" w:space="0" w:color="CCCCCC"/>
              <w:right w:val="single" w:sz="4" w:space="0" w:color="CCCCCC"/>
            </w:tcBorders>
            <w:vAlign w:val="bottom"/>
          </w:tcPr>
          <w:p w14:paraId="33F36E3D" w14:textId="2C7301F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50</w:t>
            </w:r>
          </w:p>
        </w:tc>
        <w:tc>
          <w:tcPr>
            <w:tcW w:w="600"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19B550CA" w14:textId="68137B2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115</w:t>
            </w:r>
          </w:p>
        </w:tc>
        <w:tc>
          <w:tcPr>
            <w:tcW w:w="600" w:type="dxa"/>
            <w:tcBorders>
              <w:top w:val="single" w:sz="4" w:space="0" w:color="CCCCCC"/>
              <w:left w:val="single" w:sz="4" w:space="0" w:color="CCCCCC"/>
              <w:bottom w:val="single" w:sz="4" w:space="0" w:color="CCCCCC"/>
              <w:right w:val="single" w:sz="4" w:space="0" w:color="CCCCCC"/>
            </w:tcBorders>
            <w:vAlign w:val="bottom"/>
          </w:tcPr>
          <w:p w14:paraId="40C7A8BE" w14:textId="6009C057"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7</w:t>
            </w:r>
          </w:p>
        </w:tc>
        <w:tc>
          <w:tcPr>
            <w:tcW w:w="577" w:type="dxa"/>
            <w:tcBorders>
              <w:top w:val="single" w:sz="4" w:space="0" w:color="CCCCCC"/>
              <w:left w:val="single" w:sz="4" w:space="0" w:color="CCCCCC"/>
              <w:bottom w:val="single" w:sz="4" w:space="0" w:color="CCCCCC"/>
              <w:right w:val="single" w:sz="4" w:space="0" w:color="CCCCCC"/>
            </w:tcBorders>
            <w:vAlign w:val="bottom"/>
          </w:tcPr>
          <w:p w14:paraId="79247F80" w14:textId="5C47E710"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7</w:t>
            </w:r>
          </w:p>
        </w:tc>
      </w:tr>
      <w:tr w:rsidR="73B8A43D" w:rsidRPr="002E7249" w14:paraId="182BE23B"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0054213B" w14:textId="09A74D87"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MD</w:t>
            </w:r>
          </w:p>
        </w:tc>
        <w:tc>
          <w:tcPr>
            <w:tcW w:w="851" w:type="dxa"/>
            <w:tcBorders>
              <w:top w:val="single" w:sz="4" w:space="0" w:color="CCCCCC"/>
              <w:left w:val="single" w:sz="4" w:space="0" w:color="CCCCCC"/>
              <w:bottom w:val="single" w:sz="4" w:space="0" w:color="CCCCCC"/>
              <w:right w:val="single" w:sz="4" w:space="0" w:color="CCCCCC"/>
            </w:tcBorders>
            <w:vAlign w:val="bottom"/>
          </w:tcPr>
          <w:p w14:paraId="0B46B503" w14:textId="421BA38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28</w:t>
            </w:r>
          </w:p>
        </w:tc>
        <w:tc>
          <w:tcPr>
            <w:tcW w:w="825" w:type="dxa"/>
            <w:tcBorders>
              <w:top w:val="single" w:sz="4" w:space="0" w:color="CCCCCC"/>
              <w:left w:val="single" w:sz="4" w:space="0" w:color="CCCCCC"/>
              <w:bottom w:val="single" w:sz="4" w:space="0" w:color="CCCCCC"/>
              <w:right w:val="single" w:sz="4" w:space="0" w:color="CCCCCC"/>
            </w:tcBorders>
            <w:vAlign w:val="bottom"/>
          </w:tcPr>
          <w:p w14:paraId="5F452C4C" w14:textId="5CE51E6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72</w:t>
            </w:r>
          </w:p>
        </w:tc>
        <w:tc>
          <w:tcPr>
            <w:tcW w:w="734" w:type="dxa"/>
            <w:tcBorders>
              <w:top w:val="single" w:sz="4" w:space="0" w:color="CCCCCC"/>
              <w:left w:val="single" w:sz="4" w:space="0" w:color="CCCCCC"/>
              <w:bottom w:val="single" w:sz="4" w:space="0" w:color="CCCCCC"/>
              <w:right w:val="single" w:sz="4" w:space="0" w:color="CCCCCC"/>
            </w:tcBorders>
            <w:vAlign w:val="bottom"/>
          </w:tcPr>
          <w:p w14:paraId="2F615B13" w14:textId="1605AF7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34</w:t>
            </w:r>
          </w:p>
        </w:tc>
        <w:tc>
          <w:tcPr>
            <w:tcW w:w="843" w:type="dxa"/>
            <w:tcBorders>
              <w:top w:val="single" w:sz="4" w:space="0" w:color="CCCCCC"/>
              <w:left w:val="single" w:sz="4" w:space="0" w:color="CCCCCC"/>
              <w:bottom w:val="single" w:sz="4" w:space="0" w:color="CCCCCC"/>
              <w:right w:val="single" w:sz="4" w:space="0" w:color="CCCCCC"/>
            </w:tcBorders>
            <w:vAlign w:val="bottom"/>
          </w:tcPr>
          <w:p w14:paraId="29416EE4" w14:textId="7E7D99C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26</w:t>
            </w:r>
          </w:p>
        </w:tc>
        <w:tc>
          <w:tcPr>
            <w:tcW w:w="716" w:type="dxa"/>
            <w:tcBorders>
              <w:top w:val="single" w:sz="4" w:space="0" w:color="CCCCCC"/>
              <w:left w:val="single" w:sz="4" w:space="0" w:color="CCCCCC"/>
              <w:bottom w:val="single" w:sz="4" w:space="0" w:color="CCCCCC"/>
              <w:right w:val="single" w:sz="4" w:space="0" w:color="CCCCCC"/>
            </w:tcBorders>
            <w:vAlign w:val="bottom"/>
          </w:tcPr>
          <w:p w14:paraId="560D385B" w14:textId="56E032D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26</w:t>
            </w:r>
          </w:p>
        </w:tc>
        <w:tc>
          <w:tcPr>
            <w:tcW w:w="709" w:type="dxa"/>
            <w:tcBorders>
              <w:top w:val="single" w:sz="4" w:space="0" w:color="CCCCCC"/>
              <w:left w:val="single" w:sz="4" w:space="0" w:color="CCCCCC"/>
              <w:bottom w:val="single" w:sz="4" w:space="0" w:color="CCCCCC"/>
              <w:right w:val="single" w:sz="4" w:space="0" w:color="CCCCCC"/>
            </w:tcBorders>
            <w:vAlign w:val="bottom"/>
          </w:tcPr>
          <w:p w14:paraId="14C024E6" w14:textId="409A33B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31</w:t>
            </w:r>
          </w:p>
        </w:tc>
        <w:tc>
          <w:tcPr>
            <w:tcW w:w="709" w:type="dxa"/>
            <w:tcBorders>
              <w:top w:val="single" w:sz="4" w:space="0" w:color="CCCCCC"/>
              <w:left w:val="single" w:sz="4" w:space="0" w:color="CCCCCC"/>
              <w:bottom w:val="single" w:sz="4" w:space="0" w:color="CCCCCC"/>
              <w:right w:val="single" w:sz="4" w:space="0" w:color="CCCCCC"/>
            </w:tcBorders>
            <w:vAlign w:val="bottom"/>
          </w:tcPr>
          <w:p w14:paraId="6BA3D6E5" w14:textId="0E4A921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65</w:t>
            </w:r>
          </w:p>
        </w:tc>
        <w:tc>
          <w:tcPr>
            <w:tcW w:w="751" w:type="dxa"/>
            <w:tcBorders>
              <w:top w:val="single" w:sz="4" w:space="0" w:color="CCCCCC"/>
              <w:left w:val="single" w:sz="4" w:space="0" w:color="CCCCCC"/>
              <w:bottom w:val="single" w:sz="4" w:space="0" w:color="CCCCCC"/>
              <w:right w:val="single" w:sz="4" w:space="0" w:color="CCCCCC"/>
            </w:tcBorders>
            <w:vAlign w:val="bottom"/>
          </w:tcPr>
          <w:p w14:paraId="1704C12D" w14:textId="4FC3032B"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22</w:t>
            </w:r>
          </w:p>
        </w:tc>
        <w:tc>
          <w:tcPr>
            <w:tcW w:w="666" w:type="dxa"/>
            <w:tcBorders>
              <w:top w:val="single" w:sz="4" w:space="0" w:color="CCCCCC"/>
              <w:left w:val="single" w:sz="4" w:space="0" w:color="CCCCCC"/>
              <w:bottom w:val="single" w:sz="4" w:space="0" w:color="CCCCCC"/>
              <w:right w:val="single" w:sz="4" w:space="0" w:color="CCCCCC"/>
            </w:tcBorders>
            <w:vAlign w:val="bottom"/>
          </w:tcPr>
          <w:p w14:paraId="29B9EAFC" w14:textId="7C7C9F4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18</w:t>
            </w:r>
          </w:p>
        </w:tc>
        <w:tc>
          <w:tcPr>
            <w:tcW w:w="600" w:type="dxa"/>
            <w:tcBorders>
              <w:top w:val="single" w:sz="4" w:space="0" w:color="CCCCCC"/>
              <w:left w:val="single" w:sz="4" w:space="0" w:color="CCCCCC"/>
              <w:bottom w:val="single" w:sz="4" w:space="0" w:color="CCCCCC"/>
              <w:right w:val="single" w:sz="4" w:space="0" w:color="CCCCCC"/>
            </w:tcBorders>
            <w:vAlign w:val="bottom"/>
          </w:tcPr>
          <w:p w14:paraId="2F7C5BEF" w14:textId="1BC351C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13</w:t>
            </w:r>
          </w:p>
        </w:tc>
        <w:tc>
          <w:tcPr>
            <w:tcW w:w="600" w:type="dxa"/>
            <w:tcBorders>
              <w:top w:val="single" w:sz="4" w:space="0" w:color="CCCCCC"/>
              <w:left w:val="single" w:sz="4" w:space="0" w:color="CCCCCC"/>
              <w:bottom w:val="single" w:sz="4" w:space="0" w:color="CCCCCC"/>
              <w:right w:val="single" w:sz="4" w:space="0" w:color="CCCCCC"/>
            </w:tcBorders>
            <w:vAlign w:val="bottom"/>
          </w:tcPr>
          <w:p w14:paraId="4D1A59C3" w14:textId="5C6E4D8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19</w:t>
            </w:r>
          </w:p>
        </w:tc>
        <w:tc>
          <w:tcPr>
            <w:tcW w:w="600" w:type="dxa"/>
            <w:tcBorders>
              <w:top w:val="single" w:sz="4" w:space="0" w:color="CCCCCC"/>
              <w:left w:val="single" w:sz="4" w:space="0" w:color="CCCCCC"/>
              <w:bottom w:val="single" w:sz="4" w:space="0" w:color="CCCCCC"/>
              <w:right w:val="single" w:sz="4" w:space="0" w:color="CCCCCC"/>
            </w:tcBorders>
            <w:vAlign w:val="bottom"/>
          </w:tcPr>
          <w:p w14:paraId="1AA660A3" w14:textId="40301006"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7</w:t>
            </w:r>
          </w:p>
        </w:tc>
        <w:tc>
          <w:tcPr>
            <w:tcW w:w="600"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1E74D78C" w14:textId="028D689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27</w:t>
            </w:r>
          </w:p>
        </w:tc>
        <w:tc>
          <w:tcPr>
            <w:tcW w:w="577" w:type="dxa"/>
            <w:tcBorders>
              <w:top w:val="single" w:sz="4" w:space="0" w:color="CCCCCC"/>
              <w:left w:val="single" w:sz="4" w:space="0" w:color="CCCCCC"/>
              <w:bottom w:val="single" w:sz="4" w:space="0" w:color="CCCCCC"/>
              <w:right w:val="single" w:sz="4" w:space="0" w:color="CCCCCC"/>
            </w:tcBorders>
            <w:vAlign w:val="bottom"/>
          </w:tcPr>
          <w:p w14:paraId="4ABA5DAB" w14:textId="0A923DC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29</w:t>
            </w:r>
          </w:p>
        </w:tc>
      </w:tr>
      <w:tr w:rsidR="73B8A43D" w:rsidRPr="002E7249" w14:paraId="59C69C31" w14:textId="77777777" w:rsidTr="00CE0B7C">
        <w:trPr>
          <w:trHeight w:val="300"/>
        </w:trPr>
        <w:tc>
          <w:tcPr>
            <w:tcW w:w="562" w:type="dxa"/>
            <w:tcBorders>
              <w:top w:val="single" w:sz="4" w:space="0" w:color="CCCCCC"/>
              <w:left w:val="single" w:sz="4" w:space="0" w:color="CCCCCC"/>
              <w:bottom w:val="single" w:sz="4" w:space="0" w:color="CCCCCC"/>
              <w:right w:val="single" w:sz="4" w:space="0" w:color="CCCCCC"/>
            </w:tcBorders>
            <w:shd w:val="clear" w:color="auto" w:fill="26466D"/>
            <w:vAlign w:val="bottom"/>
          </w:tcPr>
          <w:p w14:paraId="2205BE1E" w14:textId="07F6205F" w:rsidR="73B8A43D" w:rsidRPr="002E7249" w:rsidRDefault="73B8A43D" w:rsidP="73B8A43D">
            <w:pPr>
              <w:jc w:val="center"/>
              <w:rPr>
                <w:lang w:val="en-GB"/>
              </w:rPr>
            </w:pPr>
            <w:r w:rsidRPr="002E7249">
              <w:rPr>
                <w:rFonts w:ascii="Calibri" w:eastAsia="Calibri" w:hAnsi="Calibri" w:cs="Calibri"/>
                <w:b/>
                <w:bCs/>
                <w:color w:val="FFFFFF" w:themeColor="background1"/>
                <w:sz w:val="18"/>
                <w:szCs w:val="18"/>
                <w:lang w:val="en-GB"/>
              </w:rPr>
              <w:t>UA</w:t>
            </w:r>
          </w:p>
        </w:tc>
        <w:tc>
          <w:tcPr>
            <w:tcW w:w="851" w:type="dxa"/>
            <w:tcBorders>
              <w:top w:val="single" w:sz="4" w:space="0" w:color="CCCCCC"/>
              <w:left w:val="single" w:sz="4" w:space="0" w:color="CCCCCC"/>
              <w:bottom w:val="single" w:sz="4" w:space="0" w:color="CCCCCC"/>
              <w:right w:val="single" w:sz="4" w:space="0" w:color="CCCCCC"/>
            </w:tcBorders>
            <w:vAlign w:val="bottom"/>
          </w:tcPr>
          <w:p w14:paraId="0E12026C" w14:textId="45D86886"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128</w:t>
            </w:r>
          </w:p>
        </w:tc>
        <w:tc>
          <w:tcPr>
            <w:tcW w:w="825" w:type="dxa"/>
            <w:tcBorders>
              <w:top w:val="single" w:sz="4" w:space="0" w:color="CCCCCC"/>
              <w:left w:val="single" w:sz="4" w:space="0" w:color="CCCCCC"/>
              <w:bottom w:val="single" w:sz="4" w:space="0" w:color="CCCCCC"/>
              <w:right w:val="single" w:sz="4" w:space="0" w:color="CCCCCC"/>
            </w:tcBorders>
            <w:vAlign w:val="bottom"/>
          </w:tcPr>
          <w:p w14:paraId="34374803" w14:textId="6B2F23F1"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527</w:t>
            </w:r>
          </w:p>
        </w:tc>
        <w:tc>
          <w:tcPr>
            <w:tcW w:w="734" w:type="dxa"/>
            <w:tcBorders>
              <w:top w:val="single" w:sz="4" w:space="0" w:color="CCCCCC"/>
              <w:left w:val="single" w:sz="4" w:space="0" w:color="CCCCCC"/>
              <w:bottom w:val="single" w:sz="4" w:space="0" w:color="CCCCCC"/>
              <w:right w:val="single" w:sz="4" w:space="0" w:color="CCCCCC"/>
            </w:tcBorders>
            <w:vAlign w:val="bottom"/>
          </w:tcPr>
          <w:p w14:paraId="402868CB" w14:textId="2397E8DD"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95</w:t>
            </w:r>
          </w:p>
        </w:tc>
        <w:tc>
          <w:tcPr>
            <w:tcW w:w="843" w:type="dxa"/>
            <w:tcBorders>
              <w:top w:val="single" w:sz="4" w:space="0" w:color="CCCCCC"/>
              <w:left w:val="single" w:sz="4" w:space="0" w:color="CCCCCC"/>
              <w:bottom w:val="single" w:sz="4" w:space="0" w:color="CCCCCC"/>
              <w:right w:val="single" w:sz="4" w:space="0" w:color="CCCCCC"/>
            </w:tcBorders>
            <w:vAlign w:val="bottom"/>
          </w:tcPr>
          <w:p w14:paraId="32383897" w14:textId="5F41A8E2"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164</w:t>
            </w:r>
          </w:p>
        </w:tc>
        <w:tc>
          <w:tcPr>
            <w:tcW w:w="716" w:type="dxa"/>
            <w:tcBorders>
              <w:top w:val="single" w:sz="4" w:space="0" w:color="CCCCCC"/>
              <w:left w:val="single" w:sz="4" w:space="0" w:color="CCCCCC"/>
              <w:bottom w:val="single" w:sz="4" w:space="0" w:color="CCCCCC"/>
              <w:right w:val="single" w:sz="4" w:space="0" w:color="CCCCCC"/>
            </w:tcBorders>
            <w:vAlign w:val="bottom"/>
          </w:tcPr>
          <w:p w14:paraId="1848E9D6" w14:textId="34D0489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73</w:t>
            </w:r>
          </w:p>
        </w:tc>
        <w:tc>
          <w:tcPr>
            <w:tcW w:w="709" w:type="dxa"/>
            <w:tcBorders>
              <w:top w:val="single" w:sz="4" w:space="0" w:color="CCCCCC"/>
              <w:left w:val="single" w:sz="4" w:space="0" w:color="CCCCCC"/>
              <w:bottom w:val="single" w:sz="4" w:space="0" w:color="CCCCCC"/>
              <w:right w:val="single" w:sz="4" w:space="0" w:color="CCCCCC"/>
            </w:tcBorders>
            <w:vAlign w:val="bottom"/>
          </w:tcPr>
          <w:p w14:paraId="6F7D733F" w14:textId="2AD88EE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142</w:t>
            </w:r>
          </w:p>
        </w:tc>
        <w:tc>
          <w:tcPr>
            <w:tcW w:w="709" w:type="dxa"/>
            <w:tcBorders>
              <w:top w:val="single" w:sz="4" w:space="0" w:color="CCCCCC"/>
              <w:left w:val="single" w:sz="4" w:space="0" w:color="CCCCCC"/>
              <w:bottom w:val="single" w:sz="4" w:space="0" w:color="CCCCCC"/>
              <w:right w:val="single" w:sz="4" w:space="0" w:color="CCCCCC"/>
            </w:tcBorders>
            <w:vAlign w:val="bottom"/>
          </w:tcPr>
          <w:p w14:paraId="6CFA4385" w14:textId="1ABE8A33"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174</w:t>
            </w:r>
          </w:p>
        </w:tc>
        <w:tc>
          <w:tcPr>
            <w:tcW w:w="751" w:type="dxa"/>
            <w:tcBorders>
              <w:top w:val="single" w:sz="4" w:space="0" w:color="CCCCCC"/>
              <w:left w:val="single" w:sz="4" w:space="0" w:color="CCCCCC"/>
              <w:bottom w:val="single" w:sz="4" w:space="0" w:color="CCCCCC"/>
              <w:right w:val="single" w:sz="4" w:space="0" w:color="CCCCCC"/>
            </w:tcBorders>
            <w:vAlign w:val="bottom"/>
          </w:tcPr>
          <w:p w14:paraId="59D03192" w14:textId="536377F8"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88</w:t>
            </w:r>
          </w:p>
        </w:tc>
        <w:tc>
          <w:tcPr>
            <w:tcW w:w="666" w:type="dxa"/>
            <w:tcBorders>
              <w:top w:val="single" w:sz="4" w:space="0" w:color="CCCCCC"/>
              <w:left w:val="single" w:sz="4" w:space="0" w:color="CCCCCC"/>
              <w:bottom w:val="single" w:sz="4" w:space="0" w:color="CCCCCC"/>
              <w:right w:val="single" w:sz="4" w:space="0" w:color="CCCCCC"/>
            </w:tcBorders>
            <w:vAlign w:val="bottom"/>
          </w:tcPr>
          <w:p w14:paraId="1B0B5D40" w14:textId="4262663E"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67</w:t>
            </w:r>
          </w:p>
        </w:tc>
        <w:tc>
          <w:tcPr>
            <w:tcW w:w="600" w:type="dxa"/>
            <w:tcBorders>
              <w:top w:val="single" w:sz="4" w:space="0" w:color="CCCCCC"/>
              <w:left w:val="single" w:sz="4" w:space="0" w:color="CCCCCC"/>
              <w:bottom w:val="single" w:sz="4" w:space="0" w:color="CCCCCC"/>
              <w:right w:val="single" w:sz="4" w:space="0" w:color="CCCCCC"/>
            </w:tcBorders>
            <w:vAlign w:val="bottom"/>
          </w:tcPr>
          <w:p w14:paraId="54590EDF" w14:textId="56C0D9A4"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5</w:t>
            </w:r>
          </w:p>
        </w:tc>
        <w:tc>
          <w:tcPr>
            <w:tcW w:w="600" w:type="dxa"/>
            <w:tcBorders>
              <w:top w:val="single" w:sz="4" w:space="0" w:color="CCCCCC"/>
              <w:left w:val="single" w:sz="4" w:space="0" w:color="CCCCCC"/>
              <w:bottom w:val="single" w:sz="4" w:space="0" w:color="CCCCCC"/>
              <w:right w:val="single" w:sz="4" w:space="0" w:color="CCCCCC"/>
            </w:tcBorders>
            <w:vAlign w:val="bottom"/>
          </w:tcPr>
          <w:p w14:paraId="2243A3B1" w14:textId="070EA67A"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32</w:t>
            </w:r>
          </w:p>
        </w:tc>
        <w:tc>
          <w:tcPr>
            <w:tcW w:w="600" w:type="dxa"/>
            <w:tcBorders>
              <w:top w:val="single" w:sz="4" w:space="0" w:color="CCCCCC"/>
              <w:left w:val="single" w:sz="4" w:space="0" w:color="CCCCCC"/>
              <w:bottom w:val="single" w:sz="4" w:space="0" w:color="CCCCCC"/>
              <w:right w:val="single" w:sz="4" w:space="0" w:color="CCCCCC"/>
            </w:tcBorders>
            <w:vAlign w:val="bottom"/>
          </w:tcPr>
          <w:p w14:paraId="34987E6F" w14:textId="3E214989"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7</w:t>
            </w:r>
          </w:p>
        </w:tc>
        <w:tc>
          <w:tcPr>
            <w:tcW w:w="600" w:type="dxa"/>
            <w:tcBorders>
              <w:top w:val="single" w:sz="4" w:space="0" w:color="CCCCCC"/>
              <w:left w:val="single" w:sz="4" w:space="0" w:color="CCCCCC"/>
              <w:bottom w:val="single" w:sz="4" w:space="0" w:color="CCCCCC"/>
              <w:right w:val="single" w:sz="4" w:space="0" w:color="CCCCCC"/>
            </w:tcBorders>
            <w:vAlign w:val="bottom"/>
          </w:tcPr>
          <w:p w14:paraId="1A84FBDF" w14:textId="53513CDE" w:rsidR="73B8A43D" w:rsidRPr="002E7249" w:rsidRDefault="73B8A43D" w:rsidP="73B8A43D">
            <w:pPr>
              <w:jc w:val="center"/>
              <w:rPr>
                <w:lang w:val="en-GB"/>
              </w:rPr>
            </w:pPr>
            <w:r w:rsidRPr="002E7249">
              <w:rPr>
                <w:rFonts w:ascii="Calibri" w:eastAsia="Calibri" w:hAnsi="Calibri" w:cs="Calibri"/>
                <w:color w:val="000000" w:themeColor="text1"/>
                <w:sz w:val="18"/>
                <w:szCs w:val="18"/>
                <w:lang w:val="en-GB"/>
              </w:rPr>
              <w:t>29</w:t>
            </w:r>
          </w:p>
        </w:tc>
        <w:tc>
          <w:tcPr>
            <w:tcW w:w="577" w:type="dxa"/>
            <w:tcBorders>
              <w:top w:val="single" w:sz="4" w:space="0" w:color="CCCCCC"/>
              <w:left w:val="single" w:sz="4" w:space="0" w:color="CCCCCC"/>
              <w:bottom w:val="single" w:sz="4" w:space="0" w:color="CCCCCC"/>
              <w:right w:val="single" w:sz="4" w:space="0" w:color="CCCCCC"/>
            </w:tcBorders>
            <w:shd w:val="clear" w:color="auto" w:fill="DEE8F6"/>
            <w:vAlign w:val="bottom"/>
          </w:tcPr>
          <w:p w14:paraId="5D7D688E" w14:textId="06A316F2" w:rsidR="73B8A43D" w:rsidRPr="002E7249" w:rsidRDefault="73B8A43D" w:rsidP="00292AC6">
            <w:pPr>
              <w:keepNext/>
              <w:jc w:val="center"/>
              <w:rPr>
                <w:lang w:val="en-GB"/>
              </w:rPr>
            </w:pPr>
            <w:r w:rsidRPr="002E7249">
              <w:rPr>
                <w:rFonts w:ascii="Calibri" w:eastAsia="Calibri" w:hAnsi="Calibri" w:cs="Calibri"/>
                <w:color w:val="000000" w:themeColor="text1"/>
                <w:sz w:val="18"/>
                <w:szCs w:val="18"/>
                <w:lang w:val="en-GB"/>
              </w:rPr>
              <w:t>198</w:t>
            </w:r>
          </w:p>
        </w:tc>
      </w:tr>
    </w:tbl>
    <w:p w14:paraId="6810B499" w14:textId="0CDED15E" w:rsidR="73B8A43D" w:rsidRPr="002E7249" w:rsidRDefault="00025FD3" w:rsidP="38E84834">
      <w:pPr>
        <w:rPr>
          <w:i/>
          <w:iCs/>
          <w:sz w:val="20"/>
          <w:szCs w:val="20"/>
          <w:lang w:val="en-GB"/>
        </w:rPr>
      </w:pPr>
      <w:r w:rsidRPr="002E7249">
        <w:rPr>
          <w:i/>
          <w:iCs/>
          <w:sz w:val="20"/>
          <w:szCs w:val="20"/>
          <w:lang w:val="en-GB"/>
        </w:rPr>
        <w:t>Data: E-corda</w:t>
      </w:r>
    </w:p>
    <w:p w14:paraId="2BC3D7F1" w14:textId="77777777" w:rsidR="001E5F26" w:rsidRDefault="001E5F26" w:rsidP="00592CD8">
      <w:pPr>
        <w:spacing w:before="120" w:after="120"/>
        <w:jc w:val="both"/>
        <w:rPr>
          <w:rFonts w:ascii="Calibri" w:eastAsia="Calibri" w:hAnsi="Calibri" w:cs="Calibri"/>
          <w:lang w:val="en-GB"/>
        </w:rPr>
      </w:pPr>
    </w:p>
    <w:p w14:paraId="171D90E8" w14:textId="77777777" w:rsidR="001E5F26" w:rsidRDefault="001E5F26" w:rsidP="00592CD8">
      <w:pPr>
        <w:spacing w:before="120" w:after="120"/>
        <w:jc w:val="both"/>
        <w:rPr>
          <w:rFonts w:ascii="Calibri" w:eastAsia="Calibri" w:hAnsi="Calibri" w:cs="Calibri"/>
          <w:lang w:val="en-GB"/>
        </w:rPr>
      </w:pPr>
    </w:p>
    <w:p w14:paraId="720DDE55" w14:textId="77777777" w:rsidR="001E5F26" w:rsidRDefault="001E5F26" w:rsidP="00592CD8">
      <w:pPr>
        <w:spacing w:before="120" w:after="120"/>
        <w:jc w:val="both"/>
        <w:rPr>
          <w:rFonts w:ascii="Calibri" w:eastAsia="Calibri" w:hAnsi="Calibri" w:cs="Calibri"/>
          <w:lang w:val="en-GB"/>
        </w:rPr>
      </w:pPr>
    </w:p>
    <w:p w14:paraId="31636CD3" w14:textId="77777777" w:rsidR="001E5F26" w:rsidRDefault="001E5F26" w:rsidP="00592CD8">
      <w:pPr>
        <w:spacing w:before="120" w:after="120"/>
        <w:jc w:val="both"/>
        <w:rPr>
          <w:rFonts w:ascii="Calibri" w:eastAsia="Calibri" w:hAnsi="Calibri" w:cs="Calibri"/>
          <w:lang w:val="en-GB"/>
        </w:rPr>
      </w:pPr>
    </w:p>
    <w:p w14:paraId="5533BF55" w14:textId="77777777" w:rsidR="001E5F26" w:rsidRDefault="001E5F26" w:rsidP="00592CD8">
      <w:pPr>
        <w:spacing w:before="120" w:after="120"/>
        <w:jc w:val="both"/>
        <w:rPr>
          <w:rFonts w:ascii="Calibri" w:eastAsia="Calibri" w:hAnsi="Calibri" w:cs="Calibri"/>
          <w:lang w:val="en-GB"/>
        </w:rPr>
      </w:pPr>
    </w:p>
    <w:p w14:paraId="5D7815B1" w14:textId="77777777" w:rsidR="001E5F26" w:rsidRDefault="001E5F26" w:rsidP="00592CD8">
      <w:pPr>
        <w:spacing w:before="120" w:after="120"/>
        <w:jc w:val="both"/>
        <w:rPr>
          <w:rFonts w:ascii="Calibri" w:eastAsia="Calibri" w:hAnsi="Calibri" w:cs="Calibri"/>
          <w:lang w:val="en-GB"/>
        </w:rPr>
      </w:pPr>
    </w:p>
    <w:p w14:paraId="07BFA45D" w14:textId="77777777" w:rsidR="001E5F26" w:rsidRDefault="001E5F26" w:rsidP="00592CD8">
      <w:pPr>
        <w:spacing w:before="120" w:after="120"/>
        <w:jc w:val="both"/>
        <w:rPr>
          <w:rFonts w:ascii="Calibri" w:eastAsia="Calibri" w:hAnsi="Calibri" w:cs="Calibri"/>
          <w:lang w:val="en-GB"/>
        </w:rPr>
      </w:pPr>
    </w:p>
    <w:p w14:paraId="56AFA96E" w14:textId="77777777" w:rsidR="001E5F26" w:rsidRDefault="001E5F26" w:rsidP="00592CD8">
      <w:pPr>
        <w:spacing w:before="120" w:after="120"/>
        <w:jc w:val="both"/>
        <w:rPr>
          <w:rFonts w:ascii="Calibri" w:eastAsia="Calibri" w:hAnsi="Calibri" w:cs="Calibri"/>
          <w:lang w:val="en-GB"/>
        </w:rPr>
      </w:pPr>
    </w:p>
    <w:p w14:paraId="2C03D600" w14:textId="77777777" w:rsidR="001E5F26" w:rsidRDefault="001E5F26" w:rsidP="00592CD8">
      <w:pPr>
        <w:spacing w:before="120" w:after="120"/>
        <w:jc w:val="both"/>
        <w:rPr>
          <w:rFonts w:ascii="Calibri" w:eastAsia="Calibri" w:hAnsi="Calibri" w:cs="Calibri"/>
          <w:lang w:val="en-GB"/>
        </w:rPr>
        <w:sectPr w:rsidR="001E5F26" w:rsidSect="001E5F26">
          <w:pgSz w:w="16838" w:h="11906" w:orient="landscape"/>
          <w:pgMar w:top="1440" w:right="1440" w:bottom="1440" w:left="1440" w:header="709" w:footer="709" w:gutter="0"/>
          <w:cols w:space="708"/>
          <w:docGrid w:linePitch="360"/>
        </w:sectPr>
      </w:pPr>
    </w:p>
    <w:p w14:paraId="14824ED1" w14:textId="5E113F20" w:rsidR="00483C2C" w:rsidRPr="002E7249" w:rsidRDefault="00483C2C" w:rsidP="00592CD8">
      <w:pPr>
        <w:spacing w:before="120" w:after="120"/>
        <w:jc w:val="both"/>
        <w:rPr>
          <w:rFonts w:ascii="Calibri" w:eastAsia="Calibri" w:hAnsi="Calibri" w:cs="Calibri"/>
          <w:lang w:val="en-GB"/>
        </w:rPr>
      </w:pPr>
      <w:r w:rsidRPr="00483C2C">
        <w:rPr>
          <w:rFonts w:ascii="Calibri" w:eastAsia="Calibri" w:hAnsi="Calibri" w:cs="Calibri"/>
          <w:lang w:val="en-GB"/>
        </w:rPr>
        <w:lastRenderedPageBreak/>
        <w:t xml:space="preserve">Horizon 2020 strongly supports the mobility of researchers and scientists through the activities of Marie Skłodowska-Curie. In these projects, researchers can spend </w:t>
      </w:r>
      <w:r w:rsidR="001A69F2">
        <w:rPr>
          <w:rFonts w:ascii="Calibri" w:eastAsia="Calibri" w:hAnsi="Calibri" w:cs="Calibri"/>
          <w:lang w:val="en-GB"/>
        </w:rPr>
        <w:t xml:space="preserve">a </w:t>
      </w:r>
      <w:r w:rsidRPr="00483C2C">
        <w:rPr>
          <w:rFonts w:ascii="Calibri" w:eastAsia="Calibri" w:hAnsi="Calibri" w:cs="Calibri"/>
          <w:lang w:val="en-GB"/>
        </w:rPr>
        <w:t xml:space="preserve">part of their career at foreign </w:t>
      </w:r>
      <w:r w:rsidR="00E61864" w:rsidRPr="00483C2C">
        <w:rPr>
          <w:rFonts w:ascii="Calibri" w:eastAsia="Calibri" w:hAnsi="Calibri" w:cs="Calibri"/>
          <w:lang w:val="en-GB"/>
        </w:rPr>
        <w:t>institutions or</w:t>
      </w:r>
      <w:r w:rsidRPr="00483C2C">
        <w:rPr>
          <w:rFonts w:ascii="Calibri" w:eastAsia="Calibri" w:hAnsi="Calibri" w:cs="Calibri"/>
          <w:lang w:val="en-GB"/>
        </w:rPr>
        <w:t xml:space="preserve"> return to their country of origin after their stays abroad. As can be seen from the comparison, German researchers and institutions make the most of these opportunities, followed by Austria and Bavaria. By contrast, Montenegro, Moldova and Bosnia and Herzegovina</w:t>
      </w:r>
      <w:r w:rsidR="001A69F2">
        <w:rPr>
          <w:rFonts w:ascii="Calibri" w:eastAsia="Calibri" w:hAnsi="Calibri" w:cs="Calibri"/>
          <w:lang w:val="en-GB"/>
        </w:rPr>
        <w:t xml:space="preserve"> </w:t>
      </w:r>
      <w:r w:rsidR="001A69F2" w:rsidRPr="00483C2C">
        <w:rPr>
          <w:rFonts w:ascii="Calibri" w:eastAsia="Calibri" w:hAnsi="Calibri" w:cs="Calibri"/>
          <w:lang w:val="en-GB"/>
        </w:rPr>
        <w:t>have</w:t>
      </w:r>
      <w:r w:rsidR="001A69F2">
        <w:rPr>
          <w:rFonts w:ascii="Calibri" w:eastAsia="Calibri" w:hAnsi="Calibri" w:cs="Calibri"/>
          <w:lang w:val="en-GB"/>
        </w:rPr>
        <w:t xml:space="preserve"> participated in</w:t>
      </w:r>
      <w:r w:rsidR="001A69F2" w:rsidRPr="00483C2C">
        <w:rPr>
          <w:rFonts w:ascii="Calibri" w:eastAsia="Calibri" w:hAnsi="Calibri" w:cs="Calibri"/>
          <w:lang w:val="en-GB"/>
        </w:rPr>
        <w:t xml:space="preserve"> the fewest </w:t>
      </w:r>
      <w:r w:rsidR="00E61864">
        <w:rPr>
          <w:rFonts w:ascii="Calibri" w:eastAsia="Calibri" w:hAnsi="Calibri" w:cs="Calibri"/>
          <w:lang w:val="en-GB"/>
        </w:rPr>
        <w:t xml:space="preserve">number of </w:t>
      </w:r>
      <w:r w:rsidR="001A69F2" w:rsidRPr="00483C2C">
        <w:rPr>
          <w:rFonts w:ascii="Calibri" w:eastAsia="Calibri" w:hAnsi="Calibri" w:cs="Calibri"/>
          <w:lang w:val="en-GB"/>
        </w:rPr>
        <w:t>MSCA projects</w:t>
      </w:r>
      <w:r w:rsidRPr="00483C2C">
        <w:rPr>
          <w:rFonts w:ascii="Calibri" w:eastAsia="Calibri" w:hAnsi="Calibri" w:cs="Calibri"/>
          <w:lang w:val="en-GB"/>
        </w:rPr>
        <w:t>.</w:t>
      </w:r>
    </w:p>
    <w:p w14:paraId="19E98FA2" w14:textId="499483F4" w:rsidR="38E84834" w:rsidRPr="002E7249" w:rsidRDefault="38E84834" w:rsidP="38E84834">
      <w:pPr>
        <w:spacing w:before="120" w:after="120"/>
        <w:jc w:val="both"/>
        <w:rPr>
          <w:rFonts w:ascii="Calibri" w:eastAsia="Calibri" w:hAnsi="Calibri" w:cs="Calibri"/>
          <w:b/>
          <w:bCs/>
          <w:highlight w:val="yellow"/>
          <w:lang w:val="en-GB"/>
        </w:rPr>
      </w:pPr>
    </w:p>
    <w:p w14:paraId="3B01CD54" w14:textId="321571AA" w:rsidR="00CE0B7C" w:rsidRPr="002E7249" w:rsidRDefault="00CE0B7C" w:rsidP="004D7EC0">
      <w:pPr>
        <w:pStyle w:val="Popis"/>
        <w:keepNext/>
        <w:spacing w:after="0"/>
        <w:rPr>
          <w:b/>
          <w:bCs/>
          <w:i w:val="0"/>
          <w:iCs w:val="0"/>
          <w:color w:val="auto"/>
          <w:sz w:val="22"/>
          <w:szCs w:val="22"/>
          <w:lang w:val="en-GB"/>
        </w:rPr>
      </w:pPr>
      <w:bookmarkStart w:id="31" w:name="_Toc107328765"/>
      <w:r w:rsidRPr="002E7249">
        <w:rPr>
          <w:b/>
          <w:bCs/>
          <w:i w:val="0"/>
          <w:iCs w:val="0"/>
          <w:color w:val="auto"/>
          <w:sz w:val="22"/>
          <w:szCs w:val="22"/>
          <w:lang w:val="en-GB"/>
        </w:rPr>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2</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Participation in MSCA</w:t>
      </w:r>
      <w:bookmarkEnd w:id="31"/>
    </w:p>
    <w:tbl>
      <w:tblPr>
        <w:tblStyle w:val="Mriekatabuky"/>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6A0" w:firstRow="1" w:lastRow="0" w:firstColumn="1" w:lastColumn="0" w:noHBand="1" w:noVBand="1"/>
      </w:tblPr>
      <w:tblGrid>
        <w:gridCol w:w="960"/>
        <w:gridCol w:w="1729"/>
        <w:gridCol w:w="2040"/>
      </w:tblGrid>
      <w:tr w:rsidR="38E84834" w:rsidRPr="00F54CE1" w14:paraId="419F207F" w14:textId="77777777" w:rsidTr="00866BE9">
        <w:trPr>
          <w:trHeight w:val="495"/>
        </w:trPr>
        <w:tc>
          <w:tcPr>
            <w:tcW w:w="960" w:type="dxa"/>
            <w:shd w:val="clear" w:color="auto" w:fill="26466D"/>
            <w:vAlign w:val="bottom"/>
          </w:tcPr>
          <w:p w14:paraId="7913859C" w14:textId="2352DDC9" w:rsidR="38E84834" w:rsidRPr="00F54CE1" w:rsidRDefault="38E84834">
            <w:pPr>
              <w:rPr>
                <w:rFonts w:cstheme="minorHAnsi"/>
                <w:sz w:val="18"/>
                <w:szCs w:val="18"/>
                <w:lang w:val="en-GB"/>
              </w:rPr>
            </w:pPr>
          </w:p>
        </w:tc>
        <w:tc>
          <w:tcPr>
            <w:tcW w:w="1729" w:type="dxa"/>
            <w:shd w:val="clear" w:color="auto" w:fill="26466D"/>
            <w:vAlign w:val="bottom"/>
          </w:tcPr>
          <w:p w14:paraId="45F1B0EB" w14:textId="13AD20B8" w:rsidR="38E84834" w:rsidRPr="00F54CE1" w:rsidRDefault="38E84834">
            <w:pPr>
              <w:rPr>
                <w:rFonts w:cstheme="minorHAnsi"/>
                <w:sz w:val="18"/>
                <w:szCs w:val="18"/>
                <w:lang w:val="en-GB"/>
              </w:rPr>
            </w:pPr>
            <w:r w:rsidRPr="00F54CE1">
              <w:rPr>
                <w:rFonts w:eastAsia="Calibri" w:cstheme="minorHAnsi"/>
                <w:b/>
                <w:bCs/>
                <w:color w:val="FFFFFF" w:themeColor="background1"/>
                <w:sz w:val="18"/>
                <w:szCs w:val="18"/>
                <w:lang w:val="en-GB"/>
              </w:rPr>
              <w:t>Participations</w:t>
            </w:r>
          </w:p>
        </w:tc>
        <w:tc>
          <w:tcPr>
            <w:tcW w:w="2040" w:type="dxa"/>
            <w:shd w:val="clear" w:color="auto" w:fill="26466D"/>
            <w:vAlign w:val="bottom"/>
          </w:tcPr>
          <w:p w14:paraId="306CFFC2" w14:textId="2BE9EFAE" w:rsidR="38E84834" w:rsidRPr="00F54CE1" w:rsidRDefault="38E84834">
            <w:pPr>
              <w:rPr>
                <w:rFonts w:cstheme="minorHAnsi"/>
                <w:sz w:val="18"/>
                <w:szCs w:val="18"/>
                <w:lang w:val="en-GB"/>
              </w:rPr>
            </w:pPr>
            <w:r w:rsidRPr="00F54CE1">
              <w:rPr>
                <w:rFonts w:eastAsia="Calibri" w:cstheme="minorHAnsi"/>
                <w:b/>
                <w:bCs/>
                <w:color w:val="FFFFFF" w:themeColor="background1"/>
                <w:sz w:val="18"/>
                <w:szCs w:val="18"/>
                <w:lang w:val="en-GB"/>
              </w:rPr>
              <w:t>EU contribution</w:t>
            </w:r>
          </w:p>
        </w:tc>
      </w:tr>
      <w:tr w:rsidR="38E84834" w:rsidRPr="00F54CE1" w14:paraId="65B8200D" w14:textId="77777777" w:rsidTr="00866BE9">
        <w:trPr>
          <w:trHeight w:val="300"/>
        </w:trPr>
        <w:tc>
          <w:tcPr>
            <w:tcW w:w="960" w:type="dxa"/>
            <w:shd w:val="clear" w:color="auto" w:fill="26466D"/>
            <w:vAlign w:val="bottom"/>
          </w:tcPr>
          <w:p w14:paraId="1B799AA6" w14:textId="4DFFCD01"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DE</w:t>
            </w:r>
          </w:p>
        </w:tc>
        <w:tc>
          <w:tcPr>
            <w:tcW w:w="1729" w:type="dxa"/>
            <w:vAlign w:val="bottom"/>
          </w:tcPr>
          <w:p w14:paraId="62BCA1BA" w14:textId="39C37946"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3 420</w:t>
            </w:r>
          </w:p>
        </w:tc>
        <w:tc>
          <w:tcPr>
            <w:tcW w:w="2040" w:type="dxa"/>
            <w:vAlign w:val="bottom"/>
          </w:tcPr>
          <w:p w14:paraId="2269EF25" w14:textId="0C6B41FB"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751 542 228,69</w:t>
            </w:r>
          </w:p>
        </w:tc>
      </w:tr>
      <w:tr w:rsidR="38E84834" w:rsidRPr="00F54CE1" w14:paraId="6310132C" w14:textId="77777777" w:rsidTr="00866BE9">
        <w:trPr>
          <w:trHeight w:val="300"/>
        </w:trPr>
        <w:tc>
          <w:tcPr>
            <w:tcW w:w="960" w:type="dxa"/>
            <w:shd w:val="clear" w:color="auto" w:fill="26466D"/>
            <w:vAlign w:val="bottom"/>
          </w:tcPr>
          <w:p w14:paraId="1CBB7235" w14:textId="2265CFD1"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AT</w:t>
            </w:r>
          </w:p>
        </w:tc>
        <w:tc>
          <w:tcPr>
            <w:tcW w:w="1729" w:type="dxa"/>
            <w:vAlign w:val="bottom"/>
          </w:tcPr>
          <w:p w14:paraId="0BCF19CE" w14:textId="1D3E1E7E"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734</w:t>
            </w:r>
          </w:p>
        </w:tc>
        <w:tc>
          <w:tcPr>
            <w:tcW w:w="2040" w:type="dxa"/>
            <w:vAlign w:val="bottom"/>
          </w:tcPr>
          <w:p w14:paraId="7FBF3C00" w14:textId="032B25A5"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171 920 080,75</w:t>
            </w:r>
          </w:p>
        </w:tc>
      </w:tr>
      <w:tr w:rsidR="38E84834" w:rsidRPr="00F54CE1" w14:paraId="045664FA" w14:textId="77777777" w:rsidTr="00866BE9">
        <w:trPr>
          <w:trHeight w:val="300"/>
        </w:trPr>
        <w:tc>
          <w:tcPr>
            <w:tcW w:w="960" w:type="dxa"/>
            <w:shd w:val="clear" w:color="auto" w:fill="26466D"/>
            <w:vAlign w:val="bottom"/>
          </w:tcPr>
          <w:p w14:paraId="4A20D7A2" w14:textId="25111917"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BAY</w:t>
            </w:r>
          </w:p>
        </w:tc>
        <w:tc>
          <w:tcPr>
            <w:tcW w:w="1729" w:type="dxa"/>
            <w:vAlign w:val="bottom"/>
          </w:tcPr>
          <w:p w14:paraId="0742E351" w14:textId="7C62FBC9"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729</w:t>
            </w:r>
          </w:p>
        </w:tc>
        <w:tc>
          <w:tcPr>
            <w:tcW w:w="2040" w:type="dxa"/>
            <w:vAlign w:val="bottom"/>
          </w:tcPr>
          <w:p w14:paraId="487482BF" w14:textId="2E098562"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181 380 553,36</w:t>
            </w:r>
          </w:p>
        </w:tc>
      </w:tr>
      <w:tr w:rsidR="38E84834" w:rsidRPr="00F54CE1" w14:paraId="76697281" w14:textId="77777777" w:rsidTr="00866BE9">
        <w:trPr>
          <w:trHeight w:val="300"/>
        </w:trPr>
        <w:tc>
          <w:tcPr>
            <w:tcW w:w="960" w:type="dxa"/>
            <w:shd w:val="clear" w:color="auto" w:fill="26466D"/>
            <w:vAlign w:val="bottom"/>
          </w:tcPr>
          <w:p w14:paraId="62D98849" w14:textId="1F0D4D84"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BW</w:t>
            </w:r>
          </w:p>
        </w:tc>
        <w:tc>
          <w:tcPr>
            <w:tcW w:w="1729" w:type="dxa"/>
            <w:vAlign w:val="bottom"/>
          </w:tcPr>
          <w:p w14:paraId="494A828A" w14:textId="4C79BAC5"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440</w:t>
            </w:r>
          </w:p>
        </w:tc>
        <w:tc>
          <w:tcPr>
            <w:tcW w:w="2040" w:type="dxa"/>
            <w:vAlign w:val="bottom"/>
          </w:tcPr>
          <w:p w14:paraId="262EF591" w14:textId="3F253ED4"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128 415 269,56</w:t>
            </w:r>
          </w:p>
        </w:tc>
      </w:tr>
      <w:tr w:rsidR="38E84834" w:rsidRPr="00F54CE1" w14:paraId="6454B5F5" w14:textId="77777777" w:rsidTr="00866BE9">
        <w:trPr>
          <w:trHeight w:val="300"/>
        </w:trPr>
        <w:tc>
          <w:tcPr>
            <w:tcW w:w="960" w:type="dxa"/>
            <w:shd w:val="clear" w:color="auto" w:fill="26466D"/>
            <w:vAlign w:val="bottom"/>
          </w:tcPr>
          <w:p w14:paraId="3230A070" w14:textId="668244D4"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CZ</w:t>
            </w:r>
          </w:p>
        </w:tc>
        <w:tc>
          <w:tcPr>
            <w:tcW w:w="1729" w:type="dxa"/>
            <w:vAlign w:val="bottom"/>
          </w:tcPr>
          <w:p w14:paraId="0E44B07D" w14:textId="252FCBF4"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230</w:t>
            </w:r>
          </w:p>
        </w:tc>
        <w:tc>
          <w:tcPr>
            <w:tcW w:w="2040" w:type="dxa"/>
            <w:vAlign w:val="bottom"/>
          </w:tcPr>
          <w:p w14:paraId="4B5E6FFC" w14:textId="238E4673"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46 424 397,21</w:t>
            </w:r>
          </w:p>
        </w:tc>
      </w:tr>
      <w:tr w:rsidR="38E84834" w:rsidRPr="00F54CE1" w14:paraId="2D13B8BE" w14:textId="77777777" w:rsidTr="00866BE9">
        <w:trPr>
          <w:trHeight w:val="300"/>
        </w:trPr>
        <w:tc>
          <w:tcPr>
            <w:tcW w:w="960" w:type="dxa"/>
            <w:shd w:val="clear" w:color="auto" w:fill="26466D"/>
            <w:vAlign w:val="bottom"/>
          </w:tcPr>
          <w:p w14:paraId="1CE9D9EE" w14:textId="3CDE1324"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HU</w:t>
            </w:r>
          </w:p>
        </w:tc>
        <w:tc>
          <w:tcPr>
            <w:tcW w:w="1729" w:type="dxa"/>
            <w:vAlign w:val="bottom"/>
          </w:tcPr>
          <w:p w14:paraId="38C28DB2" w14:textId="1E674D20"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178</w:t>
            </w:r>
          </w:p>
        </w:tc>
        <w:tc>
          <w:tcPr>
            <w:tcW w:w="2040" w:type="dxa"/>
            <w:vAlign w:val="bottom"/>
          </w:tcPr>
          <w:p w14:paraId="58C93EDD" w14:textId="1B59A4B5"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24 281 343,49</w:t>
            </w:r>
          </w:p>
        </w:tc>
      </w:tr>
      <w:tr w:rsidR="38E84834" w:rsidRPr="00F54CE1" w14:paraId="49A6A1DC" w14:textId="77777777" w:rsidTr="00866BE9">
        <w:trPr>
          <w:trHeight w:val="300"/>
        </w:trPr>
        <w:tc>
          <w:tcPr>
            <w:tcW w:w="960" w:type="dxa"/>
            <w:shd w:val="clear" w:color="auto" w:fill="26466D"/>
            <w:vAlign w:val="bottom"/>
          </w:tcPr>
          <w:p w14:paraId="3E93590B" w14:textId="0B59298C"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RO</w:t>
            </w:r>
          </w:p>
        </w:tc>
        <w:tc>
          <w:tcPr>
            <w:tcW w:w="1729" w:type="dxa"/>
            <w:vAlign w:val="bottom"/>
          </w:tcPr>
          <w:p w14:paraId="2A850066" w14:textId="0BB20ABD"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172</w:t>
            </w:r>
          </w:p>
        </w:tc>
        <w:tc>
          <w:tcPr>
            <w:tcW w:w="2040" w:type="dxa"/>
            <w:vAlign w:val="bottom"/>
          </w:tcPr>
          <w:p w14:paraId="29B77FB0" w14:textId="01077F05"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16 927 326,94</w:t>
            </w:r>
          </w:p>
        </w:tc>
      </w:tr>
      <w:tr w:rsidR="38E84834" w:rsidRPr="00F54CE1" w14:paraId="3C1B1C33" w14:textId="77777777" w:rsidTr="00866BE9">
        <w:trPr>
          <w:trHeight w:val="300"/>
        </w:trPr>
        <w:tc>
          <w:tcPr>
            <w:tcW w:w="960" w:type="dxa"/>
            <w:shd w:val="clear" w:color="auto" w:fill="26466D"/>
            <w:vAlign w:val="bottom"/>
          </w:tcPr>
          <w:p w14:paraId="11C37F3D" w14:textId="50D28034"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SI</w:t>
            </w:r>
          </w:p>
        </w:tc>
        <w:tc>
          <w:tcPr>
            <w:tcW w:w="1729" w:type="dxa"/>
            <w:vAlign w:val="bottom"/>
          </w:tcPr>
          <w:p w14:paraId="1C5D7DA5" w14:textId="3FA6EB10"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157</w:t>
            </w:r>
          </w:p>
        </w:tc>
        <w:tc>
          <w:tcPr>
            <w:tcW w:w="2040" w:type="dxa"/>
            <w:vAlign w:val="bottom"/>
          </w:tcPr>
          <w:p w14:paraId="75D141BB" w14:textId="4DB5EBBC"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26 138 912,11</w:t>
            </w:r>
          </w:p>
        </w:tc>
      </w:tr>
      <w:tr w:rsidR="38E84834" w:rsidRPr="00F54CE1" w14:paraId="5D243A4A" w14:textId="77777777" w:rsidTr="00866BE9">
        <w:trPr>
          <w:trHeight w:val="300"/>
        </w:trPr>
        <w:tc>
          <w:tcPr>
            <w:tcW w:w="960" w:type="dxa"/>
            <w:shd w:val="clear" w:color="auto" w:fill="26466D"/>
            <w:vAlign w:val="bottom"/>
          </w:tcPr>
          <w:p w14:paraId="556ED5A3" w14:textId="10722C12"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BG</w:t>
            </w:r>
          </w:p>
        </w:tc>
        <w:tc>
          <w:tcPr>
            <w:tcW w:w="1729" w:type="dxa"/>
            <w:vAlign w:val="bottom"/>
          </w:tcPr>
          <w:p w14:paraId="421C03C4" w14:textId="127290D0"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134</w:t>
            </w:r>
          </w:p>
        </w:tc>
        <w:tc>
          <w:tcPr>
            <w:tcW w:w="2040" w:type="dxa"/>
            <w:vAlign w:val="bottom"/>
          </w:tcPr>
          <w:p w14:paraId="2BBF2933" w14:textId="00B5A157"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9 339 519,85</w:t>
            </w:r>
          </w:p>
        </w:tc>
      </w:tr>
      <w:tr w:rsidR="38E84834" w:rsidRPr="00F54CE1" w14:paraId="37E7080F" w14:textId="77777777" w:rsidTr="00866BE9">
        <w:trPr>
          <w:trHeight w:val="300"/>
        </w:trPr>
        <w:tc>
          <w:tcPr>
            <w:tcW w:w="960" w:type="dxa"/>
            <w:shd w:val="clear" w:color="auto" w:fill="26466D"/>
            <w:vAlign w:val="bottom"/>
          </w:tcPr>
          <w:p w14:paraId="2B6E8580" w14:textId="2D82F104"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RS</w:t>
            </w:r>
          </w:p>
        </w:tc>
        <w:tc>
          <w:tcPr>
            <w:tcW w:w="1729" w:type="dxa"/>
            <w:vAlign w:val="bottom"/>
          </w:tcPr>
          <w:p w14:paraId="7126088F" w14:textId="4A196793"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110</w:t>
            </w:r>
          </w:p>
        </w:tc>
        <w:tc>
          <w:tcPr>
            <w:tcW w:w="2040" w:type="dxa"/>
            <w:vAlign w:val="bottom"/>
          </w:tcPr>
          <w:p w14:paraId="2FCD16E8" w14:textId="5524EEDD"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10 848 801,80</w:t>
            </w:r>
          </w:p>
        </w:tc>
      </w:tr>
      <w:tr w:rsidR="38E84834" w:rsidRPr="00F54CE1" w14:paraId="06B688D5" w14:textId="77777777" w:rsidTr="00866BE9">
        <w:trPr>
          <w:trHeight w:val="300"/>
        </w:trPr>
        <w:tc>
          <w:tcPr>
            <w:tcW w:w="960" w:type="dxa"/>
            <w:shd w:val="clear" w:color="auto" w:fill="26466D"/>
            <w:vAlign w:val="bottom"/>
          </w:tcPr>
          <w:p w14:paraId="441172FB" w14:textId="0C0DD245"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UA</w:t>
            </w:r>
          </w:p>
        </w:tc>
        <w:tc>
          <w:tcPr>
            <w:tcW w:w="1729" w:type="dxa"/>
            <w:vAlign w:val="bottom"/>
          </w:tcPr>
          <w:p w14:paraId="17577538" w14:textId="402764E7"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83</w:t>
            </w:r>
          </w:p>
        </w:tc>
        <w:tc>
          <w:tcPr>
            <w:tcW w:w="2040" w:type="dxa"/>
            <w:vAlign w:val="bottom"/>
          </w:tcPr>
          <w:p w14:paraId="1F54BE0E" w14:textId="0807FACD"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12 158 250,60</w:t>
            </w:r>
          </w:p>
        </w:tc>
      </w:tr>
      <w:tr w:rsidR="38E84834" w:rsidRPr="00F54CE1" w14:paraId="5A60D5CB" w14:textId="77777777" w:rsidTr="00866BE9">
        <w:trPr>
          <w:trHeight w:val="300"/>
        </w:trPr>
        <w:tc>
          <w:tcPr>
            <w:tcW w:w="960" w:type="dxa"/>
            <w:shd w:val="clear" w:color="auto" w:fill="26466D"/>
            <w:vAlign w:val="bottom"/>
          </w:tcPr>
          <w:p w14:paraId="62DC9357" w14:textId="3EDAD398"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SK</w:t>
            </w:r>
          </w:p>
        </w:tc>
        <w:tc>
          <w:tcPr>
            <w:tcW w:w="1729" w:type="dxa"/>
            <w:vAlign w:val="bottom"/>
          </w:tcPr>
          <w:p w14:paraId="55BFD36F" w14:textId="0B89FCE4"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82</w:t>
            </w:r>
          </w:p>
        </w:tc>
        <w:tc>
          <w:tcPr>
            <w:tcW w:w="2040" w:type="dxa"/>
            <w:vAlign w:val="bottom"/>
          </w:tcPr>
          <w:p w14:paraId="55D2E81A" w14:textId="2634A76D"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17 096 634,68</w:t>
            </w:r>
          </w:p>
        </w:tc>
      </w:tr>
      <w:tr w:rsidR="38E84834" w:rsidRPr="00F54CE1" w14:paraId="3D07D55C" w14:textId="77777777" w:rsidTr="00866BE9">
        <w:trPr>
          <w:trHeight w:val="300"/>
        </w:trPr>
        <w:tc>
          <w:tcPr>
            <w:tcW w:w="960" w:type="dxa"/>
            <w:shd w:val="clear" w:color="auto" w:fill="26466D"/>
            <w:vAlign w:val="bottom"/>
          </w:tcPr>
          <w:p w14:paraId="69A598E0" w14:textId="7C367D29"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HR</w:t>
            </w:r>
          </w:p>
        </w:tc>
        <w:tc>
          <w:tcPr>
            <w:tcW w:w="1729" w:type="dxa"/>
            <w:vAlign w:val="bottom"/>
          </w:tcPr>
          <w:p w14:paraId="713CE241" w14:textId="1B085120"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72</w:t>
            </w:r>
          </w:p>
        </w:tc>
        <w:tc>
          <w:tcPr>
            <w:tcW w:w="2040" w:type="dxa"/>
            <w:vAlign w:val="bottom"/>
          </w:tcPr>
          <w:p w14:paraId="76BF0176" w14:textId="31620F6F"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10 122 149,03</w:t>
            </w:r>
          </w:p>
        </w:tc>
      </w:tr>
      <w:tr w:rsidR="38E84834" w:rsidRPr="00F54CE1" w14:paraId="043ED495" w14:textId="77777777" w:rsidTr="00866BE9">
        <w:trPr>
          <w:trHeight w:val="300"/>
        </w:trPr>
        <w:tc>
          <w:tcPr>
            <w:tcW w:w="960" w:type="dxa"/>
            <w:shd w:val="clear" w:color="auto" w:fill="26466D"/>
            <w:vAlign w:val="bottom"/>
          </w:tcPr>
          <w:p w14:paraId="2EFE0032" w14:textId="44796A87"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BA</w:t>
            </w:r>
          </w:p>
        </w:tc>
        <w:tc>
          <w:tcPr>
            <w:tcW w:w="1729" w:type="dxa"/>
            <w:vAlign w:val="bottom"/>
          </w:tcPr>
          <w:p w14:paraId="55C22C2F" w14:textId="4EBA3E3D"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21</w:t>
            </w:r>
          </w:p>
        </w:tc>
        <w:tc>
          <w:tcPr>
            <w:tcW w:w="2040" w:type="dxa"/>
            <w:vAlign w:val="bottom"/>
          </w:tcPr>
          <w:p w14:paraId="450CE005" w14:textId="0E3D593B"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1 199 106,80</w:t>
            </w:r>
          </w:p>
        </w:tc>
      </w:tr>
      <w:tr w:rsidR="38E84834" w:rsidRPr="00F54CE1" w14:paraId="2114247A" w14:textId="77777777" w:rsidTr="00866BE9">
        <w:trPr>
          <w:trHeight w:val="300"/>
        </w:trPr>
        <w:tc>
          <w:tcPr>
            <w:tcW w:w="960" w:type="dxa"/>
            <w:shd w:val="clear" w:color="auto" w:fill="26466D"/>
            <w:vAlign w:val="bottom"/>
          </w:tcPr>
          <w:p w14:paraId="16559BC4" w14:textId="6A930F2B"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MD</w:t>
            </w:r>
          </w:p>
        </w:tc>
        <w:tc>
          <w:tcPr>
            <w:tcW w:w="1729" w:type="dxa"/>
            <w:vAlign w:val="bottom"/>
          </w:tcPr>
          <w:p w14:paraId="30732E11" w14:textId="0C798C04"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14</w:t>
            </w:r>
          </w:p>
        </w:tc>
        <w:tc>
          <w:tcPr>
            <w:tcW w:w="2040" w:type="dxa"/>
            <w:vAlign w:val="bottom"/>
          </w:tcPr>
          <w:p w14:paraId="621C208F" w14:textId="3721E6E7"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1 556 000,00</w:t>
            </w:r>
          </w:p>
        </w:tc>
      </w:tr>
      <w:tr w:rsidR="38E84834" w:rsidRPr="00F54CE1" w14:paraId="564437F3" w14:textId="77777777" w:rsidTr="00866BE9">
        <w:trPr>
          <w:trHeight w:val="300"/>
        </w:trPr>
        <w:tc>
          <w:tcPr>
            <w:tcW w:w="960" w:type="dxa"/>
            <w:shd w:val="clear" w:color="auto" w:fill="26466D"/>
            <w:vAlign w:val="bottom"/>
          </w:tcPr>
          <w:p w14:paraId="73EA48C7" w14:textId="12133A5A"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ME</w:t>
            </w:r>
          </w:p>
        </w:tc>
        <w:tc>
          <w:tcPr>
            <w:tcW w:w="1729" w:type="dxa"/>
            <w:vAlign w:val="bottom"/>
          </w:tcPr>
          <w:p w14:paraId="3225360F" w14:textId="54A336F9"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10</w:t>
            </w:r>
          </w:p>
        </w:tc>
        <w:tc>
          <w:tcPr>
            <w:tcW w:w="2040" w:type="dxa"/>
            <w:vAlign w:val="bottom"/>
          </w:tcPr>
          <w:p w14:paraId="08490960" w14:textId="1944DB69"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415 391,50</w:t>
            </w:r>
          </w:p>
        </w:tc>
      </w:tr>
    </w:tbl>
    <w:p w14:paraId="414D1C78" w14:textId="0CDED15E" w:rsidR="00025FD3" w:rsidRPr="002E7249" w:rsidRDefault="00025FD3" w:rsidP="38E84834">
      <w:pPr>
        <w:rPr>
          <w:i/>
          <w:iCs/>
          <w:sz w:val="20"/>
          <w:szCs w:val="20"/>
          <w:lang w:val="en-GB"/>
        </w:rPr>
      </w:pPr>
      <w:r w:rsidRPr="002E7249">
        <w:rPr>
          <w:i/>
          <w:iCs/>
          <w:sz w:val="20"/>
          <w:szCs w:val="20"/>
          <w:lang w:val="en-GB"/>
        </w:rPr>
        <w:t>Data: E-corda</w:t>
      </w:r>
    </w:p>
    <w:p w14:paraId="3B5CC2DE" w14:textId="4EE36F96" w:rsidR="38E84834" w:rsidRPr="002E7249" w:rsidRDefault="38E84834" w:rsidP="38E84834">
      <w:pPr>
        <w:rPr>
          <w:i/>
          <w:iCs/>
          <w:sz w:val="20"/>
          <w:szCs w:val="20"/>
          <w:lang w:val="en-GB"/>
        </w:rPr>
      </w:pPr>
    </w:p>
    <w:p w14:paraId="20B1AA42" w14:textId="2EA4D3DA" w:rsidR="00E61864" w:rsidRPr="00E61864" w:rsidRDefault="00E61864" w:rsidP="00F54CE1">
      <w:pPr>
        <w:jc w:val="both"/>
        <w:rPr>
          <w:rFonts w:ascii="Calibri" w:eastAsia="Calibri" w:hAnsi="Calibri" w:cs="Calibri"/>
          <w:lang w:val="en-GB"/>
        </w:rPr>
      </w:pPr>
      <w:r w:rsidRPr="00E61864">
        <w:rPr>
          <w:rFonts w:ascii="Calibri" w:eastAsia="Calibri" w:hAnsi="Calibri" w:cs="Calibri"/>
          <w:lang w:val="en-GB"/>
        </w:rPr>
        <w:t>Since its inception in 2007, the European Research Council (ERC) has become synonymous with excellent research</w:t>
      </w:r>
      <w:r w:rsidR="003076E5">
        <w:rPr>
          <w:rFonts w:ascii="Calibri" w:eastAsia="Calibri" w:hAnsi="Calibri" w:cs="Calibri"/>
          <w:lang w:val="en-GB"/>
        </w:rPr>
        <w:t>.</w:t>
      </w:r>
      <w:r w:rsidRPr="00E61864">
        <w:rPr>
          <w:rFonts w:ascii="Calibri" w:eastAsia="Calibri" w:hAnsi="Calibri" w:cs="Calibri"/>
          <w:lang w:val="en-GB"/>
        </w:rPr>
        <w:t xml:space="preserve"> </w:t>
      </w:r>
      <w:r w:rsidR="003076E5">
        <w:rPr>
          <w:rFonts w:ascii="Calibri" w:eastAsia="Calibri" w:hAnsi="Calibri" w:cs="Calibri"/>
          <w:lang w:val="en-GB"/>
        </w:rPr>
        <w:t>R</w:t>
      </w:r>
      <w:r w:rsidRPr="00E61864">
        <w:rPr>
          <w:rFonts w:ascii="Calibri" w:eastAsia="Calibri" w:hAnsi="Calibri" w:cs="Calibri"/>
          <w:lang w:val="en-GB"/>
        </w:rPr>
        <w:t xml:space="preserve">eceiving an </w:t>
      </w:r>
      <w:r w:rsidRPr="00E61864">
        <w:rPr>
          <w:rFonts w:ascii="Calibri" w:eastAsia="Calibri" w:hAnsi="Calibri" w:cs="Calibri"/>
          <w:b/>
          <w:bCs/>
          <w:lang w:val="en-GB"/>
        </w:rPr>
        <w:t>ERC grant</w:t>
      </w:r>
      <w:r w:rsidRPr="00E61864">
        <w:rPr>
          <w:rFonts w:ascii="Calibri" w:eastAsia="Calibri" w:hAnsi="Calibri" w:cs="Calibri"/>
          <w:lang w:val="en-GB"/>
        </w:rPr>
        <w:t xml:space="preserve"> is considered extremely prestigious in the</w:t>
      </w:r>
      <w:r w:rsidR="003076E5">
        <w:rPr>
          <w:rFonts w:ascii="Calibri" w:eastAsia="Calibri" w:hAnsi="Calibri" w:cs="Calibri"/>
          <w:lang w:val="en-GB"/>
        </w:rPr>
        <w:t xml:space="preserve"> scientific</w:t>
      </w:r>
      <w:r w:rsidRPr="00E61864">
        <w:rPr>
          <w:rFonts w:ascii="Calibri" w:eastAsia="Calibri" w:hAnsi="Calibri" w:cs="Calibri"/>
          <w:lang w:val="en-GB"/>
        </w:rPr>
        <w:t xml:space="preserve"> community. At the same time, success in the ERC is increasingly being used to measure the excellence of countries, research institutions and researchers. Within </w:t>
      </w:r>
      <w:r w:rsidR="00CB15CB">
        <w:rPr>
          <w:rFonts w:ascii="Calibri" w:eastAsia="Calibri" w:hAnsi="Calibri" w:cs="Calibri"/>
          <w:lang w:val="en-GB"/>
        </w:rPr>
        <w:t>Europe</w:t>
      </w:r>
      <w:r w:rsidRPr="00E61864">
        <w:rPr>
          <w:rFonts w:ascii="Calibri" w:eastAsia="Calibri" w:hAnsi="Calibri" w:cs="Calibri"/>
          <w:lang w:val="en-GB"/>
        </w:rPr>
        <w:t xml:space="preserve">, the United Kingdom has traditionally had the most ERC projects.  Germany </w:t>
      </w:r>
      <w:r w:rsidR="006001E9">
        <w:rPr>
          <w:rFonts w:ascii="Calibri" w:eastAsia="Calibri" w:hAnsi="Calibri" w:cs="Calibri"/>
          <w:lang w:val="en-GB"/>
        </w:rPr>
        <w:t xml:space="preserve">ranks second </w:t>
      </w:r>
      <w:r w:rsidRPr="00E61864">
        <w:rPr>
          <w:rFonts w:ascii="Calibri" w:eastAsia="Calibri" w:hAnsi="Calibri" w:cs="Calibri"/>
          <w:lang w:val="en-GB"/>
        </w:rPr>
        <w:t xml:space="preserve">with a total of 1,595 participations and an EC contribution exceeding 2.35 billion €. In the Danube region, </w:t>
      </w:r>
      <w:r w:rsidR="003E0A36">
        <w:rPr>
          <w:rFonts w:ascii="Calibri" w:eastAsia="Calibri" w:hAnsi="Calibri" w:cs="Calibri"/>
          <w:lang w:val="en-GB"/>
        </w:rPr>
        <w:t xml:space="preserve">Germany is followed by </w:t>
      </w:r>
      <w:r w:rsidRPr="00E61864">
        <w:rPr>
          <w:rFonts w:ascii="Calibri" w:eastAsia="Calibri" w:hAnsi="Calibri" w:cs="Calibri"/>
          <w:lang w:val="en-GB"/>
        </w:rPr>
        <w:t>Bavaria with 568 participations and Austria with 296. Other countries in the region lag far behind in this comparison. Hungary has 52 participations, the Czech Republic 46. The four associated countries (Ukraine, Bosnia and Herzegovina, Moldova</w:t>
      </w:r>
      <w:r w:rsidR="00CB15CB" w:rsidRPr="00FD1E82">
        <w:rPr>
          <w:rFonts w:ascii="Calibri" w:eastAsia="Calibri" w:hAnsi="Calibri" w:cs="Calibri"/>
          <w:lang w:val="en-GB"/>
        </w:rPr>
        <w:t>,</w:t>
      </w:r>
      <w:r w:rsidRPr="00E61864">
        <w:rPr>
          <w:rFonts w:ascii="Calibri" w:eastAsia="Calibri" w:hAnsi="Calibri" w:cs="Calibri"/>
          <w:lang w:val="en-GB"/>
        </w:rPr>
        <w:t xml:space="preserve"> and Montenegro) do not have a single ERC project.</w:t>
      </w:r>
    </w:p>
    <w:p w14:paraId="3C6B7D3F" w14:textId="5DDC7614" w:rsidR="00E61864" w:rsidRPr="002E7249" w:rsidRDefault="00365966" w:rsidP="00E61864">
      <w:pPr>
        <w:rPr>
          <w:rFonts w:ascii="Calibri" w:eastAsia="Calibri" w:hAnsi="Calibri" w:cs="Calibri"/>
          <w:lang w:val="en-GB"/>
        </w:rPr>
      </w:pPr>
      <w:r>
        <w:rPr>
          <w:rFonts w:ascii="Calibri" w:eastAsia="Calibri" w:hAnsi="Calibri" w:cs="Calibri"/>
          <w:lang w:val="en-GB"/>
        </w:rPr>
        <w:t>After Germany t</w:t>
      </w:r>
      <w:r w:rsidR="00E61864" w:rsidRPr="00E61864">
        <w:rPr>
          <w:rFonts w:ascii="Calibri" w:eastAsia="Calibri" w:hAnsi="Calibri" w:cs="Calibri"/>
          <w:lang w:val="en-GB"/>
        </w:rPr>
        <w:t>he highest contribution, was received by Bavaria - 865 mil. €, Austria - 418 mil. € and Baden-</w:t>
      </w:r>
      <w:r w:rsidR="00275F82">
        <w:rPr>
          <w:rFonts w:ascii="Calibri" w:eastAsia="Calibri" w:hAnsi="Calibri" w:cs="Calibri"/>
          <w:lang w:val="en-GB"/>
        </w:rPr>
        <w:t>Württemberg</w:t>
      </w:r>
      <w:r w:rsidR="00E61864" w:rsidRPr="00E61864">
        <w:rPr>
          <w:rFonts w:ascii="Calibri" w:eastAsia="Calibri" w:hAnsi="Calibri" w:cs="Calibri"/>
          <w:lang w:val="en-GB"/>
        </w:rPr>
        <w:t xml:space="preserve"> - 366 mil. €.</w:t>
      </w:r>
    </w:p>
    <w:p w14:paraId="4A2AC291" w14:textId="725B72A3" w:rsidR="00481C2D" w:rsidRPr="002E7249" w:rsidRDefault="00481C2D" w:rsidP="00577A36">
      <w:pPr>
        <w:pStyle w:val="Popis"/>
        <w:keepNext/>
        <w:spacing w:after="0"/>
        <w:rPr>
          <w:b/>
          <w:bCs/>
          <w:i w:val="0"/>
          <w:iCs w:val="0"/>
          <w:color w:val="auto"/>
          <w:sz w:val="22"/>
          <w:szCs w:val="22"/>
          <w:lang w:val="en-GB"/>
        </w:rPr>
      </w:pPr>
      <w:bookmarkStart w:id="32" w:name="_Toc107328766"/>
      <w:r w:rsidRPr="002E7249">
        <w:rPr>
          <w:b/>
          <w:bCs/>
          <w:i w:val="0"/>
          <w:iCs w:val="0"/>
          <w:color w:val="auto"/>
          <w:sz w:val="22"/>
          <w:szCs w:val="22"/>
          <w:lang w:val="en-GB"/>
        </w:rPr>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3</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Participation in ERC</w:t>
      </w:r>
      <w:bookmarkEnd w:id="32"/>
    </w:p>
    <w:tbl>
      <w:tblPr>
        <w:tblStyle w:val="Mriekatabuky"/>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6A0" w:firstRow="1" w:lastRow="0" w:firstColumn="1" w:lastColumn="0" w:noHBand="1" w:noVBand="1"/>
      </w:tblPr>
      <w:tblGrid>
        <w:gridCol w:w="960"/>
        <w:gridCol w:w="1515"/>
        <w:gridCol w:w="1905"/>
      </w:tblGrid>
      <w:tr w:rsidR="38E84834" w:rsidRPr="00F54CE1" w14:paraId="1275A117" w14:textId="77777777" w:rsidTr="00866BE9">
        <w:trPr>
          <w:trHeight w:val="495"/>
        </w:trPr>
        <w:tc>
          <w:tcPr>
            <w:tcW w:w="960" w:type="dxa"/>
            <w:shd w:val="clear" w:color="auto" w:fill="26466D"/>
            <w:vAlign w:val="bottom"/>
          </w:tcPr>
          <w:p w14:paraId="5E223A80" w14:textId="32226735" w:rsidR="38E84834" w:rsidRPr="00F54CE1" w:rsidRDefault="38E84834">
            <w:pPr>
              <w:rPr>
                <w:rFonts w:cstheme="minorHAnsi"/>
                <w:sz w:val="18"/>
                <w:szCs w:val="18"/>
                <w:lang w:val="en-GB"/>
              </w:rPr>
            </w:pPr>
          </w:p>
        </w:tc>
        <w:tc>
          <w:tcPr>
            <w:tcW w:w="1515" w:type="dxa"/>
            <w:shd w:val="clear" w:color="auto" w:fill="26466D"/>
            <w:vAlign w:val="bottom"/>
          </w:tcPr>
          <w:p w14:paraId="49860460" w14:textId="17AEB500" w:rsidR="38E84834" w:rsidRPr="00F54CE1" w:rsidRDefault="38E84834">
            <w:pPr>
              <w:rPr>
                <w:rFonts w:cstheme="minorHAnsi"/>
                <w:sz w:val="18"/>
                <w:szCs w:val="18"/>
                <w:lang w:val="en-GB"/>
              </w:rPr>
            </w:pPr>
            <w:r w:rsidRPr="00F54CE1">
              <w:rPr>
                <w:rFonts w:eastAsia="Calibri" w:cstheme="minorHAnsi"/>
                <w:b/>
                <w:bCs/>
                <w:color w:val="FFFFFF" w:themeColor="background1"/>
                <w:sz w:val="18"/>
                <w:szCs w:val="18"/>
                <w:lang w:val="en-GB"/>
              </w:rPr>
              <w:t>Participations</w:t>
            </w:r>
          </w:p>
        </w:tc>
        <w:tc>
          <w:tcPr>
            <w:tcW w:w="1905" w:type="dxa"/>
            <w:shd w:val="clear" w:color="auto" w:fill="26466D"/>
            <w:vAlign w:val="bottom"/>
          </w:tcPr>
          <w:p w14:paraId="795EC621" w14:textId="39B64F47" w:rsidR="38E84834" w:rsidRPr="00F54CE1" w:rsidRDefault="38E84834">
            <w:pPr>
              <w:rPr>
                <w:rFonts w:cstheme="minorHAnsi"/>
                <w:sz w:val="18"/>
                <w:szCs w:val="18"/>
                <w:lang w:val="en-GB"/>
              </w:rPr>
            </w:pPr>
            <w:r w:rsidRPr="00F54CE1">
              <w:rPr>
                <w:rFonts w:eastAsia="Calibri" w:cstheme="minorHAnsi"/>
                <w:b/>
                <w:bCs/>
                <w:color w:val="FFFFFF" w:themeColor="background1"/>
                <w:sz w:val="18"/>
                <w:szCs w:val="18"/>
                <w:lang w:val="en-GB"/>
              </w:rPr>
              <w:t>EU contribution</w:t>
            </w:r>
          </w:p>
        </w:tc>
      </w:tr>
      <w:tr w:rsidR="38E84834" w:rsidRPr="00F54CE1" w14:paraId="2DD7B262" w14:textId="77777777" w:rsidTr="00866BE9">
        <w:trPr>
          <w:trHeight w:val="300"/>
        </w:trPr>
        <w:tc>
          <w:tcPr>
            <w:tcW w:w="960" w:type="dxa"/>
            <w:shd w:val="clear" w:color="auto" w:fill="26466D"/>
            <w:vAlign w:val="bottom"/>
          </w:tcPr>
          <w:p w14:paraId="28C6E83F" w14:textId="2F0CC5E1"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DE</w:t>
            </w:r>
          </w:p>
        </w:tc>
        <w:tc>
          <w:tcPr>
            <w:tcW w:w="1515" w:type="dxa"/>
            <w:vAlign w:val="bottom"/>
          </w:tcPr>
          <w:p w14:paraId="3A5B0A39" w14:textId="270C35E8"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1 595</w:t>
            </w:r>
          </w:p>
        </w:tc>
        <w:tc>
          <w:tcPr>
            <w:tcW w:w="1905" w:type="dxa"/>
            <w:vAlign w:val="bottom"/>
          </w:tcPr>
          <w:p w14:paraId="289EC970" w14:textId="14AAF969"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2 359 203 580,40</w:t>
            </w:r>
          </w:p>
        </w:tc>
      </w:tr>
      <w:tr w:rsidR="38E84834" w:rsidRPr="00F54CE1" w14:paraId="05B17DF1" w14:textId="77777777" w:rsidTr="00866BE9">
        <w:trPr>
          <w:trHeight w:val="300"/>
        </w:trPr>
        <w:tc>
          <w:tcPr>
            <w:tcW w:w="960" w:type="dxa"/>
            <w:shd w:val="clear" w:color="auto" w:fill="26466D"/>
            <w:vAlign w:val="bottom"/>
          </w:tcPr>
          <w:p w14:paraId="5D809FF0" w14:textId="6A7195AC"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BAY</w:t>
            </w:r>
          </w:p>
        </w:tc>
        <w:tc>
          <w:tcPr>
            <w:tcW w:w="1515" w:type="dxa"/>
            <w:vAlign w:val="bottom"/>
          </w:tcPr>
          <w:p w14:paraId="205F54EF" w14:textId="6A7E5AE8"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568</w:t>
            </w:r>
          </w:p>
        </w:tc>
        <w:tc>
          <w:tcPr>
            <w:tcW w:w="1905" w:type="dxa"/>
            <w:vAlign w:val="bottom"/>
          </w:tcPr>
          <w:p w14:paraId="19929D6C" w14:textId="3FC6AD23"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865 162 468,24</w:t>
            </w:r>
          </w:p>
        </w:tc>
      </w:tr>
      <w:tr w:rsidR="38E84834" w:rsidRPr="00F54CE1" w14:paraId="29D6288A" w14:textId="77777777" w:rsidTr="00866BE9">
        <w:trPr>
          <w:trHeight w:val="300"/>
        </w:trPr>
        <w:tc>
          <w:tcPr>
            <w:tcW w:w="960" w:type="dxa"/>
            <w:shd w:val="clear" w:color="auto" w:fill="26466D"/>
            <w:vAlign w:val="bottom"/>
          </w:tcPr>
          <w:p w14:paraId="06321894" w14:textId="25292A6D"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lastRenderedPageBreak/>
              <w:t>AT</w:t>
            </w:r>
          </w:p>
        </w:tc>
        <w:tc>
          <w:tcPr>
            <w:tcW w:w="1515" w:type="dxa"/>
            <w:vAlign w:val="bottom"/>
          </w:tcPr>
          <w:p w14:paraId="5C708B5F" w14:textId="6CB7EA75"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296</w:t>
            </w:r>
          </w:p>
        </w:tc>
        <w:tc>
          <w:tcPr>
            <w:tcW w:w="1905" w:type="dxa"/>
            <w:vAlign w:val="bottom"/>
          </w:tcPr>
          <w:p w14:paraId="66AF2C4E" w14:textId="2A88D875"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418 080 003,78</w:t>
            </w:r>
          </w:p>
        </w:tc>
      </w:tr>
      <w:tr w:rsidR="38E84834" w:rsidRPr="00F54CE1" w14:paraId="5D1F4C2F" w14:textId="77777777" w:rsidTr="00866BE9">
        <w:trPr>
          <w:trHeight w:val="300"/>
        </w:trPr>
        <w:tc>
          <w:tcPr>
            <w:tcW w:w="960" w:type="dxa"/>
            <w:shd w:val="clear" w:color="auto" w:fill="26466D"/>
            <w:vAlign w:val="bottom"/>
          </w:tcPr>
          <w:p w14:paraId="6EECAF90" w14:textId="577F8CB3"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BW</w:t>
            </w:r>
          </w:p>
        </w:tc>
        <w:tc>
          <w:tcPr>
            <w:tcW w:w="1515" w:type="dxa"/>
            <w:vAlign w:val="bottom"/>
          </w:tcPr>
          <w:p w14:paraId="5DC2C7D6" w14:textId="11F37EA5"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255</w:t>
            </w:r>
          </w:p>
        </w:tc>
        <w:tc>
          <w:tcPr>
            <w:tcW w:w="1905" w:type="dxa"/>
            <w:vAlign w:val="bottom"/>
          </w:tcPr>
          <w:p w14:paraId="46D7F801" w14:textId="5FCCE0BB"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366 923 357,42</w:t>
            </w:r>
          </w:p>
        </w:tc>
      </w:tr>
      <w:tr w:rsidR="38E84834" w:rsidRPr="00F54CE1" w14:paraId="76A978E6" w14:textId="77777777" w:rsidTr="00866BE9">
        <w:trPr>
          <w:trHeight w:val="300"/>
        </w:trPr>
        <w:tc>
          <w:tcPr>
            <w:tcW w:w="960" w:type="dxa"/>
            <w:shd w:val="clear" w:color="auto" w:fill="26466D"/>
            <w:vAlign w:val="bottom"/>
          </w:tcPr>
          <w:p w14:paraId="24995C79" w14:textId="76C057F3"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CZ</w:t>
            </w:r>
          </w:p>
        </w:tc>
        <w:tc>
          <w:tcPr>
            <w:tcW w:w="1515" w:type="dxa"/>
            <w:vAlign w:val="bottom"/>
          </w:tcPr>
          <w:p w14:paraId="783038DB" w14:textId="182BDF7A"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46</w:t>
            </w:r>
          </w:p>
        </w:tc>
        <w:tc>
          <w:tcPr>
            <w:tcW w:w="1905" w:type="dxa"/>
            <w:vAlign w:val="bottom"/>
          </w:tcPr>
          <w:p w14:paraId="17D7CEE8" w14:textId="47125D5D"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64 704 531,18</w:t>
            </w:r>
          </w:p>
        </w:tc>
      </w:tr>
      <w:tr w:rsidR="38E84834" w:rsidRPr="00F54CE1" w14:paraId="31BAF8A4" w14:textId="77777777" w:rsidTr="00866BE9">
        <w:trPr>
          <w:trHeight w:val="300"/>
        </w:trPr>
        <w:tc>
          <w:tcPr>
            <w:tcW w:w="960" w:type="dxa"/>
            <w:shd w:val="clear" w:color="auto" w:fill="26466D"/>
            <w:vAlign w:val="bottom"/>
          </w:tcPr>
          <w:p w14:paraId="0D3CE2D3" w14:textId="0F46F08D"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HU</w:t>
            </w:r>
          </w:p>
        </w:tc>
        <w:tc>
          <w:tcPr>
            <w:tcW w:w="1515" w:type="dxa"/>
            <w:vAlign w:val="bottom"/>
          </w:tcPr>
          <w:p w14:paraId="39EB1F2C" w14:textId="18008DD6"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52</w:t>
            </w:r>
          </w:p>
        </w:tc>
        <w:tc>
          <w:tcPr>
            <w:tcW w:w="1905" w:type="dxa"/>
            <w:vAlign w:val="bottom"/>
          </w:tcPr>
          <w:p w14:paraId="2E71A4A5" w14:textId="71B0D589"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63 126 540,89</w:t>
            </w:r>
          </w:p>
        </w:tc>
      </w:tr>
      <w:tr w:rsidR="38E84834" w:rsidRPr="00F54CE1" w14:paraId="3F3C18DA" w14:textId="77777777" w:rsidTr="00866BE9">
        <w:trPr>
          <w:trHeight w:val="300"/>
        </w:trPr>
        <w:tc>
          <w:tcPr>
            <w:tcW w:w="960" w:type="dxa"/>
            <w:shd w:val="clear" w:color="auto" w:fill="26466D"/>
            <w:vAlign w:val="bottom"/>
          </w:tcPr>
          <w:p w14:paraId="64D0CD1C" w14:textId="58E37EEE"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SI</w:t>
            </w:r>
          </w:p>
        </w:tc>
        <w:tc>
          <w:tcPr>
            <w:tcW w:w="1515" w:type="dxa"/>
            <w:vAlign w:val="bottom"/>
          </w:tcPr>
          <w:p w14:paraId="7718C7F8" w14:textId="11299B35"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25</w:t>
            </w:r>
          </w:p>
        </w:tc>
        <w:tc>
          <w:tcPr>
            <w:tcW w:w="1905" w:type="dxa"/>
            <w:vAlign w:val="bottom"/>
          </w:tcPr>
          <w:p w14:paraId="7DBDFC43" w14:textId="202B3EA3"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24 896 862,25</w:t>
            </w:r>
          </w:p>
        </w:tc>
      </w:tr>
      <w:tr w:rsidR="38E84834" w:rsidRPr="00F54CE1" w14:paraId="3BA5EC08" w14:textId="77777777" w:rsidTr="00866BE9">
        <w:trPr>
          <w:trHeight w:val="300"/>
        </w:trPr>
        <w:tc>
          <w:tcPr>
            <w:tcW w:w="960" w:type="dxa"/>
            <w:shd w:val="clear" w:color="auto" w:fill="26466D"/>
            <w:vAlign w:val="bottom"/>
          </w:tcPr>
          <w:p w14:paraId="3C446455" w14:textId="1A224CBD"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RO</w:t>
            </w:r>
          </w:p>
        </w:tc>
        <w:tc>
          <w:tcPr>
            <w:tcW w:w="1515" w:type="dxa"/>
            <w:vAlign w:val="bottom"/>
          </w:tcPr>
          <w:p w14:paraId="0CBA49FE" w14:textId="2AB69C85"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13</w:t>
            </w:r>
          </w:p>
        </w:tc>
        <w:tc>
          <w:tcPr>
            <w:tcW w:w="1905" w:type="dxa"/>
            <w:vAlign w:val="bottom"/>
          </w:tcPr>
          <w:p w14:paraId="08D70380" w14:textId="1DB6F4A7"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12 845 033,70</w:t>
            </w:r>
          </w:p>
        </w:tc>
      </w:tr>
      <w:tr w:rsidR="38E84834" w:rsidRPr="00F54CE1" w14:paraId="15DB26BF" w14:textId="77777777" w:rsidTr="00866BE9">
        <w:trPr>
          <w:trHeight w:val="300"/>
        </w:trPr>
        <w:tc>
          <w:tcPr>
            <w:tcW w:w="960" w:type="dxa"/>
            <w:shd w:val="clear" w:color="auto" w:fill="26466D"/>
            <w:vAlign w:val="bottom"/>
          </w:tcPr>
          <w:p w14:paraId="2A3789E9" w14:textId="2D93DCCB"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HR</w:t>
            </w:r>
          </w:p>
        </w:tc>
        <w:tc>
          <w:tcPr>
            <w:tcW w:w="1515" w:type="dxa"/>
            <w:vAlign w:val="bottom"/>
          </w:tcPr>
          <w:p w14:paraId="2F940DD7" w14:textId="6852F8AF"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8</w:t>
            </w:r>
          </w:p>
        </w:tc>
        <w:tc>
          <w:tcPr>
            <w:tcW w:w="1905" w:type="dxa"/>
            <w:vAlign w:val="bottom"/>
          </w:tcPr>
          <w:p w14:paraId="1E034B8D" w14:textId="25DE7B03"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10 802 790,50</w:t>
            </w:r>
          </w:p>
        </w:tc>
      </w:tr>
      <w:tr w:rsidR="38E84834" w:rsidRPr="00F54CE1" w14:paraId="55260FEF" w14:textId="77777777" w:rsidTr="00866BE9">
        <w:trPr>
          <w:trHeight w:val="300"/>
        </w:trPr>
        <w:tc>
          <w:tcPr>
            <w:tcW w:w="960" w:type="dxa"/>
            <w:shd w:val="clear" w:color="auto" w:fill="26466D"/>
            <w:vAlign w:val="bottom"/>
          </w:tcPr>
          <w:p w14:paraId="56E4D815" w14:textId="5249B1EF"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RS</w:t>
            </w:r>
          </w:p>
        </w:tc>
        <w:tc>
          <w:tcPr>
            <w:tcW w:w="1515" w:type="dxa"/>
            <w:vAlign w:val="bottom"/>
          </w:tcPr>
          <w:p w14:paraId="22A6A558" w14:textId="25063210"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4</w:t>
            </w:r>
          </w:p>
        </w:tc>
        <w:tc>
          <w:tcPr>
            <w:tcW w:w="1905" w:type="dxa"/>
            <w:vAlign w:val="bottom"/>
          </w:tcPr>
          <w:p w14:paraId="21DD7BD2" w14:textId="719194CE"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3 185 485,00</w:t>
            </w:r>
          </w:p>
        </w:tc>
      </w:tr>
      <w:tr w:rsidR="38E84834" w:rsidRPr="00F54CE1" w14:paraId="1D1DDE84" w14:textId="77777777" w:rsidTr="00866BE9">
        <w:trPr>
          <w:trHeight w:val="300"/>
        </w:trPr>
        <w:tc>
          <w:tcPr>
            <w:tcW w:w="960" w:type="dxa"/>
            <w:shd w:val="clear" w:color="auto" w:fill="26466D"/>
            <w:vAlign w:val="bottom"/>
          </w:tcPr>
          <w:p w14:paraId="3625B4C4" w14:textId="2595E8D2"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BG</w:t>
            </w:r>
          </w:p>
        </w:tc>
        <w:tc>
          <w:tcPr>
            <w:tcW w:w="1515" w:type="dxa"/>
            <w:vAlign w:val="bottom"/>
          </w:tcPr>
          <w:p w14:paraId="25312587" w14:textId="6444C29B"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3</w:t>
            </w:r>
          </w:p>
        </w:tc>
        <w:tc>
          <w:tcPr>
            <w:tcW w:w="1905" w:type="dxa"/>
            <w:vAlign w:val="bottom"/>
          </w:tcPr>
          <w:p w14:paraId="008983AC" w14:textId="383952B5"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2 420 195,00</w:t>
            </w:r>
          </w:p>
        </w:tc>
      </w:tr>
      <w:tr w:rsidR="38E84834" w:rsidRPr="00F54CE1" w14:paraId="0E38FA13" w14:textId="77777777" w:rsidTr="00866BE9">
        <w:trPr>
          <w:trHeight w:val="300"/>
        </w:trPr>
        <w:tc>
          <w:tcPr>
            <w:tcW w:w="960" w:type="dxa"/>
            <w:shd w:val="clear" w:color="auto" w:fill="26466D"/>
            <w:vAlign w:val="bottom"/>
          </w:tcPr>
          <w:p w14:paraId="2C51C15C" w14:textId="55DC1258"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UA</w:t>
            </w:r>
          </w:p>
        </w:tc>
        <w:tc>
          <w:tcPr>
            <w:tcW w:w="1515" w:type="dxa"/>
            <w:vAlign w:val="bottom"/>
          </w:tcPr>
          <w:p w14:paraId="563D43BB" w14:textId="67D06C40"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w:t>
            </w:r>
          </w:p>
        </w:tc>
        <w:tc>
          <w:tcPr>
            <w:tcW w:w="1905" w:type="dxa"/>
            <w:vAlign w:val="bottom"/>
          </w:tcPr>
          <w:p w14:paraId="5A01407D" w14:textId="7BEB3873"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1 997 500,00</w:t>
            </w:r>
          </w:p>
        </w:tc>
      </w:tr>
      <w:tr w:rsidR="38E84834" w:rsidRPr="00F54CE1" w14:paraId="31261684" w14:textId="77777777" w:rsidTr="00866BE9">
        <w:trPr>
          <w:trHeight w:val="300"/>
        </w:trPr>
        <w:tc>
          <w:tcPr>
            <w:tcW w:w="960" w:type="dxa"/>
            <w:shd w:val="clear" w:color="auto" w:fill="26466D"/>
            <w:vAlign w:val="bottom"/>
          </w:tcPr>
          <w:p w14:paraId="2FF6A962" w14:textId="0B114719"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SK</w:t>
            </w:r>
          </w:p>
        </w:tc>
        <w:tc>
          <w:tcPr>
            <w:tcW w:w="1515" w:type="dxa"/>
            <w:vAlign w:val="bottom"/>
          </w:tcPr>
          <w:p w14:paraId="5B1A3AE1" w14:textId="3F96F504"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3</w:t>
            </w:r>
          </w:p>
        </w:tc>
        <w:tc>
          <w:tcPr>
            <w:tcW w:w="1905" w:type="dxa"/>
            <w:vAlign w:val="bottom"/>
          </w:tcPr>
          <w:p w14:paraId="6937BB34" w14:textId="19A2FB4D"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562 499,93</w:t>
            </w:r>
          </w:p>
        </w:tc>
      </w:tr>
      <w:tr w:rsidR="38E84834" w:rsidRPr="00F54CE1" w14:paraId="7BC5EB82" w14:textId="77777777" w:rsidTr="00866BE9">
        <w:trPr>
          <w:trHeight w:val="300"/>
        </w:trPr>
        <w:tc>
          <w:tcPr>
            <w:tcW w:w="960" w:type="dxa"/>
            <w:shd w:val="clear" w:color="auto" w:fill="26466D"/>
            <w:vAlign w:val="bottom"/>
          </w:tcPr>
          <w:p w14:paraId="434A35B1" w14:textId="32254CCD"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BA</w:t>
            </w:r>
          </w:p>
        </w:tc>
        <w:tc>
          <w:tcPr>
            <w:tcW w:w="1515" w:type="dxa"/>
            <w:vAlign w:val="bottom"/>
          </w:tcPr>
          <w:p w14:paraId="51ED1E67" w14:textId="0F30E402"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0</w:t>
            </w:r>
          </w:p>
        </w:tc>
        <w:tc>
          <w:tcPr>
            <w:tcW w:w="1905" w:type="dxa"/>
            <w:vAlign w:val="bottom"/>
          </w:tcPr>
          <w:p w14:paraId="289A8F17" w14:textId="5E14CB53"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0,00</w:t>
            </w:r>
          </w:p>
        </w:tc>
      </w:tr>
      <w:tr w:rsidR="38E84834" w:rsidRPr="00F54CE1" w14:paraId="0506849C" w14:textId="77777777" w:rsidTr="00866BE9">
        <w:trPr>
          <w:trHeight w:val="300"/>
        </w:trPr>
        <w:tc>
          <w:tcPr>
            <w:tcW w:w="960" w:type="dxa"/>
            <w:shd w:val="clear" w:color="auto" w:fill="26466D"/>
            <w:vAlign w:val="bottom"/>
          </w:tcPr>
          <w:p w14:paraId="13CDDB62" w14:textId="53328A8B"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ME</w:t>
            </w:r>
          </w:p>
        </w:tc>
        <w:tc>
          <w:tcPr>
            <w:tcW w:w="1515" w:type="dxa"/>
            <w:vAlign w:val="bottom"/>
          </w:tcPr>
          <w:p w14:paraId="02E42DC8" w14:textId="50E3C28F"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0</w:t>
            </w:r>
          </w:p>
        </w:tc>
        <w:tc>
          <w:tcPr>
            <w:tcW w:w="1905" w:type="dxa"/>
            <w:vAlign w:val="bottom"/>
          </w:tcPr>
          <w:p w14:paraId="7D1F4E42" w14:textId="5702E0D9"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0,00</w:t>
            </w:r>
          </w:p>
        </w:tc>
      </w:tr>
      <w:tr w:rsidR="38E84834" w:rsidRPr="00F54CE1" w14:paraId="4F607447" w14:textId="77777777" w:rsidTr="00866BE9">
        <w:trPr>
          <w:trHeight w:val="300"/>
        </w:trPr>
        <w:tc>
          <w:tcPr>
            <w:tcW w:w="960" w:type="dxa"/>
            <w:shd w:val="clear" w:color="auto" w:fill="26466D"/>
            <w:vAlign w:val="bottom"/>
          </w:tcPr>
          <w:p w14:paraId="543F869D" w14:textId="0044606E" w:rsidR="38E84834" w:rsidRPr="00F54CE1" w:rsidRDefault="38E84834" w:rsidP="38E84834">
            <w:pPr>
              <w:rPr>
                <w:rFonts w:cstheme="minorHAnsi"/>
                <w:sz w:val="18"/>
                <w:szCs w:val="18"/>
                <w:lang w:val="en-GB"/>
              </w:rPr>
            </w:pPr>
            <w:r w:rsidRPr="00F54CE1">
              <w:rPr>
                <w:rFonts w:eastAsia="Calibri" w:cstheme="minorHAnsi"/>
                <w:b/>
                <w:bCs/>
                <w:color w:val="FFFFFF" w:themeColor="background1"/>
                <w:sz w:val="18"/>
                <w:szCs w:val="18"/>
                <w:lang w:val="en-GB"/>
              </w:rPr>
              <w:t>MD</w:t>
            </w:r>
          </w:p>
        </w:tc>
        <w:tc>
          <w:tcPr>
            <w:tcW w:w="1515" w:type="dxa"/>
            <w:vAlign w:val="bottom"/>
          </w:tcPr>
          <w:p w14:paraId="6DB7066B" w14:textId="318797C7"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0</w:t>
            </w:r>
          </w:p>
        </w:tc>
        <w:tc>
          <w:tcPr>
            <w:tcW w:w="1905" w:type="dxa"/>
            <w:vAlign w:val="bottom"/>
          </w:tcPr>
          <w:p w14:paraId="031E5571" w14:textId="0B2EF8EC" w:rsidR="38E84834" w:rsidRPr="00F54CE1" w:rsidRDefault="38E84834">
            <w:pPr>
              <w:rPr>
                <w:rFonts w:cstheme="minorHAnsi"/>
                <w:sz w:val="18"/>
                <w:szCs w:val="18"/>
                <w:lang w:val="en-GB"/>
              </w:rPr>
            </w:pPr>
            <w:r w:rsidRPr="00F54CE1">
              <w:rPr>
                <w:rFonts w:eastAsia="Calibri" w:cstheme="minorHAnsi"/>
                <w:color w:val="000000" w:themeColor="text1"/>
                <w:sz w:val="18"/>
                <w:szCs w:val="18"/>
                <w:lang w:val="en-GB"/>
              </w:rPr>
              <w:t>0,00</w:t>
            </w:r>
          </w:p>
        </w:tc>
      </w:tr>
    </w:tbl>
    <w:p w14:paraId="06FA2B54" w14:textId="0CDED15E" w:rsidR="00025FD3" w:rsidRPr="002E7249" w:rsidRDefault="00025FD3" w:rsidP="38E84834">
      <w:pPr>
        <w:rPr>
          <w:i/>
          <w:iCs/>
          <w:sz w:val="20"/>
          <w:szCs w:val="20"/>
          <w:lang w:val="en-GB"/>
        </w:rPr>
      </w:pPr>
      <w:r w:rsidRPr="002E7249">
        <w:rPr>
          <w:i/>
          <w:iCs/>
          <w:sz w:val="20"/>
          <w:szCs w:val="20"/>
          <w:lang w:val="en-GB"/>
        </w:rPr>
        <w:t>Data: E-corda</w:t>
      </w:r>
    </w:p>
    <w:p w14:paraId="1C9A64EF" w14:textId="131C54BD" w:rsidR="73B8A43D" w:rsidRPr="002E7249" w:rsidRDefault="73B8A43D" w:rsidP="73B8A43D">
      <w:pPr>
        <w:rPr>
          <w:i/>
          <w:iCs/>
          <w:sz w:val="20"/>
          <w:szCs w:val="20"/>
          <w:lang w:val="en-GB"/>
        </w:rPr>
      </w:pPr>
    </w:p>
    <w:p w14:paraId="614E9B53" w14:textId="6890B013" w:rsidR="006A6DF7" w:rsidRPr="00FD1E82" w:rsidRDefault="14C8C12D" w:rsidP="003411EB">
      <w:pPr>
        <w:pStyle w:val="Nadpis2"/>
        <w:numPr>
          <w:ilvl w:val="1"/>
          <w:numId w:val="1"/>
        </w:numPr>
        <w:spacing w:after="120"/>
        <w:rPr>
          <w:b/>
          <w:lang w:val="en-GB"/>
        </w:rPr>
      </w:pPr>
      <w:bookmarkStart w:id="33" w:name="_Toc107413810"/>
      <w:r w:rsidRPr="14C8C12D">
        <w:rPr>
          <w:b/>
          <w:bCs/>
          <w:lang w:val="en-GB"/>
        </w:rPr>
        <w:t>Outputs from research and innovation activities</w:t>
      </w:r>
      <w:bookmarkEnd w:id="33"/>
    </w:p>
    <w:p w14:paraId="5D6F5423" w14:textId="60693C0E" w:rsidR="0056226A" w:rsidRPr="002E7249" w:rsidRDefault="0056226A" w:rsidP="00F54CE1">
      <w:pPr>
        <w:jc w:val="both"/>
        <w:rPr>
          <w:lang w:val="en-GB"/>
        </w:rPr>
      </w:pPr>
      <w:r w:rsidRPr="0056226A">
        <w:rPr>
          <w:lang w:val="en-GB"/>
        </w:rPr>
        <w:t xml:space="preserve">The main output of basic research is publications and related citations. The quality of scientific publications can be measured in </w:t>
      </w:r>
      <w:r w:rsidR="008B31F4" w:rsidRPr="14C8C12D">
        <w:rPr>
          <w:lang w:val="en-GB"/>
        </w:rPr>
        <w:t>numerous</w:t>
      </w:r>
      <w:r w:rsidRPr="0056226A">
        <w:rPr>
          <w:lang w:val="en-GB"/>
        </w:rPr>
        <w:t xml:space="preserve"> ways, one of which is </w:t>
      </w:r>
      <w:r w:rsidRPr="14C8C12D">
        <w:rPr>
          <w:lang w:val="en-GB"/>
        </w:rPr>
        <w:t xml:space="preserve">to compare </w:t>
      </w:r>
      <w:r w:rsidRPr="0056226A">
        <w:rPr>
          <w:lang w:val="en-GB"/>
        </w:rPr>
        <w:t>the share of</w:t>
      </w:r>
      <w:r w:rsidR="00D4406C">
        <w:rPr>
          <w:lang w:val="en-GB"/>
        </w:rPr>
        <w:t xml:space="preserve"> </w:t>
      </w:r>
      <w:r w:rsidR="00D4406C" w:rsidRPr="14C8C12D">
        <w:rPr>
          <w:lang w:val="en-GB"/>
        </w:rPr>
        <w:t xml:space="preserve">country’s </w:t>
      </w:r>
      <w:r w:rsidRPr="0056226A">
        <w:rPr>
          <w:lang w:val="en-GB"/>
        </w:rPr>
        <w:t>publications among the 10% most cited publications. In such comparison, the Netherlands is the best among the EU countries</w:t>
      </w:r>
      <w:r w:rsidR="00D4370B">
        <w:rPr>
          <w:lang w:val="en-GB"/>
        </w:rPr>
        <w:t xml:space="preserve">. </w:t>
      </w:r>
      <w:r w:rsidR="006A5F17">
        <w:rPr>
          <w:lang w:val="en-GB"/>
        </w:rPr>
        <w:t>Among t</w:t>
      </w:r>
      <w:r w:rsidRPr="0056226A">
        <w:rPr>
          <w:lang w:val="en-GB"/>
        </w:rPr>
        <w:t xml:space="preserve">he member countries of the Danube Strategy </w:t>
      </w:r>
      <w:r w:rsidR="006A5F17" w:rsidRPr="0056226A">
        <w:rPr>
          <w:lang w:val="en-GB"/>
        </w:rPr>
        <w:t xml:space="preserve">Austria and Germany </w:t>
      </w:r>
      <w:r w:rsidRPr="0056226A">
        <w:rPr>
          <w:lang w:val="en-GB"/>
        </w:rPr>
        <w:t>are</w:t>
      </w:r>
      <w:r w:rsidR="006A5F17">
        <w:rPr>
          <w:lang w:val="en-GB"/>
        </w:rPr>
        <w:t xml:space="preserve"> the most successful states in this regard</w:t>
      </w:r>
      <w:r w:rsidRPr="0056226A">
        <w:rPr>
          <w:lang w:val="en-GB"/>
        </w:rPr>
        <w:t>. Ukraine, Bul</w:t>
      </w:r>
      <w:r w:rsidR="006A5F17">
        <w:rPr>
          <w:lang w:val="en-GB"/>
        </w:rPr>
        <w:t>garia</w:t>
      </w:r>
      <w:r w:rsidRPr="0056226A">
        <w:rPr>
          <w:lang w:val="en-GB"/>
        </w:rPr>
        <w:t xml:space="preserve"> and Bosnia and Herzegovina have the lowest shares</w:t>
      </w:r>
      <w:r w:rsidR="006A5F17">
        <w:rPr>
          <w:lang w:val="en-GB"/>
        </w:rPr>
        <w:t>. In</w:t>
      </w:r>
      <w:r w:rsidRPr="0056226A">
        <w:rPr>
          <w:lang w:val="en-GB"/>
        </w:rPr>
        <w:t xml:space="preserve"> the following graph we can observe that in comparison with other EU countries, the countries of the Danube region are in the second half of the </w:t>
      </w:r>
      <w:r w:rsidR="006A5F17">
        <w:rPr>
          <w:lang w:val="en-GB"/>
        </w:rPr>
        <w:t>list</w:t>
      </w:r>
      <w:r w:rsidRPr="0056226A">
        <w:rPr>
          <w:lang w:val="en-GB"/>
        </w:rPr>
        <w:t>.</w:t>
      </w:r>
    </w:p>
    <w:p w14:paraId="3C8C6A69" w14:textId="68109EFF" w:rsidR="00BE0DCD" w:rsidRPr="002E7249" w:rsidRDefault="00BE0DCD" w:rsidP="00BE0DCD">
      <w:pPr>
        <w:pStyle w:val="Popis"/>
        <w:keepNext/>
        <w:spacing w:after="0"/>
        <w:rPr>
          <w:b/>
          <w:bCs/>
          <w:i w:val="0"/>
          <w:iCs w:val="0"/>
          <w:color w:val="auto"/>
          <w:sz w:val="22"/>
          <w:szCs w:val="22"/>
          <w:lang w:val="en-GB"/>
        </w:rPr>
      </w:pPr>
      <w:bookmarkStart w:id="34" w:name="_Toc107327013"/>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18</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Scientific publications among the top 10% most cited</w:t>
      </w:r>
      <w:bookmarkEnd w:id="34"/>
    </w:p>
    <w:p w14:paraId="72D5E8F7" w14:textId="7A20A1B2" w:rsidR="00B92F9D" w:rsidRPr="002E7249" w:rsidRDefault="00B92F9D" w:rsidP="73B8A43D">
      <w:pPr>
        <w:spacing w:after="0"/>
        <w:rPr>
          <w:i/>
          <w:iCs/>
          <w:sz w:val="20"/>
          <w:szCs w:val="20"/>
          <w:lang w:val="en-GB"/>
        </w:rPr>
      </w:pPr>
      <w:r w:rsidRPr="002E7249">
        <w:rPr>
          <w:noProof/>
          <w:lang w:val="en-GB"/>
        </w:rPr>
        <w:drawing>
          <wp:inline distT="0" distB="0" distL="0" distR="0" wp14:anchorId="1EBB4342" wp14:editId="150EC907">
            <wp:extent cx="5760000" cy="2880000"/>
            <wp:effectExtent l="0" t="0" r="12700" b="15875"/>
            <wp:docPr id="22" name="Graf 22">
              <a:extLst xmlns:a="http://schemas.openxmlformats.org/drawingml/2006/main">
                <a:ext uri="{FF2B5EF4-FFF2-40B4-BE49-F238E27FC236}">
                  <a16:creationId xmlns:a16="http://schemas.microsoft.com/office/drawing/2014/main" id="{110BC57A-4292-4F7A-94D1-1784B2ED73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2E7249">
        <w:rPr>
          <w:i/>
          <w:iCs/>
          <w:sz w:val="20"/>
          <w:szCs w:val="20"/>
          <w:lang w:val="en-GB"/>
        </w:rPr>
        <w:t>Source: EIS [1.2.2]</w:t>
      </w:r>
    </w:p>
    <w:p w14:paraId="3529DF07" w14:textId="77777777" w:rsidR="006A6DF7" w:rsidRPr="002E7249" w:rsidRDefault="006A6DF7" w:rsidP="73B8A43D">
      <w:pPr>
        <w:rPr>
          <w:i/>
          <w:iCs/>
          <w:sz w:val="20"/>
          <w:szCs w:val="20"/>
          <w:lang w:val="en-GB"/>
        </w:rPr>
      </w:pPr>
    </w:p>
    <w:p w14:paraId="283D2CE2" w14:textId="773259FE" w:rsidR="00BB4CB7" w:rsidRPr="002E7249" w:rsidRDefault="00BB4CB7" w:rsidP="008B4D1C">
      <w:pPr>
        <w:jc w:val="both"/>
        <w:rPr>
          <w:lang w:val="en-GB"/>
        </w:rPr>
      </w:pPr>
      <w:r w:rsidRPr="00BB4CB7">
        <w:rPr>
          <w:lang w:val="en-GB"/>
        </w:rPr>
        <w:t>Bade</w:t>
      </w:r>
      <w:r>
        <w:rPr>
          <w:lang w:val="en-GB"/>
        </w:rPr>
        <w:t>n</w:t>
      </w:r>
      <w:r w:rsidRPr="00BB4CB7">
        <w:rPr>
          <w:lang w:val="en-GB"/>
        </w:rPr>
        <w:t>-</w:t>
      </w:r>
      <w:r w:rsidR="00275F82">
        <w:rPr>
          <w:lang w:val="en-GB"/>
        </w:rPr>
        <w:t xml:space="preserve">Württemberg </w:t>
      </w:r>
      <w:r w:rsidR="00275F82" w:rsidRPr="00BB4CB7">
        <w:rPr>
          <w:lang w:val="en-GB"/>
        </w:rPr>
        <w:t>has</w:t>
      </w:r>
      <w:r w:rsidRPr="00BB4CB7">
        <w:rPr>
          <w:lang w:val="en-GB"/>
        </w:rPr>
        <w:t xml:space="preserve"> the highest number of publications per million inhabitants for the period 2010-2021, </w:t>
      </w:r>
      <w:r>
        <w:rPr>
          <w:lang w:val="en-GB"/>
        </w:rPr>
        <w:t>while</w:t>
      </w:r>
      <w:r w:rsidRPr="00BB4CB7">
        <w:rPr>
          <w:lang w:val="en-GB"/>
        </w:rPr>
        <w:t xml:space="preserve"> Austria and Slovenia</w:t>
      </w:r>
      <w:r>
        <w:rPr>
          <w:lang w:val="en-GB"/>
        </w:rPr>
        <w:t xml:space="preserve"> rank second and third</w:t>
      </w:r>
      <w:r w:rsidR="008B31F4" w:rsidRPr="00FD1E82">
        <w:rPr>
          <w:lang w:val="en-GB"/>
        </w:rPr>
        <w:t>,</w:t>
      </w:r>
      <w:r>
        <w:rPr>
          <w:lang w:val="en-GB"/>
        </w:rPr>
        <w:t xml:space="preserve"> respectively</w:t>
      </w:r>
      <w:r w:rsidRPr="00BB4CB7">
        <w:rPr>
          <w:lang w:val="en-GB"/>
        </w:rPr>
        <w:t xml:space="preserve">. Moldova, Ukraine and </w:t>
      </w:r>
      <w:r w:rsidRPr="00BB4CB7">
        <w:rPr>
          <w:lang w:val="en-GB"/>
        </w:rPr>
        <w:lastRenderedPageBreak/>
        <w:t xml:space="preserve">Bosnia and Herzegovina have the lowest numbers. The differences between the individual member countries are </w:t>
      </w:r>
      <w:r>
        <w:rPr>
          <w:lang w:val="en-GB"/>
        </w:rPr>
        <w:t>significant.</w:t>
      </w:r>
      <w:r w:rsidRPr="00BB4CB7">
        <w:rPr>
          <w:lang w:val="en-GB"/>
        </w:rPr>
        <w:t xml:space="preserve"> Moldova has more than </w:t>
      </w:r>
      <w:r w:rsidR="008B31F4" w:rsidRPr="00FD1E82">
        <w:rPr>
          <w:lang w:val="en-GB"/>
        </w:rPr>
        <w:t>twenty-two</w:t>
      </w:r>
      <w:r w:rsidRPr="00BB4CB7">
        <w:rPr>
          <w:lang w:val="en-GB"/>
        </w:rPr>
        <w:t xml:space="preserve"> times less publications per million inhabitants than Baden-</w:t>
      </w:r>
      <w:r w:rsidR="00275F82">
        <w:rPr>
          <w:lang w:val="en-GB"/>
        </w:rPr>
        <w:t>Württemberg.</w:t>
      </w:r>
    </w:p>
    <w:p w14:paraId="77CE8FA9" w14:textId="5EA9DF14" w:rsidR="00D44F2A" w:rsidRPr="002E7249" w:rsidRDefault="00D44F2A" w:rsidP="00FC5104">
      <w:pPr>
        <w:pStyle w:val="Popis"/>
        <w:keepNext/>
        <w:spacing w:after="0"/>
        <w:rPr>
          <w:b/>
          <w:bCs/>
          <w:i w:val="0"/>
          <w:iCs w:val="0"/>
          <w:color w:val="auto"/>
          <w:sz w:val="22"/>
          <w:szCs w:val="22"/>
          <w:lang w:val="en-GB"/>
        </w:rPr>
      </w:pPr>
      <w:bookmarkStart w:id="35" w:name="_Toc107328767"/>
      <w:r w:rsidRPr="002E7249">
        <w:rPr>
          <w:b/>
          <w:bCs/>
          <w:i w:val="0"/>
          <w:iCs w:val="0"/>
          <w:color w:val="auto"/>
          <w:sz w:val="22"/>
          <w:szCs w:val="22"/>
          <w:lang w:val="en-GB"/>
        </w:rPr>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4</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Number of publications per million population</w:t>
      </w:r>
      <w:bookmarkEnd w:id="35"/>
    </w:p>
    <w:tbl>
      <w:tblPr>
        <w:tblW w:w="940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15" w:type="dxa"/>
          <w:left w:w="70" w:type="dxa"/>
          <w:bottom w:w="15" w:type="dxa"/>
          <w:right w:w="70" w:type="dxa"/>
        </w:tblCellMar>
        <w:tblLook w:val="04A0" w:firstRow="1" w:lastRow="0" w:firstColumn="1" w:lastColumn="0" w:noHBand="0" w:noVBand="1"/>
      </w:tblPr>
      <w:tblGrid>
        <w:gridCol w:w="560"/>
        <w:gridCol w:w="680"/>
        <w:gridCol w:w="680"/>
        <w:gridCol w:w="680"/>
        <w:gridCol w:w="680"/>
        <w:gridCol w:w="680"/>
        <w:gridCol w:w="680"/>
        <w:gridCol w:w="680"/>
        <w:gridCol w:w="680"/>
        <w:gridCol w:w="680"/>
        <w:gridCol w:w="680"/>
        <w:gridCol w:w="680"/>
        <w:gridCol w:w="680"/>
        <w:gridCol w:w="680"/>
      </w:tblGrid>
      <w:tr w:rsidR="00E00F3B" w:rsidRPr="002E7249" w14:paraId="05444AAB" w14:textId="77777777" w:rsidTr="00866BE9">
        <w:trPr>
          <w:trHeight w:val="300"/>
        </w:trPr>
        <w:tc>
          <w:tcPr>
            <w:tcW w:w="560" w:type="dxa"/>
            <w:shd w:val="clear" w:color="auto" w:fill="44546A" w:themeFill="text2"/>
            <w:noWrap/>
            <w:vAlign w:val="bottom"/>
            <w:hideMark/>
          </w:tcPr>
          <w:p w14:paraId="1E31E461" w14:textId="77777777" w:rsidR="0060092A" w:rsidRPr="002E7249" w:rsidRDefault="0060092A" w:rsidP="0060092A">
            <w:pPr>
              <w:spacing w:after="0" w:line="240" w:lineRule="auto"/>
              <w:rPr>
                <w:rFonts w:ascii="Times New Roman" w:eastAsia="Times New Roman" w:hAnsi="Times New Roman" w:cs="Times New Roman"/>
                <w:color w:val="FFFFFF" w:themeColor="background1"/>
                <w:sz w:val="24"/>
                <w:szCs w:val="24"/>
                <w:lang w:val="en-GB" w:eastAsia="sk-SK"/>
              </w:rPr>
            </w:pPr>
          </w:p>
        </w:tc>
        <w:tc>
          <w:tcPr>
            <w:tcW w:w="680" w:type="dxa"/>
            <w:shd w:val="clear" w:color="auto" w:fill="44546A" w:themeFill="text2"/>
            <w:noWrap/>
            <w:vAlign w:val="center"/>
            <w:hideMark/>
          </w:tcPr>
          <w:p w14:paraId="7B132B4F" w14:textId="77777777" w:rsidR="0060092A" w:rsidRPr="002E7249" w:rsidRDefault="0060092A"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2010</w:t>
            </w:r>
          </w:p>
        </w:tc>
        <w:tc>
          <w:tcPr>
            <w:tcW w:w="680" w:type="dxa"/>
            <w:shd w:val="clear" w:color="auto" w:fill="44546A" w:themeFill="text2"/>
            <w:noWrap/>
            <w:vAlign w:val="center"/>
            <w:hideMark/>
          </w:tcPr>
          <w:p w14:paraId="2971803E" w14:textId="77777777" w:rsidR="0060092A" w:rsidRPr="002E7249" w:rsidRDefault="0060092A"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2011</w:t>
            </w:r>
          </w:p>
        </w:tc>
        <w:tc>
          <w:tcPr>
            <w:tcW w:w="680" w:type="dxa"/>
            <w:shd w:val="clear" w:color="auto" w:fill="44546A" w:themeFill="text2"/>
            <w:noWrap/>
            <w:vAlign w:val="center"/>
            <w:hideMark/>
          </w:tcPr>
          <w:p w14:paraId="02519ED2" w14:textId="77777777" w:rsidR="0060092A" w:rsidRPr="002E7249" w:rsidRDefault="0060092A"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2012</w:t>
            </w:r>
          </w:p>
        </w:tc>
        <w:tc>
          <w:tcPr>
            <w:tcW w:w="680" w:type="dxa"/>
            <w:shd w:val="clear" w:color="auto" w:fill="44546A" w:themeFill="text2"/>
            <w:noWrap/>
            <w:vAlign w:val="center"/>
            <w:hideMark/>
          </w:tcPr>
          <w:p w14:paraId="10469F08" w14:textId="77777777" w:rsidR="0060092A" w:rsidRPr="002E7249" w:rsidRDefault="0060092A"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2013</w:t>
            </w:r>
          </w:p>
        </w:tc>
        <w:tc>
          <w:tcPr>
            <w:tcW w:w="680" w:type="dxa"/>
            <w:shd w:val="clear" w:color="auto" w:fill="44546A" w:themeFill="text2"/>
            <w:noWrap/>
            <w:vAlign w:val="center"/>
            <w:hideMark/>
          </w:tcPr>
          <w:p w14:paraId="004FA6FE" w14:textId="77777777" w:rsidR="0060092A" w:rsidRPr="002E7249" w:rsidRDefault="0060092A"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2014</w:t>
            </w:r>
          </w:p>
        </w:tc>
        <w:tc>
          <w:tcPr>
            <w:tcW w:w="680" w:type="dxa"/>
            <w:shd w:val="clear" w:color="auto" w:fill="44546A" w:themeFill="text2"/>
            <w:noWrap/>
            <w:vAlign w:val="center"/>
            <w:hideMark/>
          </w:tcPr>
          <w:p w14:paraId="0AC6016B" w14:textId="77777777" w:rsidR="0060092A" w:rsidRPr="002E7249" w:rsidRDefault="0060092A"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2015</w:t>
            </w:r>
          </w:p>
        </w:tc>
        <w:tc>
          <w:tcPr>
            <w:tcW w:w="680" w:type="dxa"/>
            <w:shd w:val="clear" w:color="auto" w:fill="44546A" w:themeFill="text2"/>
            <w:noWrap/>
            <w:vAlign w:val="center"/>
            <w:hideMark/>
          </w:tcPr>
          <w:p w14:paraId="6931209D" w14:textId="77777777" w:rsidR="0060092A" w:rsidRPr="002E7249" w:rsidRDefault="0060092A"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2016</w:t>
            </w:r>
          </w:p>
        </w:tc>
        <w:tc>
          <w:tcPr>
            <w:tcW w:w="680" w:type="dxa"/>
            <w:shd w:val="clear" w:color="auto" w:fill="44546A" w:themeFill="text2"/>
            <w:noWrap/>
            <w:vAlign w:val="center"/>
            <w:hideMark/>
          </w:tcPr>
          <w:p w14:paraId="1CBD1ED7" w14:textId="77777777" w:rsidR="0060092A" w:rsidRPr="002E7249" w:rsidRDefault="0060092A"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2017</w:t>
            </w:r>
          </w:p>
        </w:tc>
        <w:tc>
          <w:tcPr>
            <w:tcW w:w="680" w:type="dxa"/>
            <w:shd w:val="clear" w:color="auto" w:fill="44546A" w:themeFill="text2"/>
            <w:noWrap/>
            <w:vAlign w:val="center"/>
            <w:hideMark/>
          </w:tcPr>
          <w:p w14:paraId="1E54D34F" w14:textId="77777777" w:rsidR="0060092A" w:rsidRPr="002E7249" w:rsidRDefault="0060092A"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2018</w:t>
            </w:r>
          </w:p>
        </w:tc>
        <w:tc>
          <w:tcPr>
            <w:tcW w:w="680" w:type="dxa"/>
            <w:shd w:val="clear" w:color="auto" w:fill="44546A" w:themeFill="text2"/>
            <w:noWrap/>
            <w:vAlign w:val="center"/>
            <w:hideMark/>
          </w:tcPr>
          <w:p w14:paraId="373B2FD4" w14:textId="77777777" w:rsidR="0060092A" w:rsidRPr="002E7249" w:rsidRDefault="0060092A"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2019</w:t>
            </w:r>
          </w:p>
        </w:tc>
        <w:tc>
          <w:tcPr>
            <w:tcW w:w="680" w:type="dxa"/>
            <w:shd w:val="clear" w:color="auto" w:fill="44546A" w:themeFill="text2"/>
            <w:noWrap/>
            <w:vAlign w:val="center"/>
            <w:hideMark/>
          </w:tcPr>
          <w:p w14:paraId="74A69F58" w14:textId="77777777" w:rsidR="0060092A" w:rsidRPr="002E7249" w:rsidRDefault="0060092A"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2020</w:t>
            </w:r>
          </w:p>
        </w:tc>
        <w:tc>
          <w:tcPr>
            <w:tcW w:w="680" w:type="dxa"/>
            <w:shd w:val="clear" w:color="auto" w:fill="44546A" w:themeFill="text2"/>
            <w:noWrap/>
            <w:vAlign w:val="center"/>
            <w:hideMark/>
          </w:tcPr>
          <w:p w14:paraId="373BF02D" w14:textId="77777777" w:rsidR="0060092A" w:rsidRPr="002E7249" w:rsidRDefault="0060092A"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2021</w:t>
            </w:r>
          </w:p>
        </w:tc>
        <w:tc>
          <w:tcPr>
            <w:tcW w:w="680" w:type="dxa"/>
            <w:shd w:val="clear" w:color="auto" w:fill="44546A" w:themeFill="text2"/>
            <w:vAlign w:val="center"/>
            <w:hideMark/>
          </w:tcPr>
          <w:p w14:paraId="1179B5E8" w14:textId="09069233" w:rsidR="0060092A" w:rsidRPr="002E7249" w:rsidRDefault="00E00F3B" w:rsidP="0060092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Total</w:t>
            </w:r>
          </w:p>
        </w:tc>
      </w:tr>
      <w:tr w:rsidR="0060092A" w:rsidRPr="002E7249" w14:paraId="3D4531E6" w14:textId="77777777" w:rsidTr="00866BE9">
        <w:trPr>
          <w:trHeight w:val="300"/>
        </w:trPr>
        <w:tc>
          <w:tcPr>
            <w:tcW w:w="560" w:type="dxa"/>
            <w:shd w:val="clear" w:color="auto" w:fill="44546A" w:themeFill="text2"/>
            <w:noWrap/>
            <w:vAlign w:val="bottom"/>
            <w:hideMark/>
          </w:tcPr>
          <w:p w14:paraId="27F13D3E"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BW</w:t>
            </w:r>
          </w:p>
        </w:tc>
        <w:tc>
          <w:tcPr>
            <w:tcW w:w="680" w:type="dxa"/>
            <w:noWrap/>
            <w:vAlign w:val="bottom"/>
            <w:hideMark/>
          </w:tcPr>
          <w:p w14:paraId="6CC7330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2 509</w:t>
            </w:r>
          </w:p>
        </w:tc>
        <w:tc>
          <w:tcPr>
            <w:tcW w:w="680" w:type="dxa"/>
            <w:noWrap/>
            <w:vAlign w:val="bottom"/>
            <w:hideMark/>
          </w:tcPr>
          <w:p w14:paraId="30FEC7DA"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2 629</w:t>
            </w:r>
          </w:p>
        </w:tc>
        <w:tc>
          <w:tcPr>
            <w:tcW w:w="680" w:type="dxa"/>
            <w:noWrap/>
            <w:vAlign w:val="bottom"/>
            <w:hideMark/>
          </w:tcPr>
          <w:p w14:paraId="3945C45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2 685</w:t>
            </w:r>
          </w:p>
        </w:tc>
        <w:tc>
          <w:tcPr>
            <w:tcW w:w="680" w:type="dxa"/>
            <w:noWrap/>
            <w:vAlign w:val="bottom"/>
            <w:hideMark/>
          </w:tcPr>
          <w:p w14:paraId="448A4F1E"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2 727</w:t>
            </w:r>
          </w:p>
        </w:tc>
        <w:tc>
          <w:tcPr>
            <w:tcW w:w="680" w:type="dxa"/>
            <w:noWrap/>
            <w:vAlign w:val="bottom"/>
            <w:hideMark/>
          </w:tcPr>
          <w:p w14:paraId="090A0200"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2 828</w:t>
            </w:r>
          </w:p>
        </w:tc>
        <w:tc>
          <w:tcPr>
            <w:tcW w:w="680" w:type="dxa"/>
            <w:noWrap/>
            <w:vAlign w:val="bottom"/>
            <w:hideMark/>
          </w:tcPr>
          <w:p w14:paraId="5FFB742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2 846</w:t>
            </w:r>
          </w:p>
        </w:tc>
        <w:tc>
          <w:tcPr>
            <w:tcW w:w="680" w:type="dxa"/>
            <w:noWrap/>
            <w:vAlign w:val="bottom"/>
            <w:hideMark/>
          </w:tcPr>
          <w:p w14:paraId="4CA3877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2 986</w:t>
            </w:r>
          </w:p>
        </w:tc>
        <w:tc>
          <w:tcPr>
            <w:tcW w:w="680" w:type="dxa"/>
            <w:noWrap/>
            <w:vAlign w:val="bottom"/>
            <w:hideMark/>
          </w:tcPr>
          <w:p w14:paraId="389163E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3 013</w:t>
            </w:r>
          </w:p>
        </w:tc>
        <w:tc>
          <w:tcPr>
            <w:tcW w:w="680" w:type="dxa"/>
            <w:noWrap/>
            <w:vAlign w:val="bottom"/>
            <w:hideMark/>
          </w:tcPr>
          <w:p w14:paraId="3CB3910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3 038</w:t>
            </w:r>
          </w:p>
        </w:tc>
        <w:tc>
          <w:tcPr>
            <w:tcW w:w="680" w:type="dxa"/>
            <w:noWrap/>
            <w:vAlign w:val="bottom"/>
            <w:hideMark/>
          </w:tcPr>
          <w:p w14:paraId="4FCFA52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3 186</w:t>
            </w:r>
          </w:p>
        </w:tc>
        <w:tc>
          <w:tcPr>
            <w:tcW w:w="680" w:type="dxa"/>
            <w:noWrap/>
            <w:vAlign w:val="bottom"/>
            <w:hideMark/>
          </w:tcPr>
          <w:p w14:paraId="6BFF299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3 023</w:t>
            </w:r>
          </w:p>
        </w:tc>
        <w:tc>
          <w:tcPr>
            <w:tcW w:w="680" w:type="dxa"/>
            <w:noWrap/>
            <w:vAlign w:val="bottom"/>
            <w:hideMark/>
          </w:tcPr>
          <w:p w14:paraId="36ECA6E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2 771</w:t>
            </w:r>
          </w:p>
        </w:tc>
        <w:tc>
          <w:tcPr>
            <w:tcW w:w="680" w:type="dxa"/>
            <w:noWrap/>
            <w:vAlign w:val="bottom"/>
            <w:hideMark/>
          </w:tcPr>
          <w:p w14:paraId="2FCBECB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34 241</w:t>
            </w:r>
          </w:p>
        </w:tc>
      </w:tr>
      <w:tr w:rsidR="0060092A" w:rsidRPr="002E7249" w14:paraId="2B2DC492" w14:textId="77777777" w:rsidTr="00866BE9">
        <w:trPr>
          <w:trHeight w:val="300"/>
        </w:trPr>
        <w:tc>
          <w:tcPr>
            <w:tcW w:w="560" w:type="dxa"/>
            <w:shd w:val="clear" w:color="auto" w:fill="44546A" w:themeFill="text2"/>
            <w:noWrap/>
            <w:vAlign w:val="bottom"/>
            <w:hideMark/>
          </w:tcPr>
          <w:p w14:paraId="22982357"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AT</w:t>
            </w:r>
          </w:p>
        </w:tc>
        <w:tc>
          <w:tcPr>
            <w:tcW w:w="680" w:type="dxa"/>
            <w:noWrap/>
            <w:vAlign w:val="bottom"/>
            <w:hideMark/>
          </w:tcPr>
          <w:p w14:paraId="419091D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2 347</w:t>
            </w:r>
          </w:p>
        </w:tc>
        <w:tc>
          <w:tcPr>
            <w:tcW w:w="680" w:type="dxa"/>
            <w:noWrap/>
            <w:vAlign w:val="bottom"/>
            <w:hideMark/>
          </w:tcPr>
          <w:p w14:paraId="623747F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2 419</w:t>
            </w:r>
          </w:p>
        </w:tc>
        <w:tc>
          <w:tcPr>
            <w:tcW w:w="680" w:type="dxa"/>
            <w:noWrap/>
            <w:vAlign w:val="bottom"/>
            <w:hideMark/>
          </w:tcPr>
          <w:p w14:paraId="7DD068F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2 501</w:t>
            </w:r>
          </w:p>
        </w:tc>
        <w:tc>
          <w:tcPr>
            <w:tcW w:w="680" w:type="dxa"/>
            <w:noWrap/>
            <w:vAlign w:val="bottom"/>
            <w:hideMark/>
          </w:tcPr>
          <w:p w14:paraId="3F574882"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2 610</w:t>
            </w:r>
          </w:p>
        </w:tc>
        <w:tc>
          <w:tcPr>
            <w:tcW w:w="680" w:type="dxa"/>
            <w:noWrap/>
            <w:vAlign w:val="bottom"/>
            <w:hideMark/>
          </w:tcPr>
          <w:p w14:paraId="1285846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2 805</w:t>
            </w:r>
          </w:p>
        </w:tc>
        <w:tc>
          <w:tcPr>
            <w:tcW w:w="680" w:type="dxa"/>
            <w:noWrap/>
            <w:vAlign w:val="bottom"/>
            <w:hideMark/>
          </w:tcPr>
          <w:p w14:paraId="27357A2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2 884</w:t>
            </w:r>
          </w:p>
        </w:tc>
        <w:tc>
          <w:tcPr>
            <w:tcW w:w="680" w:type="dxa"/>
            <w:noWrap/>
            <w:vAlign w:val="bottom"/>
            <w:hideMark/>
          </w:tcPr>
          <w:p w14:paraId="499CD582"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3 073</w:t>
            </w:r>
          </w:p>
        </w:tc>
        <w:tc>
          <w:tcPr>
            <w:tcW w:w="680" w:type="dxa"/>
            <w:noWrap/>
            <w:vAlign w:val="bottom"/>
            <w:hideMark/>
          </w:tcPr>
          <w:p w14:paraId="20B7A8CE"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3 104</w:t>
            </w:r>
          </w:p>
        </w:tc>
        <w:tc>
          <w:tcPr>
            <w:tcW w:w="680" w:type="dxa"/>
            <w:noWrap/>
            <w:vAlign w:val="bottom"/>
            <w:hideMark/>
          </w:tcPr>
          <w:p w14:paraId="40D3B2B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3 160</w:t>
            </w:r>
          </w:p>
        </w:tc>
        <w:tc>
          <w:tcPr>
            <w:tcW w:w="680" w:type="dxa"/>
            <w:noWrap/>
            <w:vAlign w:val="bottom"/>
            <w:hideMark/>
          </w:tcPr>
          <w:p w14:paraId="147CD69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3 343</w:t>
            </w:r>
          </w:p>
        </w:tc>
        <w:tc>
          <w:tcPr>
            <w:tcW w:w="680" w:type="dxa"/>
            <w:noWrap/>
            <w:vAlign w:val="bottom"/>
            <w:hideMark/>
          </w:tcPr>
          <w:p w14:paraId="14409E0C"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3 277</w:t>
            </w:r>
          </w:p>
        </w:tc>
        <w:tc>
          <w:tcPr>
            <w:tcW w:w="680" w:type="dxa"/>
            <w:noWrap/>
            <w:vAlign w:val="bottom"/>
            <w:hideMark/>
          </w:tcPr>
          <w:p w14:paraId="0DFBE14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3 050</w:t>
            </w:r>
          </w:p>
        </w:tc>
        <w:tc>
          <w:tcPr>
            <w:tcW w:w="680" w:type="dxa"/>
            <w:noWrap/>
            <w:vAlign w:val="bottom"/>
            <w:hideMark/>
          </w:tcPr>
          <w:p w14:paraId="12FDBC4E"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34 573</w:t>
            </w:r>
          </w:p>
        </w:tc>
      </w:tr>
      <w:tr w:rsidR="0060092A" w:rsidRPr="002E7249" w14:paraId="565A1685" w14:textId="77777777" w:rsidTr="00866BE9">
        <w:trPr>
          <w:trHeight w:val="300"/>
        </w:trPr>
        <w:tc>
          <w:tcPr>
            <w:tcW w:w="560" w:type="dxa"/>
            <w:shd w:val="clear" w:color="auto" w:fill="44546A" w:themeFill="text2"/>
            <w:noWrap/>
            <w:vAlign w:val="bottom"/>
            <w:hideMark/>
          </w:tcPr>
          <w:p w14:paraId="15DACC6A"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SI</w:t>
            </w:r>
          </w:p>
        </w:tc>
        <w:tc>
          <w:tcPr>
            <w:tcW w:w="680" w:type="dxa"/>
            <w:noWrap/>
            <w:vAlign w:val="bottom"/>
            <w:hideMark/>
          </w:tcPr>
          <w:p w14:paraId="05E0BAE7"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2 228</w:t>
            </w:r>
          </w:p>
        </w:tc>
        <w:tc>
          <w:tcPr>
            <w:tcW w:w="680" w:type="dxa"/>
            <w:noWrap/>
            <w:vAlign w:val="bottom"/>
            <w:hideMark/>
          </w:tcPr>
          <w:p w14:paraId="196EF2D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2 447</w:t>
            </w:r>
          </w:p>
        </w:tc>
        <w:tc>
          <w:tcPr>
            <w:tcW w:w="680" w:type="dxa"/>
            <w:noWrap/>
            <w:vAlign w:val="bottom"/>
            <w:hideMark/>
          </w:tcPr>
          <w:p w14:paraId="506690B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2 480</w:t>
            </w:r>
          </w:p>
        </w:tc>
        <w:tc>
          <w:tcPr>
            <w:tcW w:w="680" w:type="dxa"/>
            <w:noWrap/>
            <w:vAlign w:val="bottom"/>
            <w:hideMark/>
          </w:tcPr>
          <w:p w14:paraId="09CADDA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2 567</w:t>
            </w:r>
          </w:p>
        </w:tc>
        <w:tc>
          <w:tcPr>
            <w:tcW w:w="680" w:type="dxa"/>
            <w:noWrap/>
            <w:vAlign w:val="bottom"/>
            <w:hideMark/>
          </w:tcPr>
          <w:p w14:paraId="46A61E5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2 598</w:t>
            </w:r>
          </w:p>
        </w:tc>
        <w:tc>
          <w:tcPr>
            <w:tcW w:w="680" w:type="dxa"/>
            <w:noWrap/>
            <w:vAlign w:val="bottom"/>
            <w:hideMark/>
          </w:tcPr>
          <w:p w14:paraId="6DE6E52A"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2 697</w:t>
            </w:r>
          </w:p>
        </w:tc>
        <w:tc>
          <w:tcPr>
            <w:tcW w:w="680" w:type="dxa"/>
            <w:noWrap/>
            <w:vAlign w:val="bottom"/>
            <w:hideMark/>
          </w:tcPr>
          <w:p w14:paraId="4DF27C3C"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2 828</w:t>
            </w:r>
          </w:p>
        </w:tc>
        <w:tc>
          <w:tcPr>
            <w:tcW w:w="680" w:type="dxa"/>
            <w:noWrap/>
            <w:vAlign w:val="bottom"/>
            <w:hideMark/>
          </w:tcPr>
          <w:p w14:paraId="6A94ECE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2 833</w:t>
            </w:r>
          </w:p>
        </w:tc>
        <w:tc>
          <w:tcPr>
            <w:tcW w:w="680" w:type="dxa"/>
            <w:noWrap/>
            <w:vAlign w:val="bottom"/>
            <w:hideMark/>
          </w:tcPr>
          <w:p w14:paraId="6E5225D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2 881</w:t>
            </w:r>
          </w:p>
        </w:tc>
        <w:tc>
          <w:tcPr>
            <w:tcW w:w="680" w:type="dxa"/>
            <w:noWrap/>
            <w:vAlign w:val="bottom"/>
            <w:hideMark/>
          </w:tcPr>
          <w:p w14:paraId="6082E94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3 053</w:t>
            </w:r>
          </w:p>
        </w:tc>
        <w:tc>
          <w:tcPr>
            <w:tcW w:w="680" w:type="dxa"/>
            <w:noWrap/>
            <w:vAlign w:val="bottom"/>
            <w:hideMark/>
          </w:tcPr>
          <w:p w14:paraId="193CDF01"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3 049</w:t>
            </w:r>
          </w:p>
        </w:tc>
        <w:tc>
          <w:tcPr>
            <w:tcW w:w="680" w:type="dxa"/>
            <w:noWrap/>
            <w:vAlign w:val="bottom"/>
            <w:hideMark/>
          </w:tcPr>
          <w:p w14:paraId="4F43ED6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2 995</w:t>
            </w:r>
          </w:p>
        </w:tc>
        <w:tc>
          <w:tcPr>
            <w:tcW w:w="680" w:type="dxa"/>
            <w:noWrap/>
            <w:vAlign w:val="bottom"/>
            <w:hideMark/>
          </w:tcPr>
          <w:p w14:paraId="7BF73931"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32 656</w:t>
            </w:r>
          </w:p>
        </w:tc>
      </w:tr>
      <w:tr w:rsidR="0060092A" w:rsidRPr="002E7249" w14:paraId="48E9D9F3" w14:textId="77777777" w:rsidTr="00866BE9">
        <w:trPr>
          <w:trHeight w:val="300"/>
        </w:trPr>
        <w:tc>
          <w:tcPr>
            <w:tcW w:w="560" w:type="dxa"/>
            <w:shd w:val="clear" w:color="auto" w:fill="44546A" w:themeFill="text2"/>
            <w:noWrap/>
            <w:vAlign w:val="bottom"/>
            <w:hideMark/>
          </w:tcPr>
          <w:p w14:paraId="591EC0C2"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BAV</w:t>
            </w:r>
          </w:p>
        </w:tc>
        <w:tc>
          <w:tcPr>
            <w:tcW w:w="680" w:type="dxa"/>
            <w:noWrap/>
            <w:vAlign w:val="bottom"/>
            <w:hideMark/>
          </w:tcPr>
          <w:p w14:paraId="0BD5C78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2 095</w:t>
            </w:r>
          </w:p>
        </w:tc>
        <w:tc>
          <w:tcPr>
            <w:tcW w:w="680" w:type="dxa"/>
            <w:noWrap/>
            <w:vAlign w:val="bottom"/>
            <w:hideMark/>
          </w:tcPr>
          <w:p w14:paraId="2353E22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2 165</w:t>
            </w:r>
          </w:p>
        </w:tc>
        <w:tc>
          <w:tcPr>
            <w:tcW w:w="680" w:type="dxa"/>
            <w:noWrap/>
            <w:vAlign w:val="bottom"/>
            <w:hideMark/>
          </w:tcPr>
          <w:p w14:paraId="6417CBC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2 210</w:t>
            </w:r>
          </w:p>
        </w:tc>
        <w:tc>
          <w:tcPr>
            <w:tcW w:w="680" w:type="dxa"/>
            <w:noWrap/>
            <w:vAlign w:val="bottom"/>
            <w:hideMark/>
          </w:tcPr>
          <w:p w14:paraId="7FF19AC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2 271</w:t>
            </w:r>
          </w:p>
        </w:tc>
        <w:tc>
          <w:tcPr>
            <w:tcW w:w="680" w:type="dxa"/>
            <w:noWrap/>
            <w:vAlign w:val="bottom"/>
            <w:hideMark/>
          </w:tcPr>
          <w:p w14:paraId="72CBF6C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2 408</w:t>
            </w:r>
          </w:p>
        </w:tc>
        <w:tc>
          <w:tcPr>
            <w:tcW w:w="680" w:type="dxa"/>
            <w:noWrap/>
            <w:vAlign w:val="bottom"/>
            <w:hideMark/>
          </w:tcPr>
          <w:p w14:paraId="15C6D72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2 445</w:t>
            </w:r>
          </w:p>
        </w:tc>
        <w:tc>
          <w:tcPr>
            <w:tcW w:w="680" w:type="dxa"/>
            <w:noWrap/>
            <w:vAlign w:val="bottom"/>
            <w:hideMark/>
          </w:tcPr>
          <w:p w14:paraId="0839E40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2 594</w:t>
            </w:r>
          </w:p>
        </w:tc>
        <w:tc>
          <w:tcPr>
            <w:tcW w:w="680" w:type="dxa"/>
            <w:noWrap/>
            <w:vAlign w:val="bottom"/>
            <w:hideMark/>
          </w:tcPr>
          <w:p w14:paraId="2FEE35CA"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2 590</w:t>
            </w:r>
          </w:p>
        </w:tc>
        <w:tc>
          <w:tcPr>
            <w:tcW w:w="680" w:type="dxa"/>
            <w:noWrap/>
            <w:vAlign w:val="bottom"/>
            <w:hideMark/>
          </w:tcPr>
          <w:p w14:paraId="60925E4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2 669</w:t>
            </w:r>
          </w:p>
        </w:tc>
        <w:tc>
          <w:tcPr>
            <w:tcW w:w="680" w:type="dxa"/>
            <w:noWrap/>
            <w:vAlign w:val="bottom"/>
            <w:hideMark/>
          </w:tcPr>
          <w:p w14:paraId="6A377FB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2 801</w:t>
            </w:r>
          </w:p>
        </w:tc>
        <w:tc>
          <w:tcPr>
            <w:tcW w:w="680" w:type="dxa"/>
            <w:noWrap/>
            <w:vAlign w:val="bottom"/>
            <w:hideMark/>
          </w:tcPr>
          <w:p w14:paraId="6E2C6D7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2 695</w:t>
            </w:r>
          </w:p>
        </w:tc>
        <w:tc>
          <w:tcPr>
            <w:tcW w:w="680" w:type="dxa"/>
            <w:noWrap/>
            <w:vAlign w:val="bottom"/>
            <w:hideMark/>
          </w:tcPr>
          <w:p w14:paraId="39707F71"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2 495</w:t>
            </w:r>
          </w:p>
        </w:tc>
        <w:tc>
          <w:tcPr>
            <w:tcW w:w="680" w:type="dxa"/>
            <w:noWrap/>
            <w:vAlign w:val="bottom"/>
            <w:hideMark/>
          </w:tcPr>
          <w:p w14:paraId="2BD5ECCA"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29 437</w:t>
            </w:r>
          </w:p>
        </w:tc>
      </w:tr>
      <w:tr w:rsidR="0060092A" w:rsidRPr="002E7249" w14:paraId="4846D184" w14:textId="77777777" w:rsidTr="00866BE9">
        <w:trPr>
          <w:trHeight w:val="300"/>
        </w:trPr>
        <w:tc>
          <w:tcPr>
            <w:tcW w:w="560" w:type="dxa"/>
            <w:shd w:val="clear" w:color="auto" w:fill="44546A" w:themeFill="text2"/>
            <w:noWrap/>
            <w:vAlign w:val="bottom"/>
            <w:hideMark/>
          </w:tcPr>
          <w:p w14:paraId="4E5B0D94"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DE</w:t>
            </w:r>
          </w:p>
        </w:tc>
        <w:tc>
          <w:tcPr>
            <w:tcW w:w="680" w:type="dxa"/>
            <w:noWrap/>
            <w:vAlign w:val="bottom"/>
            <w:hideMark/>
          </w:tcPr>
          <w:p w14:paraId="1624B97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1 750</w:t>
            </w:r>
          </w:p>
        </w:tc>
        <w:tc>
          <w:tcPr>
            <w:tcW w:w="680" w:type="dxa"/>
            <w:noWrap/>
            <w:vAlign w:val="bottom"/>
            <w:hideMark/>
          </w:tcPr>
          <w:p w14:paraId="19ECB84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1 825</w:t>
            </w:r>
          </w:p>
        </w:tc>
        <w:tc>
          <w:tcPr>
            <w:tcW w:w="680" w:type="dxa"/>
            <w:noWrap/>
            <w:vAlign w:val="bottom"/>
            <w:hideMark/>
          </w:tcPr>
          <w:p w14:paraId="2965E9F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1 870</w:t>
            </w:r>
          </w:p>
        </w:tc>
        <w:tc>
          <w:tcPr>
            <w:tcW w:w="680" w:type="dxa"/>
            <w:noWrap/>
            <w:vAlign w:val="bottom"/>
            <w:hideMark/>
          </w:tcPr>
          <w:p w14:paraId="45CD535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1 921</w:t>
            </w:r>
          </w:p>
        </w:tc>
        <w:tc>
          <w:tcPr>
            <w:tcW w:w="680" w:type="dxa"/>
            <w:noWrap/>
            <w:vAlign w:val="bottom"/>
            <w:hideMark/>
          </w:tcPr>
          <w:p w14:paraId="7103FE2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2 010</w:t>
            </w:r>
          </w:p>
        </w:tc>
        <w:tc>
          <w:tcPr>
            <w:tcW w:w="680" w:type="dxa"/>
            <w:noWrap/>
            <w:vAlign w:val="bottom"/>
            <w:hideMark/>
          </w:tcPr>
          <w:p w14:paraId="413B446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2 045</w:t>
            </w:r>
          </w:p>
        </w:tc>
        <w:tc>
          <w:tcPr>
            <w:tcW w:w="680" w:type="dxa"/>
            <w:noWrap/>
            <w:vAlign w:val="bottom"/>
            <w:hideMark/>
          </w:tcPr>
          <w:p w14:paraId="19BB78C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2 124</w:t>
            </w:r>
          </w:p>
        </w:tc>
        <w:tc>
          <w:tcPr>
            <w:tcW w:w="680" w:type="dxa"/>
            <w:noWrap/>
            <w:vAlign w:val="bottom"/>
            <w:hideMark/>
          </w:tcPr>
          <w:p w14:paraId="4815834C"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2 147</w:t>
            </w:r>
          </w:p>
        </w:tc>
        <w:tc>
          <w:tcPr>
            <w:tcW w:w="680" w:type="dxa"/>
            <w:noWrap/>
            <w:vAlign w:val="bottom"/>
            <w:hideMark/>
          </w:tcPr>
          <w:p w14:paraId="7C5AD100"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2 162</w:t>
            </w:r>
          </w:p>
        </w:tc>
        <w:tc>
          <w:tcPr>
            <w:tcW w:w="680" w:type="dxa"/>
            <w:noWrap/>
            <w:vAlign w:val="bottom"/>
            <w:hideMark/>
          </w:tcPr>
          <w:p w14:paraId="4310D76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2 281</w:t>
            </w:r>
          </w:p>
        </w:tc>
        <w:tc>
          <w:tcPr>
            <w:tcW w:w="680" w:type="dxa"/>
            <w:noWrap/>
            <w:vAlign w:val="bottom"/>
            <w:hideMark/>
          </w:tcPr>
          <w:p w14:paraId="78243B31"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2 167</w:t>
            </w:r>
          </w:p>
        </w:tc>
        <w:tc>
          <w:tcPr>
            <w:tcW w:w="680" w:type="dxa"/>
            <w:noWrap/>
            <w:vAlign w:val="bottom"/>
            <w:hideMark/>
          </w:tcPr>
          <w:p w14:paraId="20FFD08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1 991</w:t>
            </w:r>
          </w:p>
        </w:tc>
        <w:tc>
          <w:tcPr>
            <w:tcW w:w="680" w:type="dxa"/>
            <w:noWrap/>
            <w:vAlign w:val="bottom"/>
            <w:hideMark/>
          </w:tcPr>
          <w:p w14:paraId="10EF52C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24 292</w:t>
            </w:r>
          </w:p>
        </w:tc>
      </w:tr>
      <w:tr w:rsidR="0060092A" w:rsidRPr="002E7249" w14:paraId="560195B4" w14:textId="77777777" w:rsidTr="00866BE9">
        <w:trPr>
          <w:trHeight w:val="300"/>
        </w:trPr>
        <w:tc>
          <w:tcPr>
            <w:tcW w:w="560" w:type="dxa"/>
            <w:shd w:val="clear" w:color="auto" w:fill="44546A" w:themeFill="text2"/>
            <w:noWrap/>
            <w:vAlign w:val="bottom"/>
            <w:hideMark/>
          </w:tcPr>
          <w:p w14:paraId="5FE08427"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CZ</w:t>
            </w:r>
          </w:p>
        </w:tc>
        <w:tc>
          <w:tcPr>
            <w:tcW w:w="680" w:type="dxa"/>
            <w:noWrap/>
            <w:vAlign w:val="bottom"/>
            <w:hideMark/>
          </w:tcPr>
          <w:p w14:paraId="433AA5C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1 635</w:t>
            </w:r>
          </w:p>
        </w:tc>
        <w:tc>
          <w:tcPr>
            <w:tcW w:w="680" w:type="dxa"/>
            <w:noWrap/>
            <w:vAlign w:val="bottom"/>
            <w:hideMark/>
          </w:tcPr>
          <w:p w14:paraId="3BF6CCC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1 639</w:t>
            </w:r>
          </w:p>
        </w:tc>
        <w:tc>
          <w:tcPr>
            <w:tcW w:w="680" w:type="dxa"/>
            <w:noWrap/>
            <w:vAlign w:val="bottom"/>
            <w:hideMark/>
          </w:tcPr>
          <w:p w14:paraId="061B20C7"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1 710</w:t>
            </w:r>
          </w:p>
        </w:tc>
        <w:tc>
          <w:tcPr>
            <w:tcW w:w="680" w:type="dxa"/>
            <w:noWrap/>
            <w:vAlign w:val="bottom"/>
            <w:hideMark/>
          </w:tcPr>
          <w:p w14:paraId="59C5190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1 798</w:t>
            </w:r>
          </w:p>
        </w:tc>
        <w:tc>
          <w:tcPr>
            <w:tcW w:w="680" w:type="dxa"/>
            <w:noWrap/>
            <w:vAlign w:val="bottom"/>
            <w:hideMark/>
          </w:tcPr>
          <w:p w14:paraId="795E1E3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2 098</w:t>
            </w:r>
          </w:p>
        </w:tc>
        <w:tc>
          <w:tcPr>
            <w:tcW w:w="680" w:type="dxa"/>
            <w:noWrap/>
            <w:vAlign w:val="bottom"/>
            <w:hideMark/>
          </w:tcPr>
          <w:p w14:paraId="2ABA5423"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2 279</w:t>
            </w:r>
          </w:p>
        </w:tc>
        <w:tc>
          <w:tcPr>
            <w:tcW w:w="680" w:type="dxa"/>
            <w:noWrap/>
            <w:vAlign w:val="bottom"/>
            <w:hideMark/>
          </w:tcPr>
          <w:p w14:paraId="493A9E0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2 315</w:t>
            </w:r>
          </w:p>
        </w:tc>
        <w:tc>
          <w:tcPr>
            <w:tcW w:w="680" w:type="dxa"/>
            <w:noWrap/>
            <w:vAlign w:val="bottom"/>
            <w:hideMark/>
          </w:tcPr>
          <w:p w14:paraId="68CE42A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2 326</w:t>
            </w:r>
          </w:p>
        </w:tc>
        <w:tc>
          <w:tcPr>
            <w:tcW w:w="680" w:type="dxa"/>
            <w:noWrap/>
            <w:vAlign w:val="bottom"/>
            <w:hideMark/>
          </w:tcPr>
          <w:p w14:paraId="4BE0942E"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2 245</w:t>
            </w:r>
          </w:p>
        </w:tc>
        <w:tc>
          <w:tcPr>
            <w:tcW w:w="680" w:type="dxa"/>
            <w:noWrap/>
            <w:vAlign w:val="bottom"/>
            <w:hideMark/>
          </w:tcPr>
          <w:p w14:paraId="01A17E6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2 343</w:t>
            </w:r>
          </w:p>
        </w:tc>
        <w:tc>
          <w:tcPr>
            <w:tcW w:w="680" w:type="dxa"/>
            <w:noWrap/>
            <w:vAlign w:val="bottom"/>
            <w:hideMark/>
          </w:tcPr>
          <w:p w14:paraId="2B7C1402"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2 119</w:t>
            </w:r>
          </w:p>
        </w:tc>
        <w:tc>
          <w:tcPr>
            <w:tcW w:w="680" w:type="dxa"/>
            <w:noWrap/>
            <w:vAlign w:val="bottom"/>
            <w:hideMark/>
          </w:tcPr>
          <w:p w14:paraId="5218669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1 847</w:t>
            </w:r>
          </w:p>
        </w:tc>
        <w:tc>
          <w:tcPr>
            <w:tcW w:w="680" w:type="dxa"/>
            <w:noWrap/>
            <w:vAlign w:val="bottom"/>
            <w:hideMark/>
          </w:tcPr>
          <w:p w14:paraId="0D24C0B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24 352</w:t>
            </w:r>
          </w:p>
        </w:tc>
      </w:tr>
      <w:tr w:rsidR="0060092A" w:rsidRPr="002E7249" w14:paraId="393ED957" w14:textId="77777777" w:rsidTr="00866BE9">
        <w:trPr>
          <w:trHeight w:val="300"/>
        </w:trPr>
        <w:tc>
          <w:tcPr>
            <w:tcW w:w="560" w:type="dxa"/>
            <w:shd w:val="clear" w:color="auto" w:fill="44546A" w:themeFill="text2"/>
            <w:noWrap/>
            <w:vAlign w:val="bottom"/>
            <w:hideMark/>
          </w:tcPr>
          <w:p w14:paraId="15D8EBD7"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HR</w:t>
            </w:r>
          </w:p>
        </w:tc>
        <w:tc>
          <w:tcPr>
            <w:tcW w:w="680" w:type="dxa"/>
            <w:noWrap/>
            <w:vAlign w:val="bottom"/>
            <w:hideMark/>
          </w:tcPr>
          <w:p w14:paraId="3DDC5B97"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1 118</w:t>
            </w:r>
          </w:p>
        </w:tc>
        <w:tc>
          <w:tcPr>
            <w:tcW w:w="680" w:type="dxa"/>
            <w:noWrap/>
            <w:vAlign w:val="bottom"/>
            <w:hideMark/>
          </w:tcPr>
          <w:p w14:paraId="49B28A72"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1 213</w:t>
            </w:r>
          </w:p>
        </w:tc>
        <w:tc>
          <w:tcPr>
            <w:tcW w:w="680" w:type="dxa"/>
            <w:noWrap/>
            <w:vAlign w:val="bottom"/>
            <w:hideMark/>
          </w:tcPr>
          <w:p w14:paraId="6176020A"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1 197</w:t>
            </w:r>
          </w:p>
        </w:tc>
        <w:tc>
          <w:tcPr>
            <w:tcW w:w="680" w:type="dxa"/>
            <w:noWrap/>
            <w:vAlign w:val="bottom"/>
            <w:hideMark/>
          </w:tcPr>
          <w:p w14:paraId="0739368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1 185</w:t>
            </w:r>
          </w:p>
        </w:tc>
        <w:tc>
          <w:tcPr>
            <w:tcW w:w="680" w:type="dxa"/>
            <w:noWrap/>
            <w:vAlign w:val="bottom"/>
            <w:hideMark/>
          </w:tcPr>
          <w:p w14:paraId="38EE1E1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1 268</w:t>
            </w:r>
          </w:p>
        </w:tc>
        <w:tc>
          <w:tcPr>
            <w:tcW w:w="680" w:type="dxa"/>
            <w:noWrap/>
            <w:vAlign w:val="bottom"/>
            <w:hideMark/>
          </w:tcPr>
          <w:p w14:paraId="2205C0B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1 292</w:t>
            </w:r>
          </w:p>
        </w:tc>
        <w:tc>
          <w:tcPr>
            <w:tcW w:w="680" w:type="dxa"/>
            <w:noWrap/>
            <w:vAlign w:val="bottom"/>
            <w:hideMark/>
          </w:tcPr>
          <w:p w14:paraId="51BEC3D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1 387</w:t>
            </w:r>
          </w:p>
        </w:tc>
        <w:tc>
          <w:tcPr>
            <w:tcW w:w="680" w:type="dxa"/>
            <w:noWrap/>
            <w:vAlign w:val="bottom"/>
            <w:hideMark/>
          </w:tcPr>
          <w:p w14:paraId="1E6C9C2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1 520</w:t>
            </w:r>
          </w:p>
        </w:tc>
        <w:tc>
          <w:tcPr>
            <w:tcW w:w="680" w:type="dxa"/>
            <w:noWrap/>
            <w:vAlign w:val="bottom"/>
            <w:hideMark/>
          </w:tcPr>
          <w:p w14:paraId="47B0283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1 599</w:t>
            </w:r>
          </w:p>
        </w:tc>
        <w:tc>
          <w:tcPr>
            <w:tcW w:w="680" w:type="dxa"/>
            <w:noWrap/>
            <w:vAlign w:val="bottom"/>
            <w:hideMark/>
          </w:tcPr>
          <w:p w14:paraId="4C04875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1 731</w:t>
            </w:r>
          </w:p>
        </w:tc>
        <w:tc>
          <w:tcPr>
            <w:tcW w:w="680" w:type="dxa"/>
            <w:noWrap/>
            <w:vAlign w:val="bottom"/>
            <w:hideMark/>
          </w:tcPr>
          <w:p w14:paraId="64C93D5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1 604</w:t>
            </w:r>
          </w:p>
        </w:tc>
        <w:tc>
          <w:tcPr>
            <w:tcW w:w="680" w:type="dxa"/>
            <w:noWrap/>
            <w:vAlign w:val="bottom"/>
            <w:hideMark/>
          </w:tcPr>
          <w:p w14:paraId="174334E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1 548</w:t>
            </w:r>
          </w:p>
        </w:tc>
        <w:tc>
          <w:tcPr>
            <w:tcW w:w="680" w:type="dxa"/>
            <w:noWrap/>
            <w:vAlign w:val="bottom"/>
            <w:hideMark/>
          </w:tcPr>
          <w:p w14:paraId="08517D41"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16 664</w:t>
            </w:r>
          </w:p>
        </w:tc>
      </w:tr>
      <w:tr w:rsidR="0060092A" w:rsidRPr="002E7249" w14:paraId="5F81281A" w14:textId="77777777" w:rsidTr="00866BE9">
        <w:trPr>
          <w:trHeight w:val="300"/>
        </w:trPr>
        <w:tc>
          <w:tcPr>
            <w:tcW w:w="560" w:type="dxa"/>
            <w:shd w:val="clear" w:color="auto" w:fill="44546A" w:themeFill="text2"/>
            <w:noWrap/>
            <w:vAlign w:val="bottom"/>
            <w:hideMark/>
          </w:tcPr>
          <w:p w14:paraId="3B24B752"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SK</w:t>
            </w:r>
          </w:p>
        </w:tc>
        <w:tc>
          <w:tcPr>
            <w:tcW w:w="680" w:type="dxa"/>
            <w:noWrap/>
            <w:vAlign w:val="bottom"/>
            <w:hideMark/>
          </w:tcPr>
          <w:p w14:paraId="0A99A10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934</w:t>
            </w:r>
          </w:p>
        </w:tc>
        <w:tc>
          <w:tcPr>
            <w:tcW w:w="680" w:type="dxa"/>
            <w:noWrap/>
            <w:vAlign w:val="bottom"/>
            <w:hideMark/>
          </w:tcPr>
          <w:p w14:paraId="42C3540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893</w:t>
            </w:r>
          </w:p>
        </w:tc>
        <w:tc>
          <w:tcPr>
            <w:tcW w:w="680" w:type="dxa"/>
            <w:noWrap/>
            <w:vAlign w:val="bottom"/>
            <w:hideMark/>
          </w:tcPr>
          <w:p w14:paraId="5A7B32C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1 028</w:t>
            </w:r>
          </w:p>
        </w:tc>
        <w:tc>
          <w:tcPr>
            <w:tcW w:w="680" w:type="dxa"/>
            <w:noWrap/>
            <w:vAlign w:val="bottom"/>
            <w:hideMark/>
          </w:tcPr>
          <w:p w14:paraId="4358233C"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1 086</w:t>
            </w:r>
          </w:p>
        </w:tc>
        <w:tc>
          <w:tcPr>
            <w:tcW w:w="680" w:type="dxa"/>
            <w:noWrap/>
            <w:vAlign w:val="bottom"/>
            <w:hideMark/>
          </w:tcPr>
          <w:p w14:paraId="274C82F3"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1 370</w:t>
            </w:r>
          </w:p>
        </w:tc>
        <w:tc>
          <w:tcPr>
            <w:tcW w:w="680" w:type="dxa"/>
            <w:noWrap/>
            <w:vAlign w:val="bottom"/>
            <w:hideMark/>
          </w:tcPr>
          <w:p w14:paraId="3D486910"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1 407</w:t>
            </w:r>
          </w:p>
        </w:tc>
        <w:tc>
          <w:tcPr>
            <w:tcW w:w="680" w:type="dxa"/>
            <w:noWrap/>
            <w:vAlign w:val="bottom"/>
            <w:hideMark/>
          </w:tcPr>
          <w:p w14:paraId="1DF35AEA"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1 541</w:t>
            </w:r>
          </w:p>
        </w:tc>
        <w:tc>
          <w:tcPr>
            <w:tcW w:w="680" w:type="dxa"/>
            <w:noWrap/>
            <w:vAlign w:val="bottom"/>
            <w:hideMark/>
          </w:tcPr>
          <w:p w14:paraId="1BF37D2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1 556</w:t>
            </w:r>
          </w:p>
        </w:tc>
        <w:tc>
          <w:tcPr>
            <w:tcW w:w="680" w:type="dxa"/>
            <w:noWrap/>
            <w:vAlign w:val="bottom"/>
            <w:hideMark/>
          </w:tcPr>
          <w:p w14:paraId="6715193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1 421</w:t>
            </w:r>
          </w:p>
        </w:tc>
        <w:tc>
          <w:tcPr>
            <w:tcW w:w="680" w:type="dxa"/>
            <w:noWrap/>
            <w:vAlign w:val="bottom"/>
            <w:hideMark/>
          </w:tcPr>
          <w:p w14:paraId="2F74F081"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1 462</w:t>
            </w:r>
          </w:p>
        </w:tc>
        <w:tc>
          <w:tcPr>
            <w:tcW w:w="680" w:type="dxa"/>
            <w:noWrap/>
            <w:vAlign w:val="bottom"/>
            <w:hideMark/>
          </w:tcPr>
          <w:p w14:paraId="343B4E12"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1 322</w:t>
            </w:r>
          </w:p>
        </w:tc>
        <w:tc>
          <w:tcPr>
            <w:tcW w:w="680" w:type="dxa"/>
            <w:noWrap/>
            <w:vAlign w:val="bottom"/>
            <w:hideMark/>
          </w:tcPr>
          <w:p w14:paraId="622ECDC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1 075</w:t>
            </w:r>
          </w:p>
        </w:tc>
        <w:tc>
          <w:tcPr>
            <w:tcW w:w="680" w:type="dxa"/>
            <w:noWrap/>
            <w:vAlign w:val="bottom"/>
            <w:hideMark/>
          </w:tcPr>
          <w:p w14:paraId="3898F87A"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15 096</w:t>
            </w:r>
          </w:p>
        </w:tc>
      </w:tr>
      <w:tr w:rsidR="0060092A" w:rsidRPr="002E7249" w14:paraId="38BFE33D" w14:textId="77777777" w:rsidTr="00866BE9">
        <w:trPr>
          <w:trHeight w:val="300"/>
        </w:trPr>
        <w:tc>
          <w:tcPr>
            <w:tcW w:w="560" w:type="dxa"/>
            <w:shd w:val="clear" w:color="auto" w:fill="44546A" w:themeFill="text2"/>
            <w:noWrap/>
            <w:vAlign w:val="bottom"/>
            <w:hideMark/>
          </w:tcPr>
          <w:p w14:paraId="78EC47BB"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HU</w:t>
            </w:r>
          </w:p>
        </w:tc>
        <w:tc>
          <w:tcPr>
            <w:tcW w:w="680" w:type="dxa"/>
            <w:noWrap/>
            <w:vAlign w:val="bottom"/>
            <w:hideMark/>
          </w:tcPr>
          <w:p w14:paraId="1B88CC6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841</w:t>
            </w:r>
          </w:p>
        </w:tc>
        <w:tc>
          <w:tcPr>
            <w:tcW w:w="680" w:type="dxa"/>
            <w:noWrap/>
            <w:vAlign w:val="bottom"/>
            <w:hideMark/>
          </w:tcPr>
          <w:p w14:paraId="6A16E58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861</w:t>
            </w:r>
          </w:p>
        </w:tc>
        <w:tc>
          <w:tcPr>
            <w:tcW w:w="680" w:type="dxa"/>
            <w:noWrap/>
            <w:vAlign w:val="bottom"/>
            <w:hideMark/>
          </w:tcPr>
          <w:p w14:paraId="0B70893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926</w:t>
            </w:r>
          </w:p>
        </w:tc>
        <w:tc>
          <w:tcPr>
            <w:tcW w:w="680" w:type="dxa"/>
            <w:noWrap/>
            <w:vAlign w:val="bottom"/>
            <w:hideMark/>
          </w:tcPr>
          <w:p w14:paraId="774DEC82"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977</w:t>
            </w:r>
          </w:p>
        </w:tc>
        <w:tc>
          <w:tcPr>
            <w:tcW w:w="680" w:type="dxa"/>
            <w:noWrap/>
            <w:vAlign w:val="bottom"/>
            <w:hideMark/>
          </w:tcPr>
          <w:p w14:paraId="0377210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1 072</w:t>
            </w:r>
          </w:p>
        </w:tc>
        <w:tc>
          <w:tcPr>
            <w:tcW w:w="680" w:type="dxa"/>
            <w:noWrap/>
            <w:vAlign w:val="bottom"/>
            <w:hideMark/>
          </w:tcPr>
          <w:p w14:paraId="0C3ACF4E"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1 067</w:t>
            </w:r>
          </w:p>
        </w:tc>
        <w:tc>
          <w:tcPr>
            <w:tcW w:w="680" w:type="dxa"/>
            <w:noWrap/>
            <w:vAlign w:val="bottom"/>
            <w:hideMark/>
          </w:tcPr>
          <w:p w14:paraId="472F9AE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1 101</w:t>
            </w:r>
          </w:p>
        </w:tc>
        <w:tc>
          <w:tcPr>
            <w:tcW w:w="680" w:type="dxa"/>
            <w:noWrap/>
            <w:vAlign w:val="bottom"/>
            <w:hideMark/>
          </w:tcPr>
          <w:p w14:paraId="08579420"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1 149</w:t>
            </w:r>
          </w:p>
        </w:tc>
        <w:tc>
          <w:tcPr>
            <w:tcW w:w="680" w:type="dxa"/>
            <w:noWrap/>
            <w:vAlign w:val="bottom"/>
            <w:hideMark/>
          </w:tcPr>
          <w:p w14:paraId="22DA462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1 194</w:t>
            </w:r>
          </w:p>
        </w:tc>
        <w:tc>
          <w:tcPr>
            <w:tcW w:w="680" w:type="dxa"/>
            <w:noWrap/>
            <w:vAlign w:val="bottom"/>
            <w:hideMark/>
          </w:tcPr>
          <w:p w14:paraId="2AC2E8D1"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1 241</w:t>
            </w:r>
          </w:p>
        </w:tc>
        <w:tc>
          <w:tcPr>
            <w:tcW w:w="680" w:type="dxa"/>
            <w:noWrap/>
            <w:vAlign w:val="bottom"/>
            <w:hideMark/>
          </w:tcPr>
          <w:p w14:paraId="126A63C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1 210</w:t>
            </w:r>
          </w:p>
        </w:tc>
        <w:tc>
          <w:tcPr>
            <w:tcW w:w="680" w:type="dxa"/>
            <w:noWrap/>
            <w:vAlign w:val="bottom"/>
            <w:hideMark/>
          </w:tcPr>
          <w:p w14:paraId="1683B36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1 110</w:t>
            </w:r>
          </w:p>
        </w:tc>
        <w:tc>
          <w:tcPr>
            <w:tcW w:w="680" w:type="dxa"/>
            <w:noWrap/>
            <w:vAlign w:val="bottom"/>
            <w:hideMark/>
          </w:tcPr>
          <w:p w14:paraId="55870B0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12 748</w:t>
            </w:r>
          </w:p>
        </w:tc>
      </w:tr>
      <w:tr w:rsidR="0060092A" w:rsidRPr="002E7249" w14:paraId="66F00FB7" w14:textId="77777777" w:rsidTr="00866BE9">
        <w:trPr>
          <w:trHeight w:val="300"/>
        </w:trPr>
        <w:tc>
          <w:tcPr>
            <w:tcW w:w="560" w:type="dxa"/>
            <w:shd w:val="clear" w:color="auto" w:fill="44546A" w:themeFill="text2"/>
            <w:noWrap/>
            <w:vAlign w:val="bottom"/>
            <w:hideMark/>
          </w:tcPr>
          <w:p w14:paraId="347D7C1E"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RS</w:t>
            </w:r>
          </w:p>
        </w:tc>
        <w:tc>
          <w:tcPr>
            <w:tcW w:w="680" w:type="dxa"/>
            <w:noWrap/>
            <w:vAlign w:val="bottom"/>
            <w:hideMark/>
          </w:tcPr>
          <w:p w14:paraId="4D0F6663"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772</w:t>
            </w:r>
          </w:p>
        </w:tc>
        <w:tc>
          <w:tcPr>
            <w:tcW w:w="680" w:type="dxa"/>
            <w:noWrap/>
            <w:vAlign w:val="bottom"/>
            <w:hideMark/>
          </w:tcPr>
          <w:p w14:paraId="62D7B57C"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835</w:t>
            </w:r>
          </w:p>
        </w:tc>
        <w:tc>
          <w:tcPr>
            <w:tcW w:w="680" w:type="dxa"/>
            <w:noWrap/>
            <w:vAlign w:val="bottom"/>
            <w:hideMark/>
          </w:tcPr>
          <w:p w14:paraId="085A47DE"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1 077</w:t>
            </w:r>
          </w:p>
        </w:tc>
        <w:tc>
          <w:tcPr>
            <w:tcW w:w="680" w:type="dxa"/>
            <w:noWrap/>
            <w:vAlign w:val="bottom"/>
            <w:hideMark/>
          </w:tcPr>
          <w:p w14:paraId="0A83BFC2"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1 001</w:t>
            </w:r>
          </w:p>
        </w:tc>
        <w:tc>
          <w:tcPr>
            <w:tcW w:w="680" w:type="dxa"/>
            <w:noWrap/>
            <w:vAlign w:val="bottom"/>
            <w:hideMark/>
          </w:tcPr>
          <w:p w14:paraId="7B601A1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1 010</w:t>
            </w:r>
          </w:p>
        </w:tc>
        <w:tc>
          <w:tcPr>
            <w:tcW w:w="680" w:type="dxa"/>
            <w:noWrap/>
            <w:vAlign w:val="bottom"/>
            <w:hideMark/>
          </w:tcPr>
          <w:p w14:paraId="30D6C3EC"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1 052</w:t>
            </w:r>
          </w:p>
        </w:tc>
        <w:tc>
          <w:tcPr>
            <w:tcW w:w="680" w:type="dxa"/>
            <w:noWrap/>
            <w:vAlign w:val="bottom"/>
            <w:hideMark/>
          </w:tcPr>
          <w:p w14:paraId="3A26F21A"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1 065</w:t>
            </w:r>
          </w:p>
        </w:tc>
        <w:tc>
          <w:tcPr>
            <w:tcW w:w="680" w:type="dxa"/>
            <w:noWrap/>
            <w:vAlign w:val="bottom"/>
            <w:hideMark/>
          </w:tcPr>
          <w:p w14:paraId="0322A03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1 081</w:t>
            </w:r>
          </w:p>
        </w:tc>
        <w:tc>
          <w:tcPr>
            <w:tcW w:w="680" w:type="dxa"/>
            <w:noWrap/>
            <w:vAlign w:val="bottom"/>
            <w:hideMark/>
          </w:tcPr>
          <w:p w14:paraId="626956D7"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1 056</w:t>
            </w:r>
          </w:p>
        </w:tc>
        <w:tc>
          <w:tcPr>
            <w:tcW w:w="680" w:type="dxa"/>
            <w:noWrap/>
            <w:vAlign w:val="bottom"/>
            <w:hideMark/>
          </w:tcPr>
          <w:p w14:paraId="7E354F6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1 181</w:t>
            </w:r>
          </w:p>
        </w:tc>
        <w:tc>
          <w:tcPr>
            <w:tcW w:w="680" w:type="dxa"/>
            <w:noWrap/>
            <w:vAlign w:val="bottom"/>
            <w:hideMark/>
          </w:tcPr>
          <w:p w14:paraId="5E34C07E"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1 071</w:t>
            </w:r>
          </w:p>
        </w:tc>
        <w:tc>
          <w:tcPr>
            <w:tcW w:w="680" w:type="dxa"/>
            <w:noWrap/>
            <w:vAlign w:val="bottom"/>
            <w:hideMark/>
          </w:tcPr>
          <w:p w14:paraId="28C98F1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1 004</w:t>
            </w:r>
          </w:p>
        </w:tc>
        <w:tc>
          <w:tcPr>
            <w:tcW w:w="680" w:type="dxa"/>
            <w:noWrap/>
            <w:vAlign w:val="bottom"/>
            <w:hideMark/>
          </w:tcPr>
          <w:p w14:paraId="5783661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12 206</w:t>
            </w:r>
          </w:p>
        </w:tc>
      </w:tr>
      <w:tr w:rsidR="0060092A" w:rsidRPr="002E7249" w14:paraId="1AB35B21" w14:textId="77777777" w:rsidTr="00866BE9">
        <w:trPr>
          <w:trHeight w:val="300"/>
        </w:trPr>
        <w:tc>
          <w:tcPr>
            <w:tcW w:w="560" w:type="dxa"/>
            <w:shd w:val="clear" w:color="auto" w:fill="44546A" w:themeFill="text2"/>
            <w:noWrap/>
            <w:vAlign w:val="bottom"/>
            <w:hideMark/>
          </w:tcPr>
          <w:p w14:paraId="2297C263"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RO</w:t>
            </w:r>
          </w:p>
        </w:tc>
        <w:tc>
          <w:tcPr>
            <w:tcW w:w="680" w:type="dxa"/>
            <w:noWrap/>
            <w:vAlign w:val="bottom"/>
            <w:hideMark/>
          </w:tcPr>
          <w:p w14:paraId="330920D0"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686</w:t>
            </w:r>
          </w:p>
        </w:tc>
        <w:tc>
          <w:tcPr>
            <w:tcW w:w="680" w:type="dxa"/>
            <w:noWrap/>
            <w:vAlign w:val="bottom"/>
            <w:hideMark/>
          </w:tcPr>
          <w:p w14:paraId="003CA508"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673</w:t>
            </w:r>
          </w:p>
        </w:tc>
        <w:tc>
          <w:tcPr>
            <w:tcW w:w="680" w:type="dxa"/>
            <w:noWrap/>
            <w:vAlign w:val="bottom"/>
            <w:hideMark/>
          </w:tcPr>
          <w:p w14:paraId="3193D2B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709</w:t>
            </w:r>
          </w:p>
        </w:tc>
        <w:tc>
          <w:tcPr>
            <w:tcW w:w="680" w:type="dxa"/>
            <w:noWrap/>
            <w:vAlign w:val="bottom"/>
            <w:hideMark/>
          </w:tcPr>
          <w:p w14:paraId="0F08644C"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791</w:t>
            </w:r>
          </w:p>
        </w:tc>
        <w:tc>
          <w:tcPr>
            <w:tcW w:w="680" w:type="dxa"/>
            <w:noWrap/>
            <w:vAlign w:val="bottom"/>
            <w:hideMark/>
          </w:tcPr>
          <w:p w14:paraId="4FFC6BFC"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842</w:t>
            </w:r>
          </w:p>
        </w:tc>
        <w:tc>
          <w:tcPr>
            <w:tcW w:w="680" w:type="dxa"/>
            <w:noWrap/>
            <w:vAlign w:val="bottom"/>
            <w:hideMark/>
          </w:tcPr>
          <w:p w14:paraId="21C77B1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911</w:t>
            </w:r>
          </w:p>
        </w:tc>
        <w:tc>
          <w:tcPr>
            <w:tcW w:w="680" w:type="dxa"/>
            <w:noWrap/>
            <w:vAlign w:val="bottom"/>
            <w:hideMark/>
          </w:tcPr>
          <w:p w14:paraId="7CCAD5D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859</w:t>
            </w:r>
          </w:p>
        </w:tc>
        <w:tc>
          <w:tcPr>
            <w:tcW w:w="680" w:type="dxa"/>
            <w:noWrap/>
            <w:vAlign w:val="bottom"/>
            <w:hideMark/>
          </w:tcPr>
          <w:p w14:paraId="0C7A4577"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865</w:t>
            </w:r>
          </w:p>
        </w:tc>
        <w:tc>
          <w:tcPr>
            <w:tcW w:w="680" w:type="dxa"/>
            <w:noWrap/>
            <w:vAlign w:val="bottom"/>
            <w:hideMark/>
          </w:tcPr>
          <w:p w14:paraId="49C7AE1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840</w:t>
            </w:r>
          </w:p>
        </w:tc>
        <w:tc>
          <w:tcPr>
            <w:tcW w:w="680" w:type="dxa"/>
            <w:noWrap/>
            <w:vAlign w:val="bottom"/>
            <w:hideMark/>
          </w:tcPr>
          <w:p w14:paraId="0C6E6341"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925</w:t>
            </w:r>
          </w:p>
        </w:tc>
        <w:tc>
          <w:tcPr>
            <w:tcW w:w="680" w:type="dxa"/>
            <w:noWrap/>
            <w:vAlign w:val="bottom"/>
            <w:hideMark/>
          </w:tcPr>
          <w:p w14:paraId="01E25F40"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760</w:t>
            </w:r>
          </w:p>
        </w:tc>
        <w:tc>
          <w:tcPr>
            <w:tcW w:w="680" w:type="dxa"/>
            <w:noWrap/>
            <w:vAlign w:val="bottom"/>
            <w:hideMark/>
          </w:tcPr>
          <w:p w14:paraId="646CDB4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629</w:t>
            </w:r>
          </w:p>
        </w:tc>
        <w:tc>
          <w:tcPr>
            <w:tcW w:w="680" w:type="dxa"/>
            <w:noWrap/>
            <w:vAlign w:val="bottom"/>
            <w:hideMark/>
          </w:tcPr>
          <w:p w14:paraId="3F2572D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9 489</w:t>
            </w:r>
          </w:p>
        </w:tc>
      </w:tr>
      <w:tr w:rsidR="0060092A" w:rsidRPr="002E7249" w14:paraId="7B73000D" w14:textId="77777777" w:rsidTr="00866BE9">
        <w:trPr>
          <w:trHeight w:val="300"/>
        </w:trPr>
        <w:tc>
          <w:tcPr>
            <w:tcW w:w="560" w:type="dxa"/>
            <w:shd w:val="clear" w:color="auto" w:fill="44546A" w:themeFill="text2"/>
            <w:noWrap/>
            <w:vAlign w:val="bottom"/>
            <w:hideMark/>
          </w:tcPr>
          <w:p w14:paraId="6DBBBD3A"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BG</w:t>
            </w:r>
          </w:p>
        </w:tc>
        <w:tc>
          <w:tcPr>
            <w:tcW w:w="680" w:type="dxa"/>
            <w:noWrap/>
            <w:vAlign w:val="bottom"/>
            <w:hideMark/>
          </w:tcPr>
          <w:p w14:paraId="56575BC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454</w:t>
            </w:r>
          </w:p>
        </w:tc>
        <w:tc>
          <w:tcPr>
            <w:tcW w:w="680" w:type="dxa"/>
            <w:noWrap/>
            <w:vAlign w:val="bottom"/>
            <w:hideMark/>
          </w:tcPr>
          <w:p w14:paraId="70687E9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440</w:t>
            </w:r>
          </w:p>
        </w:tc>
        <w:tc>
          <w:tcPr>
            <w:tcW w:w="680" w:type="dxa"/>
            <w:noWrap/>
            <w:vAlign w:val="bottom"/>
            <w:hideMark/>
          </w:tcPr>
          <w:p w14:paraId="73CD418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472</w:t>
            </w:r>
          </w:p>
        </w:tc>
        <w:tc>
          <w:tcPr>
            <w:tcW w:w="680" w:type="dxa"/>
            <w:noWrap/>
            <w:vAlign w:val="bottom"/>
            <w:hideMark/>
          </w:tcPr>
          <w:p w14:paraId="24575D11"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478</w:t>
            </w:r>
          </w:p>
        </w:tc>
        <w:tc>
          <w:tcPr>
            <w:tcW w:w="680" w:type="dxa"/>
            <w:noWrap/>
            <w:vAlign w:val="bottom"/>
            <w:hideMark/>
          </w:tcPr>
          <w:p w14:paraId="469A0F3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505</w:t>
            </w:r>
          </w:p>
        </w:tc>
        <w:tc>
          <w:tcPr>
            <w:tcW w:w="680" w:type="dxa"/>
            <w:noWrap/>
            <w:vAlign w:val="bottom"/>
            <w:hideMark/>
          </w:tcPr>
          <w:p w14:paraId="1F47B4F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502</w:t>
            </w:r>
          </w:p>
        </w:tc>
        <w:tc>
          <w:tcPr>
            <w:tcW w:w="680" w:type="dxa"/>
            <w:noWrap/>
            <w:vAlign w:val="bottom"/>
            <w:hideMark/>
          </w:tcPr>
          <w:p w14:paraId="1CF60960"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590</w:t>
            </w:r>
          </w:p>
        </w:tc>
        <w:tc>
          <w:tcPr>
            <w:tcW w:w="680" w:type="dxa"/>
            <w:noWrap/>
            <w:vAlign w:val="bottom"/>
            <w:hideMark/>
          </w:tcPr>
          <w:p w14:paraId="25D270B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646</w:t>
            </w:r>
          </w:p>
        </w:tc>
        <w:tc>
          <w:tcPr>
            <w:tcW w:w="680" w:type="dxa"/>
            <w:noWrap/>
            <w:vAlign w:val="bottom"/>
            <w:hideMark/>
          </w:tcPr>
          <w:p w14:paraId="153A9883"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659</w:t>
            </w:r>
          </w:p>
        </w:tc>
        <w:tc>
          <w:tcPr>
            <w:tcW w:w="680" w:type="dxa"/>
            <w:noWrap/>
            <w:vAlign w:val="bottom"/>
            <w:hideMark/>
          </w:tcPr>
          <w:p w14:paraId="03F99B62"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744</w:t>
            </w:r>
          </w:p>
        </w:tc>
        <w:tc>
          <w:tcPr>
            <w:tcW w:w="680" w:type="dxa"/>
            <w:noWrap/>
            <w:vAlign w:val="bottom"/>
            <w:hideMark/>
          </w:tcPr>
          <w:p w14:paraId="19CA9E2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625</w:t>
            </w:r>
          </w:p>
        </w:tc>
        <w:tc>
          <w:tcPr>
            <w:tcW w:w="680" w:type="dxa"/>
            <w:noWrap/>
            <w:vAlign w:val="bottom"/>
            <w:hideMark/>
          </w:tcPr>
          <w:p w14:paraId="0D21DD57"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537</w:t>
            </w:r>
          </w:p>
        </w:tc>
        <w:tc>
          <w:tcPr>
            <w:tcW w:w="680" w:type="dxa"/>
            <w:noWrap/>
            <w:vAlign w:val="bottom"/>
            <w:hideMark/>
          </w:tcPr>
          <w:p w14:paraId="67351BA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6 653</w:t>
            </w:r>
          </w:p>
        </w:tc>
      </w:tr>
      <w:tr w:rsidR="0060092A" w:rsidRPr="002E7249" w14:paraId="6B78BD7C" w14:textId="77777777" w:rsidTr="00866BE9">
        <w:trPr>
          <w:trHeight w:val="300"/>
        </w:trPr>
        <w:tc>
          <w:tcPr>
            <w:tcW w:w="560" w:type="dxa"/>
            <w:shd w:val="clear" w:color="auto" w:fill="44546A" w:themeFill="text2"/>
            <w:noWrap/>
            <w:vAlign w:val="bottom"/>
            <w:hideMark/>
          </w:tcPr>
          <w:p w14:paraId="05D5F4E1"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ME</w:t>
            </w:r>
          </w:p>
        </w:tc>
        <w:tc>
          <w:tcPr>
            <w:tcW w:w="680" w:type="dxa"/>
            <w:noWrap/>
            <w:vAlign w:val="bottom"/>
            <w:hideMark/>
          </w:tcPr>
          <w:p w14:paraId="7C1FFC7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326</w:t>
            </w:r>
          </w:p>
        </w:tc>
        <w:tc>
          <w:tcPr>
            <w:tcW w:w="680" w:type="dxa"/>
            <w:noWrap/>
            <w:vAlign w:val="bottom"/>
            <w:hideMark/>
          </w:tcPr>
          <w:p w14:paraId="7225E2F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357</w:t>
            </w:r>
          </w:p>
        </w:tc>
        <w:tc>
          <w:tcPr>
            <w:tcW w:w="680" w:type="dxa"/>
            <w:noWrap/>
            <w:vAlign w:val="bottom"/>
            <w:hideMark/>
          </w:tcPr>
          <w:p w14:paraId="3281B16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405</w:t>
            </w:r>
          </w:p>
        </w:tc>
        <w:tc>
          <w:tcPr>
            <w:tcW w:w="680" w:type="dxa"/>
            <w:noWrap/>
            <w:vAlign w:val="bottom"/>
            <w:hideMark/>
          </w:tcPr>
          <w:p w14:paraId="347F2D0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493</w:t>
            </w:r>
          </w:p>
        </w:tc>
        <w:tc>
          <w:tcPr>
            <w:tcW w:w="680" w:type="dxa"/>
            <w:noWrap/>
            <w:vAlign w:val="bottom"/>
            <w:hideMark/>
          </w:tcPr>
          <w:p w14:paraId="0DF0693A"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489</w:t>
            </w:r>
          </w:p>
        </w:tc>
        <w:tc>
          <w:tcPr>
            <w:tcW w:w="680" w:type="dxa"/>
            <w:noWrap/>
            <w:vAlign w:val="bottom"/>
            <w:hideMark/>
          </w:tcPr>
          <w:p w14:paraId="5B01823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627</w:t>
            </w:r>
          </w:p>
        </w:tc>
        <w:tc>
          <w:tcPr>
            <w:tcW w:w="680" w:type="dxa"/>
            <w:noWrap/>
            <w:vAlign w:val="bottom"/>
            <w:hideMark/>
          </w:tcPr>
          <w:p w14:paraId="63ECDE3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683</w:t>
            </w:r>
          </w:p>
        </w:tc>
        <w:tc>
          <w:tcPr>
            <w:tcW w:w="680" w:type="dxa"/>
            <w:noWrap/>
            <w:vAlign w:val="bottom"/>
            <w:hideMark/>
          </w:tcPr>
          <w:p w14:paraId="11155E8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729</w:t>
            </w:r>
          </w:p>
        </w:tc>
        <w:tc>
          <w:tcPr>
            <w:tcW w:w="680" w:type="dxa"/>
            <w:noWrap/>
            <w:vAlign w:val="bottom"/>
            <w:hideMark/>
          </w:tcPr>
          <w:p w14:paraId="7BD7977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712</w:t>
            </w:r>
          </w:p>
        </w:tc>
        <w:tc>
          <w:tcPr>
            <w:tcW w:w="680" w:type="dxa"/>
            <w:noWrap/>
            <w:vAlign w:val="bottom"/>
            <w:hideMark/>
          </w:tcPr>
          <w:p w14:paraId="18DA7BD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805</w:t>
            </w:r>
          </w:p>
        </w:tc>
        <w:tc>
          <w:tcPr>
            <w:tcW w:w="680" w:type="dxa"/>
            <w:noWrap/>
            <w:vAlign w:val="bottom"/>
            <w:hideMark/>
          </w:tcPr>
          <w:p w14:paraId="10CD7EDC"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920</w:t>
            </w:r>
          </w:p>
        </w:tc>
        <w:tc>
          <w:tcPr>
            <w:tcW w:w="680" w:type="dxa"/>
            <w:noWrap/>
            <w:vAlign w:val="bottom"/>
            <w:hideMark/>
          </w:tcPr>
          <w:p w14:paraId="368887A7"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780</w:t>
            </w:r>
          </w:p>
        </w:tc>
        <w:tc>
          <w:tcPr>
            <w:tcW w:w="680" w:type="dxa"/>
            <w:noWrap/>
            <w:vAlign w:val="bottom"/>
            <w:hideMark/>
          </w:tcPr>
          <w:p w14:paraId="2EC8E151"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7 325</w:t>
            </w:r>
          </w:p>
        </w:tc>
      </w:tr>
      <w:tr w:rsidR="0060092A" w:rsidRPr="002E7249" w14:paraId="3769B0FD" w14:textId="77777777" w:rsidTr="00866BE9">
        <w:trPr>
          <w:trHeight w:val="300"/>
        </w:trPr>
        <w:tc>
          <w:tcPr>
            <w:tcW w:w="560" w:type="dxa"/>
            <w:shd w:val="clear" w:color="auto" w:fill="44546A" w:themeFill="text2"/>
            <w:noWrap/>
            <w:vAlign w:val="bottom"/>
            <w:hideMark/>
          </w:tcPr>
          <w:p w14:paraId="120A2ED1"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BA</w:t>
            </w:r>
          </w:p>
        </w:tc>
        <w:tc>
          <w:tcPr>
            <w:tcW w:w="680" w:type="dxa"/>
            <w:noWrap/>
            <w:vAlign w:val="bottom"/>
            <w:hideMark/>
          </w:tcPr>
          <w:p w14:paraId="2BB2C9A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194</w:t>
            </w:r>
          </w:p>
        </w:tc>
        <w:tc>
          <w:tcPr>
            <w:tcW w:w="680" w:type="dxa"/>
            <w:noWrap/>
            <w:vAlign w:val="bottom"/>
            <w:hideMark/>
          </w:tcPr>
          <w:p w14:paraId="04EE578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203</w:t>
            </w:r>
          </w:p>
        </w:tc>
        <w:tc>
          <w:tcPr>
            <w:tcW w:w="680" w:type="dxa"/>
            <w:noWrap/>
            <w:vAlign w:val="bottom"/>
            <w:hideMark/>
          </w:tcPr>
          <w:p w14:paraId="46A052F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191</w:t>
            </w:r>
          </w:p>
        </w:tc>
        <w:tc>
          <w:tcPr>
            <w:tcW w:w="680" w:type="dxa"/>
            <w:noWrap/>
            <w:vAlign w:val="bottom"/>
            <w:hideMark/>
          </w:tcPr>
          <w:p w14:paraId="0F9BE32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176</w:t>
            </w:r>
          </w:p>
        </w:tc>
        <w:tc>
          <w:tcPr>
            <w:tcW w:w="680" w:type="dxa"/>
            <w:noWrap/>
            <w:vAlign w:val="bottom"/>
            <w:hideMark/>
          </w:tcPr>
          <w:p w14:paraId="6A6596E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187</w:t>
            </w:r>
          </w:p>
        </w:tc>
        <w:tc>
          <w:tcPr>
            <w:tcW w:w="680" w:type="dxa"/>
            <w:noWrap/>
            <w:vAlign w:val="bottom"/>
            <w:hideMark/>
          </w:tcPr>
          <w:p w14:paraId="565ABF9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236</w:t>
            </w:r>
          </w:p>
        </w:tc>
        <w:tc>
          <w:tcPr>
            <w:tcW w:w="680" w:type="dxa"/>
            <w:noWrap/>
            <w:vAlign w:val="bottom"/>
            <w:hideMark/>
          </w:tcPr>
          <w:p w14:paraId="7274A2A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269</w:t>
            </w:r>
          </w:p>
        </w:tc>
        <w:tc>
          <w:tcPr>
            <w:tcW w:w="680" w:type="dxa"/>
            <w:noWrap/>
            <w:vAlign w:val="bottom"/>
            <w:hideMark/>
          </w:tcPr>
          <w:p w14:paraId="7F90AD3E"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325</w:t>
            </w:r>
          </w:p>
        </w:tc>
        <w:tc>
          <w:tcPr>
            <w:tcW w:w="680" w:type="dxa"/>
            <w:noWrap/>
            <w:vAlign w:val="bottom"/>
            <w:hideMark/>
          </w:tcPr>
          <w:p w14:paraId="6C5315F0"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326</w:t>
            </w:r>
          </w:p>
        </w:tc>
        <w:tc>
          <w:tcPr>
            <w:tcW w:w="680" w:type="dxa"/>
            <w:noWrap/>
            <w:vAlign w:val="bottom"/>
            <w:hideMark/>
          </w:tcPr>
          <w:p w14:paraId="4A7D801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357</w:t>
            </w:r>
          </w:p>
        </w:tc>
        <w:tc>
          <w:tcPr>
            <w:tcW w:w="680" w:type="dxa"/>
            <w:noWrap/>
            <w:vAlign w:val="bottom"/>
            <w:hideMark/>
          </w:tcPr>
          <w:p w14:paraId="4BA8AFFA"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334</w:t>
            </w:r>
          </w:p>
        </w:tc>
        <w:tc>
          <w:tcPr>
            <w:tcW w:w="680" w:type="dxa"/>
            <w:noWrap/>
            <w:vAlign w:val="bottom"/>
            <w:hideMark/>
          </w:tcPr>
          <w:p w14:paraId="2173E2B0"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285</w:t>
            </w:r>
          </w:p>
        </w:tc>
        <w:tc>
          <w:tcPr>
            <w:tcW w:w="680" w:type="dxa"/>
            <w:noWrap/>
            <w:vAlign w:val="bottom"/>
            <w:hideMark/>
          </w:tcPr>
          <w:p w14:paraId="75CC3DB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3 083</w:t>
            </w:r>
          </w:p>
        </w:tc>
      </w:tr>
      <w:tr w:rsidR="0060092A" w:rsidRPr="002E7249" w14:paraId="0E4C5CBB" w14:textId="77777777" w:rsidTr="00866BE9">
        <w:trPr>
          <w:trHeight w:val="300"/>
        </w:trPr>
        <w:tc>
          <w:tcPr>
            <w:tcW w:w="560" w:type="dxa"/>
            <w:shd w:val="clear" w:color="auto" w:fill="44546A" w:themeFill="text2"/>
            <w:noWrap/>
            <w:vAlign w:val="bottom"/>
            <w:hideMark/>
          </w:tcPr>
          <w:p w14:paraId="6CB7A343"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UA</w:t>
            </w:r>
          </w:p>
        </w:tc>
        <w:tc>
          <w:tcPr>
            <w:tcW w:w="680" w:type="dxa"/>
            <w:noWrap/>
            <w:vAlign w:val="bottom"/>
            <w:hideMark/>
          </w:tcPr>
          <w:p w14:paraId="5BFF3AD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133</w:t>
            </w:r>
          </w:p>
        </w:tc>
        <w:tc>
          <w:tcPr>
            <w:tcW w:w="680" w:type="dxa"/>
            <w:noWrap/>
            <w:vAlign w:val="bottom"/>
            <w:hideMark/>
          </w:tcPr>
          <w:p w14:paraId="69826ED3"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145</w:t>
            </w:r>
          </w:p>
        </w:tc>
        <w:tc>
          <w:tcPr>
            <w:tcW w:w="680" w:type="dxa"/>
            <w:noWrap/>
            <w:vAlign w:val="bottom"/>
            <w:hideMark/>
          </w:tcPr>
          <w:p w14:paraId="4BE2917C"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148</w:t>
            </w:r>
          </w:p>
        </w:tc>
        <w:tc>
          <w:tcPr>
            <w:tcW w:w="680" w:type="dxa"/>
            <w:noWrap/>
            <w:vAlign w:val="bottom"/>
            <w:hideMark/>
          </w:tcPr>
          <w:p w14:paraId="4DF40D0D"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151</w:t>
            </w:r>
          </w:p>
        </w:tc>
        <w:tc>
          <w:tcPr>
            <w:tcW w:w="680" w:type="dxa"/>
            <w:noWrap/>
            <w:vAlign w:val="bottom"/>
            <w:hideMark/>
          </w:tcPr>
          <w:p w14:paraId="26A57EBF"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163</w:t>
            </w:r>
          </w:p>
        </w:tc>
        <w:tc>
          <w:tcPr>
            <w:tcW w:w="680" w:type="dxa"/>
            <w:noWrap/>
            <w:vAlign w:val="bottom"/>
            <w:hideMark/>
          </w:tcPr>
          <w:p w14:paraId="35FC22C1"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165</w:t>
            </w:r>
          </w:p>
        </w:tc>
        <w:tc>
          <w:tcPr>
            <w:tcW w:w="680" w:type="dxa"/>
            <w:noWrap/>
            <w:vAlign w:val="bottom"/>
            <w:hideMark/>
          </w:tcPr>
          <w:p w14:paraId="24CE16E3"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181</w:t>
            </w:r>
          </w:p>
        </w:tc>
        <w:tc>
          <w:tcPr>
            <w:tcW w:w="680" w:type="dxa"/>
            <w:noWrap/>
            <w:vAlign w:val="bottom"/>
            <w:hideMark/>
          </w:tcPr>
          <w:p w14:paraId="1150D4F7"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199</w:t>
            </w:r>
          </w:p>
        </w:tc>
        <w:tc>
          <w:tcPr>
            <w:tcW w:w="680" w:type="dxa"/>
            <w:noWrap/>
            <w:vAlign w:val="bottom"/>
            <w:hideMark/>
          </w:tcPr>
          <w:p w14:paraId="6506BAAE"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197</w:t>
            </w:r>
          </w:p>
        </w:tc>
        <w:tc>
          <w:tcPr>
            <w:tcW w:w="680" w:type="dxa"/>
            <w:noWrap/>
            <w:vAlign w:val="bottom"/>
            <w:hideMark/>
          </w:tcPr>
          <w:p w14:paraId="4E3492D5"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206</w:t>
            </w:r>
          </w:p>
        </w:tc>
        <w:tc>
          <w:tcPr>
            <w:tcW w:w="680" w:type="dxa"/>
            <w:noWrap/>
            <w:vAlign w:val="bottom"/>
            <w:hideMark/>
          </w:tcPr>
          <w:p w14:paraId="51F1C540"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202</w:t>
            </w:r>
          </w:p>
        </w:tc>
        <w:tc>
          <w:tcPr>
            <w:tcW w:w="680" w:type="dxa"/>
            <w:noWrap/>
            <w:vAlign w:val="bottom"/>
            <w:hideMark/>
          </w:tcPr>
          <w:p w14:paraId="43291A37"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141</w:t>
            </w:r>
          </w:p>
        </w:tc>
        <w:tc>
          <w:tcPr>
            <w:tcW w:w="680" w:type="dxa"/>
            <w:noWrap/>
            <w:vAlign w:val="bottom"/>
            <w:hideMark/>
          </w:tcPr>
          <w:p w14:paraId="1ADF9463"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2 030</w:t>
            </w:r>
          </w:p>
        </w:tc>
      </w:tr>
      <w:tr w:rsidR="0060092A" w:rsidRPr="002E7249" w14:paraId="0D24768D" w14:textId="77777777" w:rsidTr="00866BE9">
        <w:trPr>
          <w:trHeight w:val="300"/>
        </w:trPr>
        <w:tc>
          <w:tcPr>
            <w:tcW w:w="560" w:type="dxa"/>
            <w:shd w:val="clear" w:color="auto" w:fill="44546A" w:themeFill="text2"/>
            <w:noWrap/>
            <w:vAlign w:val="bottom"/>
            <w:hideMark/>
          </w:tcPr>
          <w:p w14:paraId="228E1F58" w14:textId="77777777" w:rsidR="0060092A" w:rsidRPr="002E7249" w:rsidRDefault="0060092A" w:rsidP="0060092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MD</w:t>
            </w:r>
          </w:p>
        </w:tc>
        <w:tc>
          <w:tcPr>
            <w:tcW w:w="680" w:type="dxa"/>
            <w:noWrap/>
            <w:vAlign w:val="bottom"/>
            <w:hideMark/>
          </w:tcPr>
          <w:p w14:paraId="4155294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99</w:t>
            </w:r>
          </w:p>
        </w:tc>
        <w:tc>
          <w:tcPr>
            <w:tcW w:w="680" w:type="dxa"/>
            <w:noWrap/>
            <w:vAlign w:val="bottom"/>
            <w:hideMark/>
          </w:tcPr>
          <w:p w14:paraId="7B1DF02B"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112</w:t>
            </w:r>
          </w:p>
        </w:tc>
        <w:tc>
          <w:tcPr>
            <w:tcW w:w="680" w:type="dxa"/>
            <w:noWrap/>
            <w:vAlign w:val="bottom"/>
            <w:hideMark/>
          </w:tcPr>
          <w:p w14:paraId="46939E3A"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115</w:t>
            </w:r>
          </w:p>
        </w:tc>
        <w:tc>
          <w:tcPr>
            <w:tcW w:w="680" w:type="dxa"/>
            <w:noWrap/>
            <w:vAlign w:val="bottom"/>
            <w:hideMark/>
          </w:tcPr>
          <w:p w14:paraId="2829F39C"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118</w:t>
            </w:r>
          </w:p>
        </w:tc>
        <w:tc>
          <w:tcPr>
            <w:tcW w:w="680" w:type="dxa"/>
            <w:noWrap/>
            <w:vAlign w:val="bottom"/>
            <w:hideMark/>
          </w:tcPr>
          <w:p w14:paraId="6C7367A9"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126</w:t>
            </w:r>
          </w:p>
        </w:tc>
        <w:tc>
          <w:tcPr>
            <w:tcW w:w="680" w:type="dxa"/>
            <w:noWrap/>
            <w:vAlign w:val="bottom"/>
            <w:hideMark/>
          </w:tcPr>
          <w:p w14:paraId="225C9CE2"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123</w:t>
            </w:r>
          </w:p>
        </w:tc>
        <w:tc>
          <w:tcPr>
            <w:tcW w:w="680" w:type="dxa"/>
            <w:noWrap/>
            <w:vAlign w:val="bottom"/>
            <w:hideMark/>
          </w:tcPr>
          <w:p w14:paraId="55FB3F86"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152</w:t>
            </w:r>
          </w:p>
        </w:tc>
        <w:tc>
          <w:tcPr>
            <w:tcW w:w="680" w:type="dxa"/>
            <w:noWrap/>
            <w:vAlign w:val="bottom"/>
            <w:hideMark/>
          </w:tcPr>
          <w:p w14:paraId="22C0E514"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138</w:t>
            </w:r>
          </w:p>
        </w:tc>
        <w:tc>
          <w:tcPr>
            <w:tcW w:w="680" w:type="dxa"/>
            <w:noWrap/>
            <w:vAlign w:val="bottom"/>
            <w:hideMark/>
          </w:tcPr>
          <w:p w14:paraId="5D20EB3C"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154</w:t>
            </w:r>
          </w:p>
        </w:tc>
        <w:tc>
          <w:tcPr>
            <w:tcW w:w="680" w:type="dxa"/>
            <w:noWrap/>
            <w:vAlign w:val="bottom"/>
            <w:hideMark/>
          </w:tcPr>
          <w:p w14:paraId="52ED34C3"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150</w:t>
            </w:r>
          </w:p>
        </w:tc>
        <w:tc>
          <w:tcPr>
            <w:tcW w:w="680" w:type="dxa"/>
            <w:noWrap/>
            <w:vAlign w:val="bottom"/>
            <w:hideMark/>
          </w:tcPr>
          <w:p w14:paraId="710E001E"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146</w:t>
            </w:r>
          </w:p>
        </w:tc>
        <w:tc>
          <w:tcPr>
            <w:tcW w:w="680" w:type="dxa"/>
            <w:noWrap/>
            <w:vAlign w:val="bottom"/>
            <w:hideMark/>
          </w:tcPr>
          <w:p w14:paraId="41277297"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102</w:t>
            </w:r>
          </w:p>
        </w:tc>
        <w:tc>
          <w:tcPr>
            <w:tcW w:w="680" w:type="dxa"/>
            <w:noWrap/>
            <w:vAlign w:val="bottom"/>
            <w:hideMark/>
          </w:tcPr>
          <w:p w14:paraId="2163CFB7" w14:textId="77777777" w:rsidR="0060092A" w:rsidRPr="002E7249" w:rsidRDefault="0060092A" w:rsidP="0060092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1 536</w:t>
            </w:r>
          </w:p>
        </w:tc>
      </w:tr>
    </w:tbl>
    <w:p w14:paraId="33529904" w14:textId="6F1D641E" w:rsidR="00B177F3" w:rsidRPr="002E7249" w:rsidRDefault="00B25EE0" w:rsidP="73B8A43D">
      <w:pPr>
        <w:rPr>
          <w:i/>
          <w:iCs/>
          <w:sz w:val="20"/>
          <w:szCs w:val="20"/>
          <w:lang w:val="en-GB"/>
        </w:rPr>
      </w:pPr>
      <w:r w:rsidRPr="002E7249">
        <w:rPr>
          <w:rStyle w:val="normaltextrun"/>
          <w:rFonts w:ascii="Calibri" w:hAnsi="Calibri" w:cs="Calibri"/>
          <w:i/>
          <w:iCs/>
          <w:color w:val="000000"/>
          <w:sz w:val="20"/>
          <w:szCs w:val="20"/>
          <w:shd w:val="clear" w:color="auto" w:fill="FFFFFF"/>
          <w:lang w:val="en-GB"/>
        </w:rPr>
        <w:t xml:space="preserve">Data: </w:t>
      </w:r>
      <w:r w:rsidRPr="002E7249">
        <w:rPr>
          <w:rStyle w:val="spellingerror"/>
          <w:rFonts w:ascii="Calibri" w:hAnsi="Calibri" w:cs="Calibri"/>
          <w:i/>
          <w:iCs/>
          <w:color w:val="000000"/>
          <w:sz w:val="20"/>
          <w:szCs w:val="20"/>
          <w:shd w:val="clear" w:color="auto" w:fill="FFFFFF"/>
          <w:lang w:val="en-GB"/>
        </w:rPr>
        <w:t>InCites</w:t>
      </w:r>
      <w:r w:rsidRPr="002E7249">
        <w:rPr>
          <w:rStyle w:val="normaltextrun"/>
          <w:rFonts w:ascii="Calibri" w:hAnsi="Calibri" w:cs="Calibri"/>
          <w:i/>
          <w:iCs/>
          <w:color w:val="000000"/>
          <w:sz w:val="20"/>
          <w:szCs w:val="20"/>
          <w:shd w:val="clear" w:color="auto" w:fill="FFFFFF"/>
          <w:lang w:val="en-GB"/>
        </w:rPr>
        <w:t>, Web of Science Core Collection (3</w:t>
      </w:r>
      <w:r w:rsidR="006615B0" w:rsidRPr="002E7249">
        <w:rPr>
          <w:rStyle w:val="normaltextrun"/>
          <w:rFonts w:ascii="Calibri" w:hAnsi="Calibri" w:cs="Calibri"/>
          <w:i/>
          <w:iCs/>
          <w:color w:val="000000"/>
          <w:sz w:val="20"/>
          <w:szCs w:val="20"/>
          <w:shd w:val="clear" w:color="auto" w:fill="FFFFFF"/>
          <w:lang w:val="en-GB"/>
        </w:rPr>
        <w:t>1</w:t>
      </w:r>
      <w:r w:rsidRPr="002E7249">
        <w:rPr>
          <w:rStyle w:val="normaltextrun"/>
          <w:rFonts w:ascii="Calibri" w:hAnsi="Calibri" w:cs="Calibri"/>
          <w:i/>
          <w:iCs/>
          <w:color w:val="000000"/>
          <w:sz w:val="20"/>
          <w:szCs w:val="20"/>
          <w:shd w:val="clear" w:color="auto" w:fill="FFFFFF"/>
          <w:lang w:val="en-GB"/>
        </w:rPr>
        <w:t xml:space="preserve">. </w:t>
      </w:r>
      <w:r w:rsidR="006615B0" w:rsidRPr="002E7249">
        <w:rPr>
          <w:rStyle w:val="normaltextrun"/>
          <w:rFonts w:ascii="Calibri" w:hAnsi="Calibri" w:cs="Calibri"/>
          <w:i/>
          <w:iCs/>
          <w:color w:val="000000"/>
          <w:sz w:val="20"/>
          <w:szCs w:val="20"/>
          <w:shd w:val="clear" w:color="auto" w:fill="FFFFFF"/>
          <w:lang w:val="en-GB"/>
        </w:rPr>
        <w:t>12</w:t>
      </w:r>
      <w:r w:rsidRPr="002E7249">
        <w:rPr>
          <w:rStyle w:val="normaltextrun"/>
          <w:rFonts w:ascii="Calibri" w:hAnsi="Calibri" w:cs="Calibri"/>
          <w:i/>
          <w:iCs/>
          <w:color w:val="000000"/>
          <w:sz w:val="20"/>
          <w:szCs w:val="20"/>
          <w:shd w:val="clear" w:color="auto" w:fill="FFFFFF"/>
          <w:lang w:val="en-GB"/>
        </w:rPr>
        <w:t>. 20</w:t>
      </w:r>
      <w:r w:rsidR="006615B0" w:rsidRPr="002E7249">
        <w:rPr>
          <w:rStyle w:val="normaltextrun"/>
          <w:rFonts w:ascii="Calibri" w:hAnsi="Calibri" w:cs="Calibri"/>
          <w:i/>
          <w:iCs/>
          <w:color w:val="000000"/>
          <w:sz w:val="20"/>
          <w:szCs w:val="20"/>
          <w:shd w:val="clear" w:color="auto" w:fill="FFFFFF"/>
          <w:lang w:val="en-GB"/>
        </w:rPr>
        <w:t>21</w:t>
      </w:r>
      <w:r w:rsidRPr="002E7249">
        <w:rPr>
          <w:rStyle w:val="normaltextrun"/>
          <w:rFonts w:ascii="Calibri" w:hAnsi="Calibri" w:cs="Calibri"/>
          <w:i/>
          <w:iCs/>
          <w:color w:val="000000"/>
          <w:sz w:val="20"/>
          <w:szCs w:val="20"/>
          <w:shd w:val="clear" w:color="auto" w:fill="FFFFFF"/>
          <w:lang w:val="en-GB"/>
        </w:rPr>
        <w:t>)</w:t>
      </w:r>
      <w:r w:rsidRPr="002E7249">
        <w:rPr>
          <w:rStyle w:val="eop"/>
          <w:rFonts w:ascii="Calibri" w:hAnsi="Calibri" w:cs="Calibri"/>
          <w:color w:val="000000"/>
          <w:sz w:val="20"/>
          <w:szCs w:val="20"/>
          <w:shd w:val="clear" w:color="auto" w:fill="FFFFFF"/>
          <w:lang w:val="en-GB"/>
        </w:rPr>
        <w:t> </w:t>
      </w:r>
    </w:p>
    <w:p w14:paraId="750B7B33" w14:textId="04A2032E" w:rsidR="004859A5" w:rsidRPr="002E7249" w:rsidRDefault="004859A5" w:rsidP="008B4D1C">
      <w:pPr>
        <w:jc w:val="both"/>
        <w:rPr>
          <w:lang w:val="en-GB"/>
        </w:rPr>
      </w:pPr>
      <w:r w:rsidRPr="004859A5">
        <w:rPr>
          <w:lang w:val="en-GB"/>
        </w:rPr>
        <w:t>When comparing the number of publications (per million inhabitants) that countries have</w:t>
      </w:r>
      <w:r w:rsidR="00700440">
        <w:rPr>
          <w:lang w:val="en-GB"/>
        </w:rPr>
        <w:t xml:space="preserve"> published together</w:t>
      </w:r>
      <w:r w:rsidRPr="004859A5">
        <w:rPr>
          <w:lang w:val="en-GB"/>
        </w:rPr>
        <w:t xml:space="preserve"> with the </w:t>
      </w:r>
      <w:r w:rsidR="00700440">
        <w:rPr>
          <w:lang w:val="en-GB"/>
        </w:rPr>
        <w:t xml:space="preserve">other </w:t>
      </w:r>
      <w:r w:rsidRPr="004859A5">
        <w:rPr>
          <w:lang w:val="en-GB"/>
        </w:rPr>
        <w:t xml:space="preserve">countries of the Danube region, Austria (10,585) and Slovenia (8,849) are the </w:t>
      </w:r>
      <w:r w:rsidR="00700440">
        <w:rPr>
          <w:lang w:val="en-GB"/>
        </w:rPr>
        <w:t>leaders</w:t>
      </w:r>
      <w:r w:rsidRPr="004859A5">
        <w:rPr>
          <w:lang w:val="en-GB"/>
        </w:rPr>
        <w:t>. Ukraine (353), Moldova (537) and Romania (1,114) have the fewest publications</w:t>
      </w:r>
      <w:r w:rsidR="00700440">
        <w:rPr>
          <w:lang w:val="en-GB"/>
        </w:rPr>
        <w:t>, which stem out of this kind of cooperation</w:t>
      </w:r>
      <w:r w:rsidRPr="004859A5">
        <w:rPr>
          <w:lang w:val="en-GB"/>
        </w:rPr>
        <w:t xml:space="preserve">. The positive trend is that the number of joint publications in the region is increasing. Compared to 2010, </w:t>
      </w:r>
      <w:r w:rsidR="00EE3595">
        <w:rPr>
          <w:lang w:val="en-GB"/>
        </w:rPr>
        <w:t>we observe</w:t>
      </w:r>
      <w:r w:rsidRPr="004859A5">
        <w:rPr>
          <w:lang w:val="en-GB"/>
        </w:rPr>
        <w:t xml:space="preserve"> up to a twofold increase. The highest growth of joint publications was recorded in Montenegro (3.00</w:t>
      </w:r>
      <w:r w:rsidRPr="14C8C12D">
        <w:rPr>
          <w:lang w:val="en-GB"/>
        </w:rPr>
        <w:t>-fold</w:t>
      </w:r>
      <w:r w:rsidRPr="004859A5">
        <w:rPr>
          <w:lang w:val="en-GB"/>
        </w:rPr>
        <w:t>), Serbia (2.8) and Bosnia and Herzegovina (2.5). The smallest increase occurred in Baden-</w:t>
      </w:r>
      <w:r w:rsidR="00275F82">
        <w:rPr>
          <w:lang w:val="en-GB"/>
        </w:rPr>
        <w:t xml:space="preserve">Württemberg </w:t>
      </w:r>
      <w:r w:rsidR="00275F82" w:rsidRPr="004859A5">
        <w:rPr>
          <w:lang w:val="en-GB"/>
        </w:rPr>
        <w:t>and</w:t>
      </w:r>
      <w:r w:rsidRPr="004859A5">
        <w:rPr>
          <w:lang w:val="en-GB"/>
        </w:rPr>
        <w:t xml:space="preserve"> Bulgaria (Table 5).</w:t>
      </w:r>
    </w:p>
    <w:p w14:paraId="0E638BCF" w14:textId="30800BDF" w:rsidR="004F5437" w:rsidRPr="002E7249" w:rsidRDefault="004F5437" w:rsidP="00C84760">
      <w:pPr>
        <w:pStyle w:val="Popis"/>
        <w:keepNext/>
        <w:spacing w:after="0"/>
        <w:rPr>
          <w:b/>
          <w:bCs/>
          <w:i w:val="0"/>
          <w:iCs w:val="0"/>
          <w:color w:val="auto"/>
          <w:sz w:val="22"/>
          <w:szCs w:val="22"/>
          <w:lang w:val="en-GB"/>
        </w:rPr>
      </w:pPr>
      <w:bookmarkStart w:id="36" w:name="_Toc107328768"/>
      <w:r w:rsidRPr="002E7249">
        <w:rPr>
          <w:b/>
          <w:bCs/>
          <w:i w:val="0"/>
          <w:iCs w:val="0"/>
          <w:color w:val="auto"/>
          <w:sz w:val="22"/>
          <w:szCs w:val="22"/>
          <w:lang w:val="en-GB"/>
        </w:rPr>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5</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Number of scientific publications in cooperation with countries in the Danube region per million population</w:t>
      </w:r>
      <w:bookmarkEnd w:id="36"/>
    </w:p>
    <w:tbl>
      <w:tblPr>
        <w:tblW w:w="926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15" w:type="dxa"/>
          <w:left w:w="70" w:type="dxa"/>
          <w:bottom w:w="15" w:type="dxa"/>
          <w:right w:w="70" w:type="dxa"/>
        </w:tblCellMar>
        <w:tblLook w:val="04A0" w:firstRow="1" w:lastRow="0" w:firstColumn="1" w:lastColumn="0" w:noHBand="0" w:noVBand="1"/>
      </w:tblPr>
      <w:tblGrid>
        <w:gridCol w:w="457"/>
        <w:gridCol w:w="624"/>
        <w:gridCol w:w="624"/>
        <w:gridCol w:w="624"/>
        <w:gridCol w:w="624"/>
        <w:gridCol w:w="624"/>
        <w:gridCol w:w="624"/>
        <w:gridCol w:w="624"/>
        <w:gridCol w:w="624"/>
        <w:gridCol w:w="624"/>
        <w:gridCol w:w="624"/>
        <w:gridCol w:w="624"/>
        <w:gridCol w:w="624"/>
        <w:gridCol w:w="697"/>
        <w:gridCol w:w="624"/>
      </w:tblGrid>
      <w:tr w:rsidR="00DD2F53" w:rsidRPr="002E7249" w14:paraId="6023327B" w14:textId="77777777" w:rsidTr="00866BE9">
        <w:trPr>
          <w:trHeight w:val="255"/>
        </w:trPr>
        <w:tc>
          <w:tcPr>
            <w:tcW w:w="457" w:type="dxa"/>
            <w:shd w:val="clear" w:color="auto" w:fill="44546A" w:themeFill="text2"/>
            <w:noWrap/>
            <w:vAlign w:val="bottom"/>
            <w:hideMark/>
          </w:tcPr>
          <w:p w14:paraId="5BCF16D0" w14:textId="77777777" w:rsidR="00DD2F53" w:rsidRPr="002E7249" w:rsidRDefault="00DD2F53" w:rsidP="00DD2F53">
            <w:pPr>
              <w:spacing w:after="0" w:line="240" w:lineRule="auto"/>
              <w:rPr>
                <w:rFonts w:ascii="Times New Roman" w:eastAsia="Times New Roman" w:hAnsi="Times New Roman" w:cs="Times New Roman"/>
                <w:b/>
                <w:bCs/>
                <w:color w:val="FFFFFF" w:themeColor="background1"/>
                <w:sz w:val="24"/>
                <w:szCs w:val="24"/>
                <w:lang w:val="en-GB" w:eastAsia="sk-SK"/>
              </w:rPr>
            </w:pPr>
          </w:p>
        </w:tc>
        <w:tc>
          <w:tcPr>
            <w:tcW w:w="624" w:type="dxa"/>
            <w:shd w:val="clear" w:color="auto" w:fill="44546A" w:themeFill="text2"/>
            <w:noWrap/>
            <w:vAlign w:val="center"/>
            <w:hideMark/>
          </w:tcPr>
          <w:p w14:paraId="32AB2220"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2010</w:t>
            </w:r>
          </w:p>
        </w:tc>
        <w:tc>
          <w:tcPr>
            <w:tcW w:w="624" w:type="dxa"/>
            <w:shd w:val="clear" w:color="auto" w:fill="44546A" w:themeFill="text2"/>
            <w:noWrap/>
            <w:vAlign w:val="center"/>
            <w:hideMark/>
          </w:tcPr>
          <w:p w14:paraId="6A48E310"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2011</w:t>
            </w:r>
          </w:p>
        </w:tc>
        <w:tc>
          <w:tcPr>
            <w:tcW w:w="624" w:type="dxa"/>
            <w:shd w:val="clear" w:color="auto" w:fill="44546A" w:themeFill="text2"/>
            <w:noWrap/>
            <w:vAlign w:val="center"/>
            <w:hideMark/>
          </w:tcPr>
          <w:p w14:paraId="093BDAEC"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2012</w:t>
            </w:r>
          </w:p>
        </w:tc>
        <w:tc>
          <w:tcPr>
            <w:tcW w:w="624" w:type="dxa"/>
            <w:shd w:val="clear" w:color="auto" w:fill="44546A" w:themeFill="text2"/>
            <w:noWrap/>
            <w:vAlign w:val="center"/>
            <w:hideMark/>
          </w:tcPr>
          <w:p w14:paraId="584A37BF"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2013</w:t>
            </w:r>
          </w:p>
        </w:tc>
        <w:tc>
          <w:tcPr>
            <w:tcW w:w="624" w:type="dxa"/>
            <w:shd w:val="clear" w:color="auto" w:fill="44546A" w:themeFill="text2"/>
            <w:noWrap/>
            <w:vAlign w:val="center"/>
            <w:hideMark/>
          </w:tcPr>
          <w:p w14:paraId="32497414"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2014</w:t>
            </w:r>
          </w:p>
        </w:tc>
        <w:tc>
          <w:tcPr>
            <w:tcW w:w="624" w:type="dxa"/>
            <w:shd w:val="clear" w:color="auto" w:fill="44546A" w:themeFill="text2"/>
            <w:noWrap/>
            <w:vAlign w:val="center"/>
            <w:hideMark/>
          </w:tcPr>
          <w:p w14:paraId="46F6E700"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2015</w:t>
            </w:r>
          </w:p>
        </w:tc>
        <w:tc>
          <w:tcPr>
            <w:tcW w:w="624" w:type="dxa"/>
            <w:shd w:val="clear" w:color="auto" w:fill="44546A" w:themeFill="text2"/>
            <w:noWrap/>
            <w:vAlign w:val="center"/>
            <w:hideMark/>
          </w:tcPr>
          <w:p w14:paraId="0908CCA3"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2016</w:t>
            </w:r>
          </w:p>
        </w:tc>
        <w:tc>
          <w:tcPr>
            <w:tcW w:w="624" w:type="dxa"/>
            <w:shd w:val="clear" w:color="auto" w:fill="44546A" w:themeFill="text2"/>
            <w:noWrap/>
            <w:vAlign w:val="center"/>
            <w:hideMark/>
          </w:tcPr>
          <w:p w14:paraId="319F3054"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2017</w:t>
            </w:r>
          </w:p>
        </w:tc>
        <w:tc>
          <w:tcPr>
            <w:tcW w:w="624" w:type="dxa"/>
            <w:shd w:val="clear" w:color="auto" w:fill="44546A" w:themeFill="text2"/>
            <w:noWrap/>
            <w:vAlign w:val="center"/>
            <w:hideMark/>
          </w:tcPr>
          <w:p w14:paraId="430DD950"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2018</w:t>
            </w:r>
          </w:p>
        </w:tc>
        <w:tc>
          <w:tcPr>
            <w:tcW w:w="624" w:type="dxa"/>
            <w:shd w:val="clear" w:color="auto" w:fill="44546A" w:themeFill="text2"/>
            <w:noWrap/>
            <w:vAlign w:val="center"/>
            <w:hideMark/>
          </w:tcPr>
          <w:p w14:paraId="0556A0E4"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2019</w:t>
            </w:r>
          </w:p>
        </w:tc>
        <w:tc>
          <w:tcPr>
            <w:tcW w:w="624" w:type="dxa"/>
            <w:shd w:val="clear" w:color="auto" w:fill="44546A" w:themeFill="text2"/>
            <w:noWrap/>
            <w:vAlign w:val="center"/>
            <w:hideMark/>
          </w:tcPr>
          <w:p w14:paraId="67670199"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2020</w:t>
            </w:r>
          </w:p>
        </w:tc>
        <w:tc>
          <w:tcPr>
            <w:tcW w:w="624" w:type="dxa"/>
            <w:shd w:val="clear" w:color="auto" w:fill="44546A" w:themeFill="text2"/>
            <w:noWrap/>
            <w:vAlign w:val="center"/>
            <w:hideMark/>
          </w:tcPr>
          <w:p w14:paraId="75B54251"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2021</w:t>
            </w:r>
          </w:p>
        </w:tc>
        <w:tc>
          <w:tcPr>
            <w:tcW w:w="697" w:type="dxa"/>
            <w:shd w:val="clear" w:color="auto" w:fill="44546A" w:themeFill="text2"/>
            <w:vAlign w:val="center"/>
            <w:hideMark/>
          </w:tcPr>
          <w:p w14:paraId="45BE014E" w14:textId="6CB06C93"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Total</w:t>
            </w:r>
          </w:p>
        </w:tc>
        <w:tc>
          <w:tcPr>
            <w:tcW w:w="624" w:type="dxa"/>
            <w:shd w:val="clear" w:color="auto" w:fill="44546A" w:themeFill="text2"/>
            <w:vAlign w:val="center"/>
            <w:hideMark/>
          </w:tcPr>
          <w:p w14:paraId="2544EC1F" w14:textId="77777777" w:rsidR="00DD2F53" w:rsidRPr="002E7249" w:rsidRDefault="00DD2F53" w:rsidP="00DD2F53">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2010-2021</w:t>
            </w:r>
          </w:p>
        </w:tc>
      </w:tr>
      <w:tr w:rsidR="00DD2F53" w:rsidRPr="002E7249" w14:paraId="3ECF458B" w14:textId="77777777" w:rsidTr="00866BE9">
        <w:trPr>
          <w:trHeight w:val="240"/>
        </w:trPr>
        <w:tc>
          <w:tcPr>
            <w:tcW w:w="457" w:type="dxa"/>
            <w:shd w:val="clear" w:color="auto" w:fill="44546A" w:themeFill="text2"/>
            <w:noWrap/>
            <w:vAlign w:val="bottom"/>
            <w:hideMark/>
          </w:tcPr>
          <w:p w14:paraId="415494FD"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AT</w:t>
            </w:r>
          </w:p>
        </w:tc>
        <w:tc>
          <w:tcPr>
            <w:tcW w:w="624" w:type="dxa"/>
            <w:shd w:val="clear" w:color="000000" w:fill="FFFFFF"/>
            <w:noWrap/>
            <w:vAlign w:val="center"/>
            <w:hideMark/>
          </w:tcPr>
          <w:p w14:paraId="64E494DC"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619</w:t>
            </w:r>
          </w:p>
        </w:tc>
        <w:tc>
          <w:tcPr>
            <w:tcW w:w="624" w:type="dxa"/>
            <w:shd w:val="clear" w:color="000000" w:fill="FFFFFF"/>
            <w:noWrap/>
            <w:vAlign w:val="center"/>
            <w:hideMark/>
          </w:tcPr>
          <w:p w14:paraId="302FABC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652</w:t>
            </w:r>
          </w:p>
        </w:tc>
        <w:tc>
          <w:tcPr>
            <w:tcW w:w="624" w:type="dxa"/>
            <w:shd w:val="clear" w:color="000000" w:fill="FFFFFF"/>
            <w:noWrap/>
            <w:vAlign w:val="center"/>
            <w:hideMark/>
          </w:tcPr>
          <w:p w14:paraId="2FDE457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709</w:t>
            </w:r>
          </w:p>
        </w:tc>
        <w:tc>
          <w:tcPr>
            <w:tcW w:w="624" w:type="dxa"/>
            <w:shd w:val="clear" w:color="000000" w:fill="FFFFFF"/>
            <w:noWrap/>
            <w:vAlign w:val="center"/>
            <w:hideMark/>
          </w:tcPr>
          <w:p w14:paraId="7D1CB5D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741</w:t>
            </w:r>
          </w:p>
        </w:tc>
        <w:tc>
          <w:tcPr>
            <w:tcW w:w="624" w:type="dxa"/>
            <w:shd w:val="clear" w:color="000000" w:fill="FFFFFF"/>
            <w:noWrap/>
            <w:vAlign w:val="center"/>
            <w:hideMark/>
          </w:tcPr>
          <w:p w14:paraId="51789C0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828</w:t>
            </w:r>
          </w:p>
        </w:tc>
        <w:tc>
          <w:tcPr>
            <w:tcW w:w="624" w:type="dxa"/>
            <w:shd w:val="clear" w:color="000000" w:fill="FFFFFF"/>
            <w:noWrap/>
            <w:vAlign w:val="center"/>
            <w:hideMark/>
          </w:tcPr>
          <w:p w14:paraId="1B065E8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849</w:t>
            </w:r>
          </w:p>
        </w:tc>
        <w:tc>
          <w:tcPr>
            <w:tcW w:w="624" w:type="dxa"/>
            <w:shd w:val="clear" w:color="000000" w:fill="FFFFFF"/>
            <w:noWrap/>
            <w:vAlign w:val="center"/>
            <w:hideMark/>
          </w:tcPr>
          <w:p w14:paraId="5E6564C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937</w:t>
            </w:r>
          </w:p>
        </w:tc>
        <w:tc>
          <w:tcPr>
            <w:tcW w:w="624" w:type="dxa"/>
            <w:shd w:val="clear" w:color="000000" w:fill="FFFFFF"/>
            <w:noWrap/>
            <w:vAlign w:val="center"/>
            <w:hideMark/>
          </w:tcPr>
          <w:p w14:paraId="72D7997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966</w:t>
            </w:r>
          </w:p>
        </w:tc>
        <w:tc>
          <w:tcPr>
            <w:tcW w:w="624" w:type="dxa"/>
            <w:shd w:val="clear" w:color="000000" w:fill="FFFFFF"/>
            <w:noWrap/>
            <w:vAlign w:val="center"/>
            <w:hideMark/>
          </w:tcPr>
          <w:p w14:paraId="5427DB3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1 013</w:t>
            </w:r>
          </w:p>
        </w:tc>
        <w:tc>
          <w:tcPr>
            <w:tcW w:w="624" w:type="dxa"/>
            <w:shd w:val="clear" w:color="000000" w:fill="FFFFFF"/>
            <w:noWrap/>
            <w:vAlign w:val="center"/>
            <w:hideMark/>
          </w:tcPr>
          <w:p w14:paraId="1811135D"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1 104</w:t>
            </w:r>
          </w:p>
        </w:tc>
        <w:tc>
          <w:tcPr>
            <w:tcW w:w="624" w:type="dxa"/>
            <w:shd w:val="clear" w:color="000000" w:fill="FFFFFF"/>
            <w:noWrap/>
            <w:vAlign w:val="center"/>
            <w:hideMark/>
          </w:tcPr>
          <w:p w14:paraId="6220967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1 103</w:t>
            </w:r>
          </w:p>
        </w:tc>
        <w:tc>
          <w:tcPr>
            <w:tcW w:w="624" w:type="dxa"/>
            <w:shd w:val="clear" w:color="000000" w:fill="FFFFFF"/>
            <w:noWrap/>
            <w:vAlign w:val="center"/>
            <w:hideMark/>
          </w:tcPr>
          <w:p w14:paraId="173988EF"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1 065</w:t>
            </w:r>
          </w:p>
        </w:tc>
        <w:tc>
          <w:tcPr>
            <w:tcW w:w="697" w:type="dxa"/>
            <w:shd w:val="clear" w:color="000000" w:fill="FFFFFF"/>
            <w:noWrap/>
            <w:vAlign w:val="center"/>
            <w:hideMark/>
          </w:tcPr>
          <w:p w14:paraId="1546FEA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10 585</w:t>
            </w:r>
          </w:p>
        </w:tc>
        <w:tc>
          <w:tcPr>
            <w:tcW w:w="624" w:type="dxa"/>
            <w:shd w:val="clear" w:color="000000" w:fill="FFFFFF"/>
            <w:noWrap/>
            <w:vAlign w:val="center"/>
            <w:hideMark/>
          </w:tcPr>
          <w:p w14:paraId="5FA457F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1,7</w:t>
            </w:r>
          </w:p>
        </w:tc>
      </w:tr>
      <w:tr w:rsidR="00DD2F53" w:rsidRPr="002E7249" w14:paraId="6A319A78" w14:textId="77777777" w:rsidTr="00866BE9">
        <w:trPr>
          <w:trHeight w:val="240"/>
        </w:trPr>
        <w:tc>
          <w:tcPr>
            <w:tcW w:w="457" w:type="dxa"/>
            <w:shd w:val="clear" w:color="auto" w:fill="44546A" w:themeFill="text2"/>
            <w:noWrap/>
            <w:vAlign w:val="bottom"/>
            <w:hideMark/>
          </w:tcPr>
          <w:p w14:paraId="30ABC2C8"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SI</w:t>
            </w:r>
          </w:p>
        </w:tc>
        <w:tc>
          <w:tcPr>
            <w:tcW w:w="624" w:type="dxa"/>
            <w:shd w:val="clear" w:color="000000" w:fill="FFFFFF"/>
            <w:noWrap/>
            <w:vAlign w:val="center"/>
            <w:hideMark/>
          </w:tcPr>
          <w:p w14:paraId="485C51F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443</w:t>
            </w:r>
          </w:p>
        </w:tc>
        <w:tc>
          <w:tcPr>
            <w:tcW w:w="624" w:type="dxa"/>
            <w:shd w:val="clear" w:color="000000" w:fill="FFFFFF"/>
            <w:noWrap/>
            <w:vAlign w:val="center"/>
            <w:hideMark/>
          </w:tcPr>
          <w:p w14:paraId="18C14C5F"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492</w:t>
            </w:r>
          </w:p>
        </w:tc>
        <w:tc>
          <w:tcPr>
            <w:tcW w:w="624" w:type="dxa"/>
            <w:shd w:val="clear" w:color="000000" w:fill="FFFFFF"/>
            <w:noWrap/>
            <w:vAlign w:val="center"/>
            <w:hideMark/>
          </w:tcPr>
          <w:p w14:paraId="4A9B919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555</w:t>
            </w:r>
          </w:p>
        </w:tc>
        <w:tc>
          <w:tcPr>
            <w:tcW w:w="624" w:type="dxa"/>
            <w:shd w:val="clear" w:color="000000" w:fill="FFFFFF"/>
            <w:noWrap/>
            <w:vAlign w:val="center"/>
            <w:hideMark/>
          </w:tcPr>
          <w:p w14:paraId="4D2DD0E2"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586</w:t>
            </w:r>
          </w:p>
        </w:tc>
        <w:tc>
          <w:tcPr>
            <w:tcW w:w="624" w:type="dxa"/>
            <w:shd w:val="clear" w:color="000000" w:fill="FFFFFF"/>
            <w:noWrap/>
            <w:vAlign w:val="center"/>
            <w:hideMark/>
          </w:tcPr>
          <w:p w14:paraId="71B3455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629</w:t>
            </w:r>
          </w:p>
        </w:tc>
        <w:tc>
          <w:tcPr>
            <w:tcW w:w="624" w:type="dxa"/>
            <w:shd w:val="clear" w:color="000000" w:fill="FFFFFF"/>
            <w:noWrap/>
            <w:vAlign w:val="center"/>
            <w:hideMark/>
          </w:tcPr>
          <w:p w14:paraId="05771EC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746</w:t>
            </w:r>
          </w:p>
        </w:tc>
        <w:tc>
          <w:tcPr>
            <w:tcW w:w="624" w:type="dxa"/>
            <w:shd w:val="clear" w:color="000000" w:fill="FFFFFF"/>
            <w:noWrap/>
            <w:vAlign w:val="center"/>
            <w:hideMark/>
          </w:tcPr>
          <w:p w14:paraId="45E37C0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781</w:t>
            </w:r>
          </w:p>
        </w:tc>
        <w:tc>
          <w:tcPr>
            <w:tcW w:w="624" w:type="dxa"/>
            <w:shd w:val="clear" w:color="000000" w:fill="FFFFFF"/>
            <w:noWrap/>
            <w:vAlign w:val="center"/>
            <w:hideMark/>
          </w:tcPr>
          <w:p w14:paraId="4318D41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821</w:t>
            </w:r>
          </w:p>
        </w:tc>
        <w:tc>
          <w:tcPr>
            <w:tcW w:w="624" w:type="dxa"/>
            <w:shd w:val="clear" w:color="000000" w:fill="FFFFFF"/>
            <w:noWrap/>
            <w:vAlign w:val="center"/>
            <w:hideMark/>
          </w:tcPr>
          <w:p w14:paraId="2A8CF96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906</w:t>
            </w:r>
          </w:p>
        </w:tc>
        <w:tc>
          <w:tcPr>
            <w:tcW w:w="624" w:type="dxa"/>
            <w:shd w:val="clear" w:color="000000" w:fill="FFFFFF"/>
            <w:noWrap/>
            <w:vAlign w:val="center"/>
            <w:hideMark/>
          </w:tcPr>
          <w:p w14:paraId="7D49B59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973</w:t>
            </w:r>
          </w:p>
        </w:tc>
        <w:tc>
          <w:tcPr>
            <w:tcW w:w="624" w:type="dxa"/>
            <w:shd w:val="clear" w:color="000000" w:fill="FFFFFF"/>
            <w:noWrap/>
            <w:vAlign w:val="center"/>
            <w:hideMark/>
          </w:tcPr>
          <w:p w14:paraId="0FC870BF"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942</w:t>
            </w:r>
          </w:p>
        </w:tc>
        <w:tc>
          <w:tcPr>
            <w:tcW w:w="624" w:type="dxa"/>
            <w:shd w:val="clear" w:color="000000" w:fill="FFFFFF"/>
            <w:noWrap/>
            <w:vAlign w:val="center"/>
            <w:hideMark/>
          </w:tcPr>
          <w:p w14:paraId="179A11D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975</w:t>
            </w:r>
          </w:p>
        </w:tc>
        <w:tc>
          <w:tcPr>
            <w:tcW w:w="697" w:type="dxa"/>
            <w:shd w:val="clear" w:color="000000" w:fill="FFFFFF"/>
            <w:noWrap/>
            <w:vAlign w:val="center"/>
            <w:hideMark/>
          </w:tcPr>
          <w:p w14:paraId="0CAB901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8 849</w:t>
            </w:r>
          </w:p>
        </w:tc>
        <w:tc>
          <w:tcPr>
            <w:tcW w:w="624" w:type="dxa"/>
            <w:shd w:val="clear" w:color="000000" w:fill="FFFFFF"/>
            <w:noWrap/>
            <w:vAlign w:val="center"/>
            <w:hideMark/>
          </w:tcPr>
          <w:p w14:paraId="2CC3AF8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2,2</w:t>
            </w:r>
          </w:p>
        </w:tc>
      </w:tr>
      <w:tr w:rsidR="00DD2F53" w:rsidRPr="002E7249" w14:paraId="33F65E44" w14:textId="77777777" w:rsidTr="00866BE9">
        <w:trPr>
          <w:trHeight w:val="240"/>
        </w:trPr>
        <w:tc>
          <w:tcPr>
            <w:tcW w:w="457" w:type="dxa"/>
            <w:shd w:val="clear" w:color="auto" w:fill="44546A" w:themeFill="text2"/>
            <w:noWrap/>
            <w:vAlign w:val="bottom"/>
            <w:hideMark/>
          </w:tcPr>
          <w:p w14:paraId="0BFFD1ED"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SK</w:t>
            </w:r>
          </w:p>
        </w:tc>
        <w:tc>
          <w:tcPr>
            <w:tcW w:w="624" w:type="dxa"/>
            <w:shd w:val="clear" w:color="000000" w:fill="FFFFFF"/>
            <w:noWrap/>
            <w:vAlign w:val="center"/>
            <w:hideMark/>
          </w:tcPr>
          <w:p w14:paraId="70252CE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237</w:t>
            </w:r>
          </w:p>
        </w:tc>
        <w:tc>
          <w:tcPr>
            <w:tcW w:w="624" w:type="dxa"/>
            <w:shd w:val="clear" w:color="000000" w:fill="FFFFFF"/>
            <w:noWrap/>
            <w:vAlign w:val="center"/>
            <w:hideMark/>
          </w:tcPr>
          <w:p w14:paraId="5D37FEB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244</w:t>
            </w:r>
          </w:p>
        </w:tc>
        <w:tc>
          <w:tcPr>
            <w:tcW w:w="624" w:type="dxa"/>
            <w:shd w:val="clear" w:color="000000" w:fill="FFFFFF"/>
            <w:noWrap/>
            <w:vAlign w:val="center"/>
            <w:hideMark/>
          </w:tcPr>
          <w:p w14:paraId="4833B53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265</w:t>
            </w:r>
          </w:p>
        </w:tc>
        <w:tc>
          <w:tcPr>
            <w:tcW w:w="624" w:type="dxa"/>
            <w:shd w:val="clear" w:color="000000" w:fill="FFFFFF"/>
            <w:noWrap/>
            <w:vAlign w:val="center"/>
            <w:hideMark/>
          </w:tcPr>
          <w:p w14:paraId="02BC70D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270</w:t>
            </w:r>
          </w:p>
        </w:tc>
        <w:tc>
          <w:tcPr>
            <w:tcW w:w="624" w:type="dxa"/>
            <w:shd w:val="clear" w:color="000000" w:fill="FFFFFF"/>
            <w:noWrap/>
            <w:vAlign w:val="center"/>
            <w:hideMark/>
          </w:tcPr>
          <w:p w14:paraId="12421B9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332</w:t>
            </w:r>
          </w:p>
        </w:tc>
        <w:tc>
          <w:tcPr>
            <w:tcW w:w="624" w:type="dxa"/>
            <w:shd w:val="clear" w:color="000000" w:fill="FFFFFF"/>
            <w:noWrap/>
            <w:vAlign w:val="center"/>
            <w:hideMark/>
          </w:tcPr>
          <w:p w14:paraId="0D2817E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355</w:t>
            </w:r>
          </w:p>
        </w:tc>
        <w:tc>
          <w:tcPr>
            <w:tcW w:w="624" w:type="dxa"/>
            <w:shd w:val="clear" w:color="000000" w:fill="FFFFFF"/>
            <w:noWrap/>
            <w:vAlign w:val="center"/>
            <w:hideMark/>
          </w:tcPr>
          <w:p w14:paraId="562A4A1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410</w:t>
            </w:r>
          </w:p>
        </w:tc>
        <w:tc>
          <w:tcPr>
            <w:tcW w:w="624" w:type="dxa"/>
            <w:shd w:val="clear" w:color="000000" w:fill="FFFFFF"/>
            <w:noWrap/>
            <w:vAlign w:val="center"/>
            <w:hideMark/>
          </w:tcPr>
          <w:p w14:paraId="2F6A4022"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419</w:t>
            </w:r>
          </w:p>
        </w:tc>
        <w:tc>
          <w:tcPr>
            <w:tcW w:w="624" w:type="dxa"/>
            <w:shd w:val="clear" w:color="000000" w:fill="FFFFFF"/>
            <w:noWrap/>
            <w:vAlign w:val="center"/>
            <w:hideMark/>
          </w:tcPr>
          <w:p w14:paraId="1A2B2D06"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428</w:t>
            </w:r>
          </w:p>
        </w:tc>
        <w:tc>
          <w:tcPr>
            <w:tcW w:w="624" w:type="dxa"/>
            <w:shd w:val="clear" w:color="000000" w:fill="FFFFFF"/>
            <w:noWrap/>
            <w:vAlign w:val="center"/>
            <w:hideMark/>
          </w:tcPr>
          <w:p w14:paraId="056AFC66"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486</w:t>
            </w:r>
          </w:p>
        </w:tc>
        <w:tc>
          <w:tcPr>
            <w:tcW w:w="624" w:type="dxa"/>
            <w:shd w:val="clear" w:color="000000" w:fill="FFFFFF"/>
            <w:noWrap/>
            <w:vAlign w:val="center"/>
            <w:hideMark/>
          </w:tcPr>
          <w:p w14:paraId="746197E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489</w:t>
            </w:r>
          </w:p>
        </w:tc>
        <w:tc>
          <w:tcPr>
            <w:tcW w:w="624" w:type="dxa"/>
            <w:shd w:val="clear" w:color="000000" w:fill="FFFFFF"/>
            <w:noWrap/>
            <w:vAlign w:val="center"/>
            <w:hideMark/>
          </w:tcPr>
          <w:p w14:paraId="5F0CE09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439</w:t>
            </w:r>
          </w:p>
        </w:tc>
        <w:tc>
          <w:tcPr>
            <w:tcW w:w="697" w:type="dxa"/>
            <w:shd w:val="clear" w:color="000000" w:fill="FFFFFF"/>
            <w:noWrap/>
            <w:vAlign w:val="center"/>
            <w:hideMark/>
          </w:tcPr>
          <w:p w14:paraId="0C0FF352"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4 374</w:t>
            </w:r>
          </w:p>
        </w:tc>
        <w:tc>
          <w:tcPr>
            <w:tcW w:w="624" w:type="dxa"/>
            <w:shd w:val="clear" w:color="000000" w:fill="FFFFFF"/>
            <w:noWrap/>
            <w:vAlign w:val="center"/>
            <w:hideMark/>
          </w:tcPr>
          <w:p w14:paraId="5AF63FB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1,9</w:t>
            </w:r>
          </w:p>
        </w:tc>
      </w:tr>
      <w:tr w:rsidR="00DD2F53" w:rsidRPr="002E7249" w14:paraId="7C1E8AE4" w14:textId="77777777" w:rsidTr="00866BE9">
        <w:trPr>
          <w:trHeight w:val="240"/>
        </w:trPr>
        <w:tc>
          <w:tcPr>
            <w:tcW w:w="457" w:type="dxa"/>
            <w:shd w:val="clear" w:color="auto" w:fill="44546A" w:themeFill="text2"/>
            <w:noWrap/>
            <w:vAlign w:val="bottom"/>
            <w:hideMark/>
          </w:tcPr>
          <w:p w14:paraId="0D8B1EF0"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CZ</w:t>
            </w:r>
          </w:p>
        </w:tc>
        <w:tc>
          <w:tcPr>
            <w:tcW w:w="624" w:type="dxa"/>
            <w:shd w:val="clear" w:color="000000" w:fill="FFFFFF"/>
            <w:noWrap/>
            <w:vAlign w:val="center"/>
            <w:hideMark/>
          </w:tcPr>
          <w:p w14:paraId="2D2E949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235</w:t>
            </w:r>
          </w:p>
        </w:tc>
        <w:tc>
          <w:tcPr>
            <w:tcW w:w="624" w:type="dxa"/>
            <w:shd w:val="clear" w:color="000000" w:fill="FFFFFF"/>
            <w:noWrap/>
            <w:vAlign w:val="center"/>
            <w:hideMark/>
          </w:tcPr>
          <w:p w14:paraId="6F0614B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247</w:t>
            </w:r>
          </w:p>
        </w:tc>
        <w:tc>
          <w:tcPr>
            <w:tcW w:w="624" w:type="dxa"/>
            <w:shd w:val="clear" w:color="000000" w:fill="FFFFFF"/>
            <w:noWrap/>
            <w:vAlign w:val="center"/>
            <w:hideMark/>
          </w:tcPr>
          <w:p w14:paraId="575526A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280</w:t>
            </w:r>
          </w:p>
        </w:tc>
        <w:tc>
          <w:tcPr>
            <w:tcW w:w="624" w:type="dxa"/>
            <w:shd w:val="clear" w:color="000000" w:fill="FFFFFF"/>
            <w:noWrap/>
            <w:vAlign w:val="center"/>
            <w:hideMark/>
          </w:tcPr>
          <w:p w14:paraId="78B9298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296</w:t>
            </w:r>
          </w:p>
        </w:tc>
        <w:tc>
          <w:tcPr>
            <w:tcW w:w="624" w:type="dxa"/>
            <w:shd w:val="clear" w:color="000000" w:fill="FFFFFF"/>
            <w:noWrap/>
            <w:vAlign w:val="center"/>
            <w:hideMark/>
          </w:tcPr>
          <w:p w14:paraId="727B6E8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355</w:t>
            </w:r>
          </w:p>
        </w:tc>
        <w:tc>
          <w:tcPr>
            <w:tcW w:w="624" w:type="dxa"/>
            <w:shd w:val="clear" w:color="000000" w:fill="FFFFFF"/>
            <w:noWrap/>
            <w:vAlign w:val="center"/>
            <w:hideMark/>
          </w:tcPr>
          <w:p w14:paraId="044CBB6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392</w:t>
            </w:r>
          </w:p>
        </w:tc>
        <w:tc>
          <w:tcPr>
            <w:tcW w:w="624" w:type="dxa"/>
            <w:shd w:val="clear" w:color="000000" w:fill="FFFFFF"/>
            <w:noWrap/>
            <w:vAlign w:val="center"/>
            <w:hideMark/>
          </w:tcPr>
          <w:p w14:paraId="0EBEA12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420</w:t>
            </w:r>
          </w:p>
        </w:tc>
        <w:tc>
          <w:tcPr>
            <w:tcW w:w="624" w:type="dxa"/>
            <w:shd w:val="clear" w:color="000000" w:fill="FFFFFF"/>
            <w:noWrap/>
            <w:vAlign w:val="center"/>
            <w:hideMark/>
          </w:tcPr>
          <w:p w14:paraId="4239589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456</w:t>
            </w:r>
          </w:p>
        </w:tc>
        <w:tc>
          <w:tcPr>
            <w:tcW w:w="624" w:type="dxa"/>
            <w:shd w:val="clear" w:color="000000" w:fill="FFFFFF"/>
            <w:noWrap/>
            <w:vAlign w:val="center"/>
            <w:hideMark/>
          </w:tcPr>
          <w:p w14:paraId="2D0889A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491</w:t>
            </w:r>
          </w:p>
        </w:tc>
        <w:tc>
          <w:tcPr>
            <w:tcW w:w="624" w:type="dxa"/>
            <w:shd w:val="clear" w:color="000000" w:fill="FFFFFF"/>
            <w:noWrap/>
            <w:vAlign w:val="center"/>
            <w:hideMark/>
          </w:tcPr>
          <w:p w14:paraId="3B9480C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531</w:t>
            </w:r>
          </w:p>
        </w:tc>
        <w:tc>
          <w:tcPr>
            <w:tcW w:w="624" w:type="dxa"/>
            <w:shd w:val="clear" w:color="000000" w:fill="FFFFFF"/>
            <w:noWrap/>
            <w:vAlign w:val="center"/>
            <w:hideMark/>
          </w:tcPr>
          <w:p w14:paraId="4B1C972D"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533</w:t>
            </w:r>
          </w:p>
        </w:tc>
        <w:tc>
          <w:tcPr>
            <w:tcW w:w="624" w:type="dxa"/>
            <w:shd w:val="clear" w:color="000000" w:fill="FFFFFF"/>
            <w:noWrap/>
            <w:vAlign w:val="center"/>
            <w:hideMark/>
          </w:tcPr>
          <w:p w14:paraId="22E0672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509</w:t>
            </w:r>
          </w:p>
        </w:tc>
        <w:tc>
          <w:tcPr>
            <w:tcW w:w="697" w:type="dxa"/>
            <w:shd w:val="clear" w:color="000000" w:fill="FFFFFF"/>
            <w:noWrap/>
            <w:vAlign w:val="center"/>
            <w:hideMark/>
          </w:tcPr>
          <w:p w14:paraId="15E0FEEF"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4 743</w:t>
            </w:r>
          </w:p>
        </w:tc>
        <w:tc>
          <w:tcPr>
            <w:tcW w:w="624" w:type="dxa"/>
            <w:shd w:val="clear" w:color="000000" w:fill="FFFFFF"/>
            <w:noWrap/>
            <w:vAlign w:val="center"/>
            <w:hideMark/>
          </w:tcPr>
          <w:p w14:paraId="73A0D52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2,2</w:t>
            </w:r>
          </w:p>
        </w:tc>
      </w:tr>
      <w:tr w:rsidR="00DD2F53" w:rsidRPr="002E7249" w14:paraId="13E0C633" w14:textId="77777777" w:rsidTr="00866BE9">
        <w:trPr>
          <w:trHeight w:val="240"/>
        </w:trPr>
        <w:tc>
          <w:tcPr>
            <w:tcW w:w="457" w:type="dxa"/>
            <w:shd w:val="clear" w:color="auto" w:fill="44546A" w:themeFill="text2"/>
            <w:noWrap/>
            <w:vAlign w:val="bottom"/>
            <w:hideMark/>
          </w:tcPr>
          <w:p w14:paraId="3AC3368D"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HR</w:t>
            </w:r>
          </w:p>
        </w:tc>
        <w:tc>
          <w:tcPr>
            <w:tcW w:w="624" w:type="dxa"/>
            <w:shd w:val="clear" w:color="000000" w:fill="FFFFFF"/>
            <w:noWrap/>
            <w:vAlign w:val="center"/>
            <w:hideMark/>
          </w:tcPr>
          <w:p w14:paraId="6E10A47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199</w:t>
            </w:r>
          </w:p>
        </w:tc>
        <w:tc>
          <w:tcPr>
            <w:tcW w:w="624" w:type="dxa"/>
            <w:shd w:val="clear" w:color="000000" w:fill="FFFFFF"/>
            <w:noWrap/>
            <w:vAlign w:val="center"/>
            <w:hideMark/>
          </w:tcPr>
          <w:p w14:paraId="0F81B8D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220</w:t>
            </w:r>
          </w:p>
        </w:tc>
        <w:tc>
          <w:tcPr>
            <w:tcW w:w="624" w:type="dxa"/>
            <w:shd w:val="clear" w:color="000000" w:fill="FFFFFF"/>
            <w:noWrap/>
            <w:vAlign w:val="center"/>
            <w:hideMark/>
          </w:tcPr>
          <w:p w14:paraId="7E9C69F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264</w:t>
            </w:r>
          </w:p>
        </w:tc>
        <w:tc>
          <w:tcPr>
            <w:tcW w:w="624" w:type="dxa"/>
            <w:shd w:val="clear" w:color="000000" w:fill="FFFFFF"/>
            <w:noWrap/>
            <w:vAlign w:val="center"/>
            <w:hideMark/>
          </w:tcPr>
          <w:p w14:paraId="519A177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256</w:t>
            </w:r>
          </w:p>
        </w:tc>
        <w:tc>
          <w:tcPr>
            <w:tcW w:w="624" w:type="dxa"/>
            <w:shd w:val="clear" w:color="000000" w:fill="FFFFFF"/>
            <w:noWrap/>
            <w:vAlign w:val="center"/>
            <w:hideMark/>
          </w:tcPr>
          <w:p w14:paraId="1F8368C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300</w:t>
            </w:r>
          </w:p>
        </w:tc>
        <w:tc>
          <w:tcPr>
            <w:tcW w:w="624" w:type="dxa"/>
            <w:shd w:val="clear" w:color="000000" w:fill="FFFFFF"/>
            <w:noWrap/>
            <w:vAlign w:val="center"/>
            <w:hideMark/>
          </w:tcPr>
          <w:p w14:paraId="0F5782BF"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330</w:t>
            </w:r>
          </w:p>
        </w:tc>
        <w:tc>
          <w:tcPr>
            <w:tcW w:w="624" w:type="dxa"/>
            <w:shd w:val="clear" w:color="000000" w:fill="FFFFFF"/>
            <w:noWrap/>
            <w:vAlign w:val="center"/>
            <w:hideMark/>
          </w:tcPr>
          <w:p w14:paraId="2B3F94C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359</w:t>
            </w:r>
          </w:p>
        </w:tc>
        <w:tc>
          <w:tcPr>
            <w:tcW w:w="624" w:type="dxa"/>
            <w:shd w:val="clear" w:color="000000" w:fill="FFFFFF"/>
            <w:noWrap/>
            <w:vAlign w:val="center"/>
            <w:hideMark/>
          </w:tcPr>
          <w:p w14:paraId="413C7E4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408</w:t>
            </w:r>
          </w:p>
        </w:tc>
        <w:tc>
          <w:tcPr>
            <w:tcW w:w="624" w:type="dxa"/>
            <w:shd w:val="clear" w:color="000000" w:fill="FFFFFF"/>
            <w:noWrap/>
            <w:vAlign w:val="center"/>
            <w:hideMark/>
          </w:tcPr>
          <w:p w14:paraId="48C427C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425</w:t>
            </w:r>
          </w:p>
        </w:tc>
        <w:tc>
          <w:tcPr>
            <w:tcW w:w="624" w:type="dxa"/>
            <w:shd w:val="clear" w:color="000000" w:fill="FFFFFF"/>
            <w:noWrap/>
            <w:vAlign w:val="center"/>
            <w:hideMark/>
          </w:tcPr>
          <w:p w14:paraId="2837D96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504</w:t>
            </w:r>
          </w:p>
        </w:tc>
        <w:tc>
          <w:tcPr>
            <w:tcW w:w="624" w:type="dxa"/>
            <w:shd w:val="clear" w:color="000000" w:fill="FFFFFF"/>
            <w:noWrap/>
            <w:vAlign w:val="center"/>
            <w:hideMark/>
          </w:tcPr>
          <w:p w14:paraId="019C673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497</w:t>
            </w:r>
          </w:p>
        </w:tc>
        <w:tc>
          <w:tcPr>
            <w:tcW w:w="624" w:type="dxa"/>
            <w:shd w:val="clear" w:color="000000" w:fill="FFFFFF"/>
            <w:noWrap/>
            <w:vAlign w:val="center"/>
            <w:hideMark/>
          </w:tcPr>
          <w:p w14:paraId="68315DAF"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486</w:t>
            </w:r>
          </w:p>
        </w:tc>
        <w:tc>
          <w:tcPr>
            <w:tcW w:w="697" w:type="dxa"/>
            <w:shd w:val="clear" w:color="000000" w:fill="FFFFFF"/>
            <w:noWrap/>
            <w:vAlign w:val="center"/>
            <w:hideMark/>
          </w:tcPr>
          <w:p w14:paraId="48E3EA3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4 248</w:t>
            </w:r>
          </w:p>
        </w:tc>
        <w:tc>
          <w:tcPr>
            <w:tcW w:w="624" w:type="dxa"/>
            <w:shd w:val="clear" w:color="000000" w:fill="FFFFFF"/>
            <w:noWrap/>
            <w:vAlign w:val="center"/>
            <w:hideMark/>
          </w:tcPr>
          <w:p w14:paraId="6A9C93D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2,4</w:t>
            </w:r>
          </w:p>
        </w:tc>
      </w:tr>
      <w:tr w:rsidR="00DD2F53" w:rsidRPr="002E7249" w14:paraId="09321B1A" w14:textId="77777777" w:rsidTr="00866BE9">
        <w:trPr>
          <w:trHeight w:val="240"/>
        </w:trPr>
        <w:tc>
          <w:tcPr>
            <w:tcW w:w="457" w:type="dxa"/>
            <w:shd w:val="clear" w:color="auto" w:fill="44546A" w:themeFill="text2"/>
            <w:noWrap/>
            <w:vAlign w:val="bottom"/>
            <w:hideMark/>
          </w:tcPr>
          <w:p w14:paraId="31204841"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BW</w:t>
            </w:r>
          </w:p>
        </w:tc>
        <w:tc>
          <w:tcPr>
            <w:tcW w:w="624" w:type="dxa"/>
            <w:shd w:val="clear" w:color="000000" w:fill="FFFFFF"/>
            <w:noWrap/>
            <w:vAlign w:val="center"/>
            <w:hideMark/>
          </w:tcPr>
          <w:p w14:paraId="3E80A22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183</w:t>
            </w:r>
          </w:p>
        </w:tc>
        <w:tc>
          <w:tcPr>
            <w:tcW w:w="624" w:type="dxa"/>
            <w:shd w:val="clear" w:color="000000" w:fill="FFFFFF"/>
            <w:noWrap/>
            <w:vAlign w:val="center"/>
            <w:hideMark/>
          </w:tcPr>
          <w:p w14:paraId="67D9A96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206</w:t>
            </w:r>
          </w:p>
        </w:tc>
        <w:tc>
          <w:tcPr>
            <w:tcW w:w="624" w:type="dxa"/>
            <w:shd w:val="clear" w:color="000000" w:fill="FFFFFF"/>
            <w:noWrap/>
            <w:vAlign w:val="center"/>
            <w:hideMark/>
          </w:tcPr>
          <w:p w14:paraId="2443C7B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224</w:t>
            </w:r>
          </w:p>
        </w:tc>
        <w:tc>
          <w:tcPr>
            <w:tcW w:w="624" w:type="dxa"/>
            <w:shd w:val="clear" w:color="000000" w:fill="FFFFFF"/>
            <w:noWrap/>
            <w:vAlign w:val="center"/>
            <w:hideMark/>
          </w:tcPr>
          <w:p w14:paraId="5751199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228</w:t>
            </w:r>
          </w:p>
        </w:tc>
        <w:tc>
          <w:tcPr>
            <w:tcW w:w="624" w:type="dxa"/>
            <w:shd w:val="clear" w:color="000000" w:fill="FFFFFF"/>
            <w:noWrap/>
            <w:vAlign w:val="center"/>
            <w:hideMark/>
          </w:tcPr>
          <w:p w14:paraId="5D4F571F"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239</w:t>
            </w:r>
          </w:p>
        </w:tc>
        <w:tc>
          <w:tcPr>
            <w:tcW w:w="624" w:type="dxa"/>
            <w:shd w:val="clear" w:color="000000" w:fill="FFFFFF"/>
            <w:noWrap/>
            <w:vAlign w:val="center"/>
            <w:hideMark/>
          </w:tcPr>
          <w:p w14:paraId="47CE32F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251</w:t>
            </w:r>
          </w:p>
        </w:tc>
        <w:tc>
          <w:tcPr>
            <w:tcW w:w="624" w:type="dxa"/>
            <w:shd w:val="clear" w:color="000000" w:fill="FFFFFF"/>
            <w:noWrap/>
            <w:vAlign w:val="center"/>
            <w:hideMark/>
          </w:tcPr>
          <w:p w14:paraId="4C867E2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277</w:t>
            </w:r>
          </w:p>
        </w:tc>
        <w:tc>
          <w:tcPr>
            <w:tcW w:w="624" w:type="dxa"/>
            <w:shd w:val="clear" w:color="000000" w:fill="FFFFFF"/>
            <w:noWrap/>
            <w:vAlign w:val="center"/>
            <w:hideMark/>
          </w:tcPr>
          <w:p w14:paraId="5EA390FD"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286</w:t>
            </w:r>
          </w:p>
        </w:tc>
        <w:tc>
          <w:tcPr>
            <w:tcW w:w="624" w:type="dxa"/>
            <w:shd w:val="clear" w:color="000000" w:fill="FFFFFF"/>
            <w:noWrap/>
            <w:vAlign w:val="center"/>
            <w:hideMark/>
          </w:tcPr>
          <w:p w14:paraId="43FE116D"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307</w:t>
            </w:r>
          </w:p>
        </w:tc>
        <w:tc>
          <w:tcPr>
            <w:tcW w:w="624" w:type="dxa"/>
            <w:shd w:val="clear" w:color="000000" w:fill="FFFFFF"/>
            <w:noWrap/>
            <w:vAlign w:val="center"/>
            <w:hideMark/>
          </w:tcPr>
          <w:p w14:paraId="04EF626F"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318</w:t>
            </w:r>
          </w:p>
        </w:tc>
        <w:tc>
          <w:tcPr>
            <w:tcW w:w="624" w:type="dxa"/>
            <w:shd w:val="clear" w:color="000000" w:fill="FFFFFF"/>
            <w:noWrap/>
            <w:vAlign w:val="center"/>
            <w:hideMark/>
          </w:tcPr>
          <w:p w14:paraId="6E9FFC0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310</w:t>
            </w:r>
          </w:p>
        </w:tc>
        <w:tc>
          <w:tcPr>
            <w:tcW w:w="624" w:type="dxa"/>
            <w:shd w:val="clear" w:color="000000" w:fill="FFFFFF"/>
            <w:noWrap/>
            <w:vAlign w:val="center"/>
            <w:hideMark/>
          </w:tcPr>
          <w:p w14:paraId="0A93E81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280</w:t>
            </w:r>
          </w:p>
        </w:tc>
        <w:tc>
          <w:tcPr>
            <w:tcW w:w="697" w:type="dxa"/>
            <w:shd w:val="clear" w:color="000000" w:fill="FFFFFF"/>
            <w:noWrap/>
            <w:vAlign w:val="center"/>
            <w:hideMark/>
          </w:tcPr>
          <w:p w14:paraId="673A9A1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3 108</w:t>
            </w:r>
          </w:p>
        </w:tc>
        <w:tc>
          <w:tcPr>
            <w:tcW w:w="624" w:type="dxa"/>
            <w:shd w:val="clear" w:color="000000" w:fill="FFFFFF"/>
            <w:noWrap/>
            <w:vAlign w:val="center"/>
            <w:hideMark/>
          </w:tcPr>
          <w:p w14:paraId="4E360386"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1,5</w:t>
            </w:r>
          </w:p>
        </w:tc>
      </w:tr>
      <w:tr w:rsidR="00DD2F53" w:rsidRPr="002E7249" w14:paraId="2E1668BC" w14:textId="77777777" w:rsidTr="00866BE9">
        <w:trPr>
          <w:trHeight w:val="240"/>
        </w:trPr>
        <w:tc>
          <w:tcPr>
            <w:tcW w:w="457" w:type="dxa"/>
            <w:shd w:val="clear" w:color="auto" w:fill="44546A" w:themeFill="text2"/>
            <w:noWrap/>
            <w:vAlign w:val="bottom"/>
            <w:hideMark/>
          </w:tcPr>
          <w:p w14:paraId="62466BBE"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HU</w:t>
            </w:r>
          </w:p>
        </w:tc>
        <w:tc>
          <w:tcPr>
            <w:tcW w:w="624" w:type="dxa"/>
            <w:shd w:val="clear" w:color="000000" w:fill="FFFFFF"/>
            <w:noWrap/>
            <w:vAlign w:val="center"/>
            <w:hideMark/>
          </w:tcPr>
          <w:p w14:paraId="42A033D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170</w:t>
            </w:r>
          </w:p>
        </w:tc>
        <w:tc>
          <w:tcPr>
            <w:tcW w:w="624" w:type="dxa"/>
            <w:shd w:val="clear" w:color="000000" w:fill="FFFFFF"/>
            <w:noWrap/>
            <w:vAlign w:val="center"/>
            <w:hideMark/>
          </w:tcPr>
          <w:p w14:paraId="16F0799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190</w:t>
            </w:r>
          </w:p>
        </w:tc>
        <w:tc>
          <w:tcPr>
            <w:tcW w:w="624" w:type="dxa"/>
            <w:shd w:val="clear" w:color="000000" w:fill="FFFFFF"/>
            <w:noWrap/>
            <w:vAlign w:val="center"/>
            <w:hideMark/>
          </w:tcPr>
          <w:p w14:paraId="22759D8D"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212</w:t>
            </w:r>
          </w:p>
        </w:tc>
        <w:tc>
          <w:tcPr>
            <w:tcW w:w="624" w:type="dxa"/>
            <w:shd w:val="clear" w:color="000000" w:fill="FFFFFF"/>
            <w:noWrap/>
            <w:vAlign w:val="center"/>
            <w:hideMark/>
          </w:tcPr>
          <w:p w14:paraId="152A023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217</w:t>
            </w:r>
          </w:p>
        </w:tc>
        <w:tc>
          <w:tcPr>
            <w:tcW w:w="624" w:type="dxa"/>
            <w:shd w:val="clear" w:color="000000" w:fill="FFFFFF"/>
            <w:noWrap/>
            <w:vAlign w:val="center"/>
            <w:hideMark/>
          </w:tcPr>
          <w:p w14:paraId="07A2CEB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251</w:t>
            </w:r>
          </w:p>
        </w:tc>
        <w:tc>
          <w:tcPr>
            <w:tcW w:w="624" w:type="dxa"/>
            <w:shd w:val="clear" w:color="000000" w:fill="FFFFFF"/>
            <w:noWrap/>
            <w:vAlign w:val="center"/>
            <w:hideMark/>
          </w:tcPr>
          <w:p w14:paraId="0BE1362C"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261</w:t>
            </w:r>
          </w:p>
        </w:tc>
        <w:tc>
          <w:tcPr>
            <w:tcW w:w="624" w:type="dxa"/>
            <w:shd w:val="clear" w:color="000000" w:fill="FFFFFF"/>
            <w:noWrap/>
            <w:vAlign w:val="center"/>
            <w:hideMark/>
          </w:tcPr>
          <w:p w14:paraId="59E7FAD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295</w:t>
            </w:r>
          </w:p>
        </w:tc>
        <w:tc>
          <w:tcPr>
            <w:tcW w:w="624" w:type="dxa"/>
            <w:shd w:val="clear" w:color="000000" w:fill="FFFFFF"/>
            <w:noWrap/>
            <w:vAlign w:val="center"/>
            <w:hideMark/>
          </w:tcPr>
          <w:p w14:paraId="338F078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309</w:t>
            </w:r>
          </w:p>
        </w:tc>
        <w:tc>
          <w:tcPr>
            <w:tcW w:w="624" w:type="dxa"/>
            <w:shd w:val="clear" w:color="000000" w:fill="FFFFFF"/>
            <w:noWrap/>
            <w:vAlign w:val="center"/>
            <w:hideMark/>
          </w:tcPr>
          <w:p w14:paraId="1120EF2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329</w:t>
            </w:r>
          </w:p>
        </w:tc>
        <w:tc>
          <w:tcPr>
            <w:tcW w:w="624" w:type="dxa"/>
            <w:shd w:val="clear" w:color="000000" w:fill="FFFFFF"/>
            <w:noWrap/>
            <w:vAlign w:val="center"/>
            <w:hideMark/>
          </w:tcPr>
          <w:p w14:paraId="3783A9F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357</w:t>
            </w:r>
          </w:p>
        </w:tc>
        <w:tc>
          <w:tcPr>
            <w:tcW w:w="624" w:type="dxa"/>
            <w:shd w:val="clear" w:color="000000" w:fill="FFFFFF"/>
            <w:noWrap/>
            <w:vAlign w:val="center"/>
            <w:hideMark/>
          </w:tcPr>
          <w:p w14:paraId="511B8FA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339</w:t>
            </w:r>
          </w:p>
        </w:tc>
        <w:tc>
          <w:tcPr>
            <w:tcW w:w="624" w:type="dxa"/>
            <w:shd w:val="clear" w:color="000000" w:fill="FFFFFF"/>
            <w:noWrap/>
            <w:vAlign w:val="center"/>
            <w:hideMark/>
          </w:tcPr>
          <w:p w14:paraId="2962618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318</w:t>
            </w:r>
          </w:p>
        </w:tc>
        <w:tc>
          <w:tcPr>
            <w:tcW w:w="697" w:type="dxa"/>
            <w:shd w:val="clear" w:color="000000" w:fill="FFFFFF"/>
            <w:noWrap/>
            <w:vAlign w:val="center"/>
            <w:hideMark/>
          </w:tcPr>
          <w:p w14:paraId="3E44D89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3 248</w:t>
            </w:r>
          </w:p>
        </w:tc>
        <w:tc>
          <w:tcPr>
            <w:tcW w:w="624" w:type="dxa"/>
            <w:shd w:val="clear" w:color="000000" w:fill="FFFFFF"/>
            <w:noWrap/>
            <w:vAlign w:val="center"/>
            <w:hideMark/>
          </w:tcPr>
          <w:p w14:paraId="7236743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1,9</w:t>
            </w:r>
          </w:p>
        </w:tc>
      </w:tr>
      <w:tr w:rsidR="00DD2F53" w:rsidRPr="002E7249" w14:paraId="478A5A07" w14:textId="77777777" w:rsidTr="00866BE9">
        <w:trPr>
          <w:trHeight w:val="240"/>
        </w:trPr>
        <w:tc>
          <w:tcPr>
            <w:tcW w:w="457" w:type="dxa"/>
            <w:shd w:val="clear" w:color="auto" w:fill="44546A" w:themeFill="text2"/>
            <w:noWrap/>
            <w:vAlign w:val="bottom"/>
            <w:hideMark/>
          </w:tcPr>
          <w:p w14:paraId="2CBCB1AA"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BAV</w:t>
            </w:r>
          </w:p>
        </w:tc>
        <w:tc>
          <w:tcPr>
            <w:tcW w:w="624" w:type="dxa"/>
            <w:shd w:val="clear" w:color="000000" w:fill="FFFFFF"/>
            <w:noWrap/>
            <w:vAlign w:val="center"/>
            <w:hideMark/>
          </w:tcPr>
          <w:p w14:paraId="5DF8978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161</w:t>
            </w:r>
          </w:p>
        </w:tc>
        <w:tc>
          <w:tcPr>
            <w:tcW w:w="624" w:type="dxa"/>
            <w:shd w:val="clear" w:color="000000" w:fill="FFFFFF"/>
            <w:noWrap/>
            <w:vAlign w:val="center"/>
            <w:hideMark/>
          </w:tcPr>
          <w:p w14:paraId="24DA0EE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167</w:t>
            </w:r>
          </w:p>
        </w:tc>
        <w:tc>
          <w:tcPr>
            <w:tcW w:w="624" w:type="dxa"/>
            <w:shd w:val="clear" w:color="000000" w:fill="FFFFFF"/>
            <w:noWrap/>
            <w:vAlign w:val="center"/>
            <w:hideMark/>
          </w:tcPr>
          <w:p w14:paraId="5C7A8D3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188</w:t>
            </w:r>
          </w:p>
        </w:tc>
        <w:tc>
          <w:tcPr>
            <w:tcW w:w="624" w:type="dxa"/>
            <w:shd w:val="clear" w:color="000000" w:fill="FFFFFF"/>
            <w:noWrap/>
            <w:vAlign w:val="center"/>
            <w:hideMark/>
          </w:tcPr>
          <w:p w14:paraId="6488FE0D"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194</w:t>
            </w:r>
          </w:p>
        </w:tc>
        <w:tc>
          <w:tcPr>
            <w:tcW w:w="624" w:type="dxa"/>
            <w:shd w:val="clear" w:color="000000" w:fill="FFFFFF"/>
            <w:noWrap/>
            <w:vAlign w:val="center"/>
            <w:hideMark/>
          </w:tcPr>
          <w:p w14:paraId="76872EF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224</w:t>
            </w:r>
          </w:p>
        </w:tc>
        <w:tc>
          <w:tcPr>
            <w:tcW w:w="624" w:type="dxa"/>
            <w:shd w:val="clear" w:color="000000" w:fill="FFFFFF"/>
            <w:noWrap/>
            <w:vAlign w:val="center"/>
            <w:hideMark/>
          </w:tcPr>
          <w:p w14:paraId="3B215EF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234</w:t>
            </w:r>
          </w:p>
        </w:tc>
        <w:tc>
          <w:tcPr>
            <w:tcW w:w="624" w:type="dxa"/>
            <w:shd w:val="clear" w:color="000000" w:fill="FFFFFF"/>
            <w:noWrap/>
            <w:vAlign w:val="center"/>
            <w:hideMark/>
          </w:tcPr>
          <w:p w14:paraId="0A45349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256</w:t>
            </w:r>
          </w:p>
        </w:tc>
        <w:tc>
          <w:tcPr>
            <w:tcW w:w="624" w:type="dxa"/>
            <w:shd w:val="clear" w:color="000000" w:fill="FFFFFF"/>
            <w:noWrap/>
            <w:vAlign w:val="center"/>
            <w:hideMark/>
          </w:tcPr>
          <w:p w14:paraId="1BFEB522"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256</w:t>
            </w:r>
          </w:p>
        </w:tc>
        <w:tc>
          <w:tcPr>
            <w:tcW w:w="624" w:type="dxa"/>
            <w:shd w:val="clear" w:color="000000" w:fill="FFFFFF"/>
            <w:noWrap/>
            <w:vAlign w:val="center"/>
            <w:hideMark/>
          </w:tcPr>
          <w:p w14:paraId="1577A90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273</w:t>
            </w:r>
          </w:p>
        </w:tc>
        <w:tc>
          <w:tcPr>
            <w:tcW w:w="624" w:type="dxa"/>
            <w:shd w:val="clear" w:color="000000" w:fill="FFFFFF"/>
            <w:noWrap/>
            <w:vAlign w:val="center"/>
            <w:hideMark/>
          </w:tcPr>
          <w:p w14:paraId="2A9B421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303</w:t>
            </w:r>
          </w:p>
        </w:tc>
        <w:tc>
          <w:tcPr>
            <w:tcW w:w="624" w:type="dxa"/>
            <w:shd w:val="clear" w:color="000000" w:fill="FFFFFF"/>
            <w:noWrap/>
            <w:vAlign w:val="center"/>
            <w:hideMark/>
          </w:tcPr>
          <w:p w14:paraId="21422A3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290</w:t>
            </w:r>
          </w:p>
        </w:tc>
        <w:tc>
          <w:tcPr>
            <w:tcW w:w="624" w:type="dxa"/>
            <w:shd w:val="clear" w:color="000000" w:fill="FFFFFF"/>
            <w:noWrap/>
            <w:vAlign w:val="center"/>
            <w:hideMark/>
          </w:tcPr>
          <w:p w14:paraId="025A67FC"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283</w:t>
            </w:r>
          </w:p>
        </w:tc>
        <w:tc>
          <w:tcPr>
            <w:tcW w:w="697" w:type="dxa"/>
            <w:shd w:val="clear" w:color="000000" w:fill="FFFFFF"/>
            <w:noWrap/>
            <w:vAlign w:val="center"/>
            <w:hideMark/>
          </w:tcPr>
          <w:p w14:paraId="6153E68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2 828</w:t>
            </w:r>
          </w:p>
        </w:tc>
        <w:tc>
          <w:tcPr>
            <w:tcW w:w="624" w:type="dxa"/>
            <w:shd w:val="clear" w:color="000000" w:fill="FFFFFF"/>
            <w:noWrap/>
            <w:vAlign w:val="center"/>
            <w:hideMark/>
          </w:tcPr>
          <w:p w14:paraId="6ABF4A1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1,8</w:t>
            </w:r>
          </w:p>
        </w:tc>
      </w:tr>
      <w:tr w:rsidR="00DD2F53" w:rsidRPr="002E7249" w14:paraId="5CD64088" w14:textId="77777777" w:rsidTr="00866BE9">
        <w:trPr>
          <w:trHeight w:val="240"/>
        </w:trPr>
        <w:tc>
          <w:tcPr>
            <w:tcW w:w="457" w:type="dxa"/>
            <w:shd w:val="clear" w:color="auto" w:fill="44546A" w:themeFill="text2"/>
            <w:noWrap/>
            <w:vAlign w:val="bottom"/>
            <w:hideMark/>
          </w:tcPr>
          <w:p w14:paraId="21AC9A2F"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ME</w:t>
            </w:r>
          </w:p>
        </w:tc>
        <w:tc>
          <w:tcPr>
            <w:tcW w:w="624" w:type="dxa"/>
            <w:shd w:val="clear" w:color="000000" w:fill="FFFFFF"/>
            <w:noWrap/>
            <w:vAlign w:val="center"/>
            <w:hideMark/>
          </w:tcPr>
          <w:p w14:paraId="75A3B62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158</w:t>
            </w:r>
          </w:p>
        </w:tc>
        <w:tc>
          <w:tcPr>
            <w:tcW w:w="624" w:type="dxa"/>
            <w:shd w:val="clear" w:color="000000" w:fill="FFFFFF"/>
            <w:noWrap/>
            <w:vAlign w:val="center"/>
            <w:hideMark/>
          </w:tcPr>
          <w:p w14:paraId="24907932"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174</w:t>
            </w:r>
          </w:p>
        </w:tc>
        <w:tc>
          <w:tcPr>
            <w:tcW w:w="624" w:type="dxa"/>
            <w:shd w:val="clear" w:color="000000" w:fill="FFFFFF"/>
            <w:noWrap/>
            <w:vAlign w:val="center"/>
            <w:hideMark/>
          </w:tcPr>
          <w:p w14:paraId="55864A7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176</w:t>
            </w:r>
          </w:p>
        </w:tc>
        <w:tc>
          <w:tcPr>
            <w:tcW w:w="624" w:type="dxa"/>
            <w:shd w:val="clear" w:color="000000" w:fill="FFFFFF"/>
            <w:noWrap/>
            <w:vAlign w:val="center"/>
            <w:hideMark/>
          </w:tcPr>
          <w:p w14:paraId="1BE3356F"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206</w:t>
            </w:r>
          </w:p>
        </w:tc>
        <w:tc>
          <w:tcPr>
            <w:tcW w:w="624" w:type="dxa"/>
            <w:shd w:val="clear" w:color="000000" w:fill="FFFFFF"/>
            <w:noWrap/>
            <w:vAlign w:val="center"/>
            <w:hideMark/>
          </w:tcPr>
          <w:p w14:paraId="7685AF6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201</w:t>
            </w:r>
          </w:p>
        </w:tc>
        <w:tc>
          <w:tcPr>
            <w:tcW w:w="624" w:type="dxa"/>
            <w:shd w:val="clear" w:color="000000" w:fill="FFFFFF"/>
            <w:noWrap/>
            <w:vAlign w:val="center"/>
            <w:hideMark/>
          </w:tcPr>
          <w:p w14:paraId="01A5DDB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256</w:t>
            </w:r>
          </w:p>
        </w:tc>
        <w:tc>
          <w:tcPr>
            <w:tcW w:w="624" w:type="dxa"/>
            <w:shd w:val="clear" w:color="000000" w:fill="FFFFFF"/>
            <w:noWrap/>
            <w:vAlign w:val="center"/>
            <w:hideMark/>
          </w:tcPr>
          <w:p w14:paraId="5337F91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299</w:t>
            </w:r>
          </w:p>
        </w:tc>
        <w:tc>
          <w:tcPr>
            <w:tcW w:w="624" w:type="dxa"/>
            <w:shd w:val="clear" w:color="000000" w:fill="FFFFFF"/>
            <w:noWrap/>
            <w:vAlign w:val="center"/>
            <w:hideMark/>
          </w:tcPr>
          <w:p w14:paraId="255CD7D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310</w:t>
            </w:r>
          </w:p>
        </w:tc>
        <w:tc>
          <w:tcPr>
            <w:tcW w:w="624" w:type="dxa"/>
            <w:shd w:val="clear" w:color="000000" w:fill="FFFFFF"/>
            <w:noWrap/>
            <w:vAlign w:val="center"/>
            <w:hideMark/>
          </w:tcPr>
          <w:p w14:paraId="75D1B756"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323</w:t>
            </w:r>
          </w:p>
        </w:tc>
        <w:tc>
          <w:tcPr>
            <w:tcW w:w="624" w:type="dxa"/>
            <w:shd w:val="clear" w:color="000000" w:fill="FFFFFF"/>
            <w:noWrap/>
            <w:vAlign w:val="center"/>
            <w:hideMark/>
          </w:tcPr>
          <w:p w14:paraId="097342B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442</w:t>
            </w:r>
          </w:p>
        </w:tc>
        <w:tc>
          <w:tcPr>
            <w:tcW w:w="624" w:type="dxa"/>
            <w:shd w:val="clear" w:color="000000" w:fill="FFFFFF"/>
            <w:noWrap/>
            <w:vAlign w:val="center"/>
            <w:hideMark/>
          </w:tcPr>
          <w:p w14:paraId="25D37D0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495</w:t>
            </w:r>
          </w:p>
        </w:tc>
        <w:tc>
          <w:tcPr>
            <w:tcW w:w="624" w:type="dxa"/>
            <w:shd w:val="clear" w:color="000000" w:fill="FFFFFF"/>
            <w:noWrap/>
            <w:vAlign w:val="center"/>
            <w:hideMark/>
          </w:tcPr>
          <w:p w14:paraId="3D6FB2B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472</w:t>
            </w:r>
          </w:p>
        </w:tc>
        <w:tc>
          <w:tcPr>
            <w:tcW w:w="697" w:type="dxa"/>
            <w:shd w:val="clear" w:color="000000" w:fill="FFFFFF"/>
            <w:noWrap/>
            <w:vAlign w:val="center"/>
            <w:hideMark/>
          </w:tcPr>
          <w:p w14:paraId="0127A2B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3 512</w:t>
            </w:r>
          </w:p>
        </w:tc>
        <w:tc>
          <w:tcPr>
            <w:tcW w:w="624" w:type="dxa"/>
            <w:shd w:val="clear" w:color="000000" w:fill="FFFFFF"/>
            <w:noWrap/>
            <w:vAlign w:val="center"/>
            <w:hideMark/>
          </w:tcPr>
          <w:p w14:paraId="6899517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3,0</w:t>
            </w:r>
          </w:p>
        </w:tc>
      </w:tr>
      <w:tr w:rsidR="00DD2F53" w:rsidRPr="002E7249" w14:paraId="277D4D8F" w14:textId="77777777" w:rsidTr="00866BE9">
        <w:trPr>
          <w:trHeight w:val="240"/>
        </w:trPr>
        <w:tc>
          <w:tcPr>
            <w:tcW w:w="457" w:type="dxa"/>
            <w:shd w:val="clear" w:color="auto" w:fill="44546A" w:themeFill="text2"/>
            <w:noWrap/>
            <w:vAlign w:val="bottom"/>
            <w:hideMark/>
          </w:tcPr>
          <w:p w14:paraId="2276769A"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RS</w:t>
            </w:r>
          </w:p>
        </w:tc>
        <w:tc>
          <w:tcPr>
            <w:tcW w:w="624" w:type="dxa"/>
            <w:shd w:val="clear" w:color="000000" w:fill="FFFFFF"/>
            <w:noWrap/>
            <w:vAlign w:val="center"/>
            <w:hideMark/>
          </w:tcPr>
          <w:p w14:paraId="35B0B99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109</w:t>
            </w:r>
          </w:p>
        </w:tc>
        <w:tc>
          <w:tcPr>
            <w:tcW w:w="624" w:type="dxa"/>
            <w:shd w:val="clear" w:color="000000" w:fill="FFFFFF"/>
            <w:noWrap/>
            <w:vAlign w:val="center"/>
            <w:hideMark/>
          </w:tcPr>
          <w:p w14:paraId="57CC2F1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136</w:t>
            </w:r>
          </w:p>
        </w:tc>
        <w:tc>
          <w:tcPr>
            <w:tcW w:w="624" w:type="dxa"/>
            <w:shd w:val="clear" w:color="000000" w:fill="FFFFFF"/>
            <w:noWrap/>
            <w:vAlign w:val="center"/>
            <w:hideMark/>
          </w:tcPr>
          <w:p w14:paraId="4F386F42"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178</w:t>
            </w:r>
          </w:p>
        </w:tc>
        <w:tc>
          <w:tcPr>
            <w:tcW w:w="624" w:type="dxa"/>
            <w:shd w:val="clear" w:color="000000" w:fill="FFFFFF"/>
            <w:noWrap/>
            <w:vAlign w:val="center"/>
            <w:hideMark/>
          </w:tcPr>
          <w:p w14:paraId="43111D4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175</w:t>
            </w:r>
          </w:p>
        </w:tc>
        <w:tc>
          <w:tcPr>
            <w:tcW w:w="624" w:type="dxa"/>
            <w:shd w:val="clear" w:color="000000" w:fill="FFFFFF"/>
            <w:noWrap/>
            <w:vAlign w:val="center"/>
            <w:hideMark/>
          </w:tcPr>
          <w:p w14:paraId="029C1E22"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186</w:t>
            </w:r>
          </w:p>
        </w:tc>
        <w:tc>
          <w:tcPr>
            <w:tcW w:w="624" w:type="dxa"/>
            <w:shd w:val="clear" w:color="000000" w:fill="FFFFFF"/>
            <w:noWrap/>
            <w:vAlign w:val="center"/>
            <w:hideMark/>
          </w:tcPr>
          <w:p w14:paraId="3A3CB7D2"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210</w:t>
            </w:r>
          </w:p>
        </w:tc>
        <w:tc>
          <w:tcPr>
            <w:tcW w:w="624" w:type="dxa"/>
            <w:shd w:val="clear" w:color="000000" w:fill="FFFFFF"/>
            <w:noWrap/>
            <w:vAlign w:val="center"/>
            <w:hideMark/>
          </w:tcPr>
          <w:p w14:paraId="4664D95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227</w:t>
            </w:r>
          </w:p>
        </w:tc>
        <w:tc>
          <w:tcPr>
            <w:tcW w:w="624" w:type="dxa"/>
            <w:shd w:val="clear" w:color="000000" w:fill="FFFFFF"/>
            <w:noWrap/>
            <w:vAlign w:val="center"/>
            <w:hideMark/>
          </w:tcPr>
          <w:p w14:paraId="25F2DE96"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246</w:t>
            </w:r>
          </w:p>
        </w:tc>
        <w:tc>
          <w:tcPr>
            <w:tcW w:w="624" w:type="dxa"/>
            <w:shd w:val="clear" w:color="000000" w:fill="FFFFFF"/>
            <w:noWrap/>
            <w:vAlign w:val="center"/>
            <w:hideMark/>
          </w:tcPr>
          <w:p w14:paraId="7151DD42"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272</w:t>
            </w:r>
          </w:p>
        </w:tc>
        <w:tc>
          <w:tcPr>
            <w:tcW w:w="624" w:type="dxa"/>
            <w:shd w:val="clear" w:color="000000" w:fill="FFFFFF"/>
            <w:noWrap/>
            <w:vAlign w:val="center"/>
            <w:hideMark/>
          </w:tcPr>
          <w:p w14:paraId="6CA212B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310</w:t>
            </w:r>
          </w:p>
        </w:tc>
        <w:tc>
          <w:tcPr>
            <w:tcW w:w="624" w:type="dxa"/>
            <w:shd w:val="clear" w:color="000000" w:fill="FFFFFF"/>
            <w:noWrap/>
            <w:vAlign w:val="center"/>
            <w:hideMark/>
          </w:tcPr>
          <w:p w14:paraId="20B55D3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298</w:t>
            </w:r>
          </w:p>
        </w:tc>
        <w:tc>
          <w:tcPr>
            <w:tcW w:w="624" w:type="dxa"/>
            <w:shd w:val="clear" w:color="000000" w:fill="FFFFFF"/>
            <w:noWrap/>
            <w:vAlign w:val="center"/>
            <w:hideMark/>
          </w:tcPr>
          <w:p w14:paraId="68C4B86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306</w:t>
            </w:r>
          </w:p>
        </w:tc>
        <w:tc>
          <w:tcPr>
            <w:tcW w:w="697" w:type="dxa"/>
            <w:shd w:val="clear" w:color="000000" w:fill="FFFFFF"/>
            <w:noWrap/>
            <w:vAlign w:val="center"/>
            <w:hideMark/>
          </w:tcPr>
          <w:p w14:paraId="5DE3299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2 653</w:t>
            </w:r>
          </w:p>
        </w:tc>
        <w:tc>
          <w:tcPr>
            <w:tcW w:w="624" w:type="dxa"/>
            <w:shd w:val="clear" w:color="000000" w:fill="FFFFFF"/>
            <w:noWrap/>
            <w:vAlign w:val="center"/>
            <w:hideMark/>
          </w:tcPr>
          <w:p w14:paraId="6EBEC44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2,8</w:t>
            </w:r>
          </w:p>
        </w:tc>
      </w:tr>
      <w:tr w:rsidR="00DD2F53" w:rsidRPr="002E7249" w14:paraId="0CCEA155" w14:textId="77777777" w:rsidTr="00866BE9">
        <w:trPr>
          <w:trHeight w:val="240"/>
        </w:trPr>
        <w:tc>
          <w:tcPr>
            <w:tcW w:w="457" w:type="dxa"/>
            <w:shd w:val="clear" w:color="auto" w:fill="44546A" w:themeFill="text2"/>
            <w:noWrap/>
            <w:vAlign w:val="bottom"/>
            <w:hideMark/>
          </w:tcPr>
          <w:p w14:paraId="0D153866"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DE</w:t>
            </w:r>
          </w:p>
        </w:tc>
        <w:tc>
          <w:tcPr>
            <w:tcW w:w="624" w:type="dxa"/>
            <w:shd w:val="clear" w:color="000000" w:fill="FFFFFF"/>
            <w:noWrap/>
            <w:vAlign w:val="center"/>
            <w:hideMark/>
          </w:tcPr>
          <w:p w14:paraId="0221658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104</w:t>
            </w:r>
          </w:p>
        </w:tc>
        <w:tc>
          <w:tcPr>
            <w:tcW w:w="624" w:type="dxa"/>
            <w:shd w:val="clear" w:color="000000" w:fill="FFFFFF"/>
            <w:noWrap/>
            <w:vAlign w:val="center"/>
            <w:hideMark/>
          </w:tcPr>
          <w:p w14:paraId="564139B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112</w:t>
            </w:r>
          </w:p>
        </w:tc>
        <w:tc>
          <w:tcPr>
            <w:tcW w:w="624" w:type="dxa"/>
            <w:shd w:val="clear" w:color="000000" w:fill="FFFFFF"/>
            <w:noWrap/>
            <w:vAlign w:val="center"/>
            <w:hideMark/>
          </w:tcPr>
          <w:p w14:paraId="1F5038D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120</w:t>
            </w:r>
          </w:p>
        </w:tc>
        <w:tc>
          <w:tcPr>
            <w:tcW w:w="624" w:type="dxa"/>
            <w:shd w:val="clear" w:color="000000" w:fill="FFFFFF"/>
            <w:noWrap/>
            <w:vAlign w:val="center"/>
            <w:hideMark/>
          </w:tcPr>
          <w:p w14:paraId="63A1574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125</w:t>
            </w:r>
          </w:p>
        </w:tc>
        <w:tc>
          <w:tcPr>
            <w:tcW w:w="624" w:type="dxa"/>
            <w:shd w:val="clear" w:color="000000" w:fill="FFFFFF"/>
            <w:noWrap/>
            <w:vAlign w:val="center"/>
            <w:hideMark/>
          </w:tcPr>
          <w:p w14:paraId="3F9E7AC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136</w:t>
            </w:r>
          </w:p>
        </w:tc>
        <w:tc>
          <w:tcPr>
            <w:tcW w:w="624" w:type="dxa"/>
            <w:shd w:val="clear" w:color="000000" w:fill="FFFFFF"/>
            <w:noWrap/>
            <w:vAlign w:val="center"/>
            <w:hideMark/>
          </w:tcPr>
          <w:p w14:paraId="3DD9671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142</w:t>
            </w:r>
          </w:p>
        </w:tc>
        <w:tc>
          <w:tcPr>
            <w:tcW w:w="624" w:type="dxa"/>
            <w:shd w:val="clear" w:color="000000" w:fill="FFFFFF"/>
            <w:noWrap/>
            <w:vAlign w:val="center"/>
            <w:hideMark/>
          </w:tcPr>
          <w:p w14:paraId="58555AD6"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154</w:t>
            </w:r>
          </w:p>
        </w:tc>
        <w:tc>
          <w:tcPr>
            <w:tcW w:w="624" w:type="dxa"/>
            <w:shd w:val="clear" w:color="000000" w:fill="FFFFFF"/>
            <w:noWrap/>
            <w:vAlign w:val="center"/>
            <w:hideMark/>
          </w:tcPr>
          <w:p w14:paraId="5D8AB06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158</w:t>
            </w:r>
          </w:p>
        </w:tc>
        <w:tc>
          <w:tcPr>
            <w:tcW w:w="624" w:type="dxa"/>
            <w:shd w:val="clear" w:color="000000" w:fill="FFFFFF"/>
            <w:noWrap/>
            <w:vAlign w:val="center"/>
            <w:hideMark/>
          </w:tcPr>
          <w:p w14:paraId="2C9DAE5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164</w:t>
            </w:r>
          </w:p>
        </w:tc>
        <w:tc>
          <w:tcPr>
            <w:tcW w:w="624" w:type="dxa"/>
            <w:shd w:val="clear" w:color="000000" w:fill="FFFFFF"/>
            <w:noWrap/>
            <w:vAlign w:val="center"/>
            <w:hideMark/>
          </w:tcPr>
          <w:p w14:paraId="38361A6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180</w:t>
            </w:r>
          </w:p>
        </w:tc>
        <w:tc>
          <w:tcPr>
            <w:tcW w:w="624" w:type="dxa"/>
            <w:shd w:val="clear" w:color="000000" w:fill="FFFFFF"/>
            <w:noWrap/>
            <w:vAlign w:val="center"/>
            <w:hideMark/>
          </w:tcPr>
          <w:p w14:paraId="0EA05A6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180</w:t>
            </w:r>
          </w:p>
        </w:tc>
        <w:tc>
          <w:tcPr>
            <w:tcW w:w="624" w:type="dxa"/>
            <w:shd w:val="clear" w:color="000000" w:fill="FFFFFF"/>
            <w:noWrap/>
            <w:vAlign w:val="center"/>
            <w:hideMark/>
          </w:tcPr>
          <w:p w14:paraId="38B911F6"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173</w:t>
            </w:r>
          </w:p>
        </w:tc>
        <w:tc>
          <w:tcPr>
            <w:tcW w:w="697" w:type="dxa"/>
            <w:shd w:val="clear" w:color="000000" w:fill="FFFFFF"/>
            <w:noWrap/>
            <w:vAlign w:val="center"/>
            <w:hideMark/>
          </w:tcPr>
          <w:p w14:paraId="2EF2DD7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1 749</w:t>
            </w:r>
          </w:p>
        </w:tc>
        <w:tc>
          <w:tcPr>
            <w:tcW w:w="624" w:type="dxa"/>
            <w:shd w:val="clear" w:color="000000" w:fill="FFFFFF"/>
            <w:noWrap/>
            <w:vAlign w:val="center"/>
            <w:hideMark/>
          </w:tcPr>
          <w:p w14:paraId="3626E29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1,7</w:t>
            </w:r>
          </w:p>
        </w:tc>
      </w:tr>
      <w:tr w:rsidR="00DD2F53" w:rsidRPr="002E7249" w14:paraId="12192E7C" w14:textId="77777777" w:rsidTr="00866BE9">
        <w:trPr>
          <w:trHeight w:val="240"/>
        </w:trPr>
        <w:tc>
          <w:tcPr>
            <w:tcW w:w="457" w:type="dxa"/>
            <w:shd w:val="clear" w:color="auto" w:fill="44546A" w:themeFill="text2"/>
            <w:noWrap/>
            <w:vAlign w:val="bottom"/>
            <w:hideMark/>
          </w:tcPr>
          <w:p w14:paraId="6E0FE662"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lastRenderedPageBreak/>
              <w:t>BG</w:t>
            </w:r>
          </w:p>
        </w:tc>
        <w:tc>
          <w:tcPr>
            <w:tcW w:w="624" w:type="dxa"/>
            <w:shd w:val="clear" w:color="000000" w:fill="FFFFFF"/>
            <w:noWrap/>
            <w:vAlign w:val="center"/>
            <w:hideMark/>
          </w:tcPr>
          <w:p w14:paraId="730639C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92</w:t>
            </w:r>
          </w:p>
        </w:tc>
        <w:tc>
          <w:tcPr>
            <w:tcW w:w="624" w:type="dxa"/>
            <w:shd w:val="clear" w:color="000000" w:fill="FFFFFF"/>
            <w:noWrap/>
            <w:vAlign w:val="center"/>
            <w:hideMark/>
          </w:tcPr>
          <w:p w14:paraId="50E2A09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94</w:t>
            </w:r>
          </w:p>
        </w:tc>
        <w:tc>
          <w:tcPr>
            <w:tcW w:w="624" w:type="dxa"/>
            <w:shd w:val="clear" w:color="000000" w:fill="FFFFFF"/>
            <w:noWrap/>
            <w:vAlign w:val="center"/>
            <w:hideMark/>
          </w:tcPr>
          <w:p w14:paraId="2136B37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110</w:t>
            </w:r>
          </w:p>
        </w:tc>
        <w:tc>
          <w:tcPr>
            <w:tcW w:w="624" w:type="dxa"/>
            <w:shd w:val="clear" w:color="000000" w:fill="FFFFFF"/>
            <w:noWrap/>
            <w:vAlign w:val="center"/>
            <w:hideMark/>
          </w:tcPr>
          <w:p w14:paraId="4A8FBF6F"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109</w:t>
            </w:r>
          </w:p>
        </w:tc>
        <w:tc>
          <w:tcPr>
            <w:tcW w:w="624" w:type="dxa"/>
            <w:shd w:val="clear" w:color="000000" w:fill="FFFFFF"/>
            <w:noWrap/>
            <w:vAlign w:val="center"/>
            <w:hideMark/>
          </w:tcPr>
          <w:p w14:paraId="07AFF20D"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113</w:t>
            </w:r>
          </w:p>
        </w:tc>
        <w:tc>
          <w:tcPr>
            <w:tcW w:w="624" w:type="dxa"/>
            <w:shd w:val="clear" w:color="000000" w:fill="FFFFFF"/>
            <w:noWrap/>
            <w:vAlign w:val="center"/>
            <w:hideMark/>
          </w:tcPr>
          <w:p w14:paraId="03E57F5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117</w:t>
            </w:r>
          </w:p>
        </w:tc>
        <w:tc>
          <w:tcPr>
            <w:tcW w:w="624" w:type="dxa"/>
            <w:shd w:val="clear" w:color="000000" w:fill="FFFFFF"/>
            <w:noWrap/>
            <w:vAlign w:val="center"/>
            <w:hideMark/>
          </w:tcPr>
          <w:p w14:paraId="1653034D"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153</w:t>
            </w:r>
          </w:p>
        </w:tc>
        <w:tc>
          <w:tcPr>
            <w:tcW w:w="624" w:type="dxa"/>
            <w:shd w:val="clear" w:color="000000" w:fill="FFFFFF"/>
            <w:noWrap/>
            <w:vAlign w:val="center"/>
            <w:hideMark/>
          </w:tcPr>
          <w:p w14:paraId="09B25A8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160</w:t>
            </w:r>
          </w:p>
        </w:tc>
        <w:tc>
          <w:tcPr>
            <w:tcW w:w="624" w:type="dxa"/>
            <w:shd w:val="clear" w:color="000000" w:fill="FFFFFF"/>
            <w:noWrap/>
            <w:vAlign w:val="center"/>
            <w:hideMark/>
          </w:tcPr>
          <w:p w14:paraId="1A4766F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149</w:t>
            </w:r>
          </w:p>
        </w:tc>
        <w:tc>
          <w:tcPr>
            <w:tcW w:w="624" w:type="dxa"/>
            <w:shd w:val="clear" w:color="000000" w:fill="FFFFFF"/>
            <w:noWrap/>
            <w:vAlign w:val="center"/>
            <w:hideMark/>
          </w:tcPr>
          <w:p w14:paraId="4046435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158</w:t>
            </w:r>
          </w:p>
        </w:tc>
        <w:tc>
          <w:tcPr>
            <w:tcW w:w="624" w:type="dxa"/>
            <w:shd w:val="clear" w:color="000000" w:fill="FFFFFF"/>
            <w:noWrap/>
            <w:vAlign w:val="center"/>
            <w:hideMark/>
          </w:tcPr>
          <w:p w14:paraId="62911A4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175</w:t>
            </w:r>
          </w:p>
        </w:tc>
        <w:tc>
          <w:tcPr>
            <w:tcW w:w="624" w:type="dxa"/>
            <w:shd w:val="clear" w:color="000000" w:fill="FFFFFF"/>
            <w:noWrap/>
            <w:vAlign w:val="center"/>
            <w:hideMark/>
          </w:tcPr>
          <w:p w14:paraId="73A9AA7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147</w:t>
            </w:r>
          </w:p>
        </w:tc>
        <w:tc>
          <w:tcPr>
            <w:tcW w:w="697" w:type="dxa"/>
            <w:shd w:val="clear" w:color="000000" w:fill="FFFFFF"/>
            <w:noWrap/>
            <w:vAlign w:val="center"/>
            <w:hideMark/>
          </w:tcPr>
          <w:p w14:paraId="4EFDC2E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1 576</w:t>
            </w:r>
          </w:p>
        </w:tc>
        <w:tc>
          <w:tcPr>
            <w:tcW w:w="624" w:type="dxa"/>
            <w:shd w:val="clear" w:color="000000" w:fill="FFFFFF"/>
            <w:noWrap/>
            <w:vAlign w:val="center"/>
            <w:hideMark/>
          </w:tcPr>
          <w:p w14:paraId="782A840F"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1,6</w:t>
            </w:r>
          </w:p>
        </w:tc>
      </w:tr>
      <w:tr w:rsidR="00DD2F53" w:rsidRPr="002E7249" w14:paraId="1FA11ACB" w14:textId="77777777" w:rsidTr="00866BE9">
        <w:trPr>
          <w:trHeight w:val="240"/>
        </w:trPr>
        <w:tc>
          <w:tcPr>
            <w:tcW w:w="457" w:type="dxa"/>
            <w:shd w:val="clear" w:color="auto" w:fill="44546A" w:themeFill="text2"/>
            <w:noWrap/>
            <w:vAlign w:val="bottom"/>
            <w:hideMark/>
          </w:tcPr>
          <w:p w14:paraId="6B190869"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BA</w:t>
            </w:r>
          </w:p>
        </w:tc>
        <w:tc>
          <w:tcPr>
            <w:tcW w:w="624" w:type="dxa"/>
            <w:shd w:val="clear" w:color="000000" w:fill="FFFFFF"/>
            <w:noWrap/>
            <w:vAlign w:val="center"/>
            <w:hideMark/>
          </w:tcPr>
          <w:p w14:paraId="3A649B4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68</w:t>
            </w:r>
          </w:p>
        </w:tc>
        <w:tc>
          <w:tcPr>
            <w:tcW w:w="624" w:type="dxa"/>
            <w:shd w:val="clear" w:color="000000" w:fill="FFFFFF"/>
            <w:noWrap/>
            <w:vAlign w:val="center"/>
            <w:hideMark/>
          </w:tcPr>
          <w:p w14:paraId="40A5EBCD"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75</w:t>
            </w:r>
          </w:p>
        </w:tc>
        <w:tc>
          <w:tcPr>
            <w:tcW w:w="624" w:type="dxa"/>
            <w:shd w:val="clear" w:color="000000" w:fill="FFFFFF"/>
            <w:noWrap/>
            <w:vAlign w:val="center"/>
            <w:hideMark/>
          </w:tcPr>
          <w:p w14:paraId="3853FEB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72</w:t>
            </w:r>
          </w:p>
        </w:tc>
        <w:tc>
          <w:tcPr>
            <w:tcW w:w="624" w:type="dxa"/>
            <w:shd w:val="clear" w:color="000000" w:fill="FFFFFF"/>
            <w:noWrap/>
            <w:vAlign w:val="center"/>
            <w:hideMark/>
          </w:tcPr>
          <w:p w14:paraId="095FE49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70</w:t>
            </w:r>
          </w:p>
        </w:tc>
        <w:tc>
          <w:tcPr>
            <w:tcW w:w="624" w:type="dxa"/>
            <w:shd w:val="clear" w:color="000000" w:fill="FFFFFF"/>
            <w:noWrap/>
            <w:vAlign w:val="center"/>
            <w:hideMark/>
          </w:tcPr>
          <w:p w14:paraId="3ED11F1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82</w:t>
            </w:r>
          </w:p>
        </w:tc>
        <w:tc>
          <w:tcPr>
            <w:tcW w:w="624" w:type="dxa"/>
            <w:shd w:val="clear" w:color="000000" w:fill="FFFFFF"/>
            <w:noWrap/>
            <w:vAlign w:val="center"/>
            <w:hideMark/>
          </w:tcPr>
          <w:p w14:paraId="77A3867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104</w:t>
            </w:r>
          </w:p>
        </w:tc>
        <w:tc>
          <w:tcPr>
            <w:tcW w:w="624" w:type="dxa"/>
            <w:shd w:val="clear" w:color="000000" w:fill="FFFFFF"/>
            <w:noWrap/>
            <w:vAlign w:val="center"/>
            <w:hideMark/>
          </w:tcPr>
          <w:p w14:paraId="576A180F"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120</w:t>
            </w:r>
          </w:p>
        </w:tc>
        <w:tc>
          <w:tcPr>
            <w:tcW w:w="624" w:type="dxa"/>
            <w:shd w:val="clear" w:color="000000" w:fill="FFFFFF"/>
            <w:noWrap/>
            <w:vAlign w:val="center"/>
            <w:hideMark/>
          </w:tcPr>
          <w:p w14:paraId="1C29E47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146</w:t>
            </w:r>
          </w:p>
        </w:tc>
        <w:tc>
          <w:tcPr>
            <w:tcW w:w="624" w:type="dxa"/>
            <w:shd w:val="clear" w:color="000000" w:fill="FFFFFF"/>
            <w:noWrap/>
            <w:vAlign w:val="center"/>
            <w:hideMark/>
          </w:tcPr>
          <w:p w14:paraId="0E2EB47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158</w:t>
            </w:r>
          </w:p>
        </w:tc>
        <w:tc>
          <w:tcPr>
            <w:tcW w:w="624" w:type="dxa"/>
            <w:shd w:val="clear" w:color="000000" w:fill="FFFFFF"/>
            <w:noWrap/>
            <w:vAlign w:val="center"/>
            <w:hideMark/>
          </w:tcPr>
          <w:p w14:paraId="30CD65FD"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165</w:t>
            </w:r>
          </w:p>
        </w:tc>
        <w:tc>
          <w:tcPr>
            <w:tcW w:w="624" w:type="dxa"/>
            <w:shd w:val="clear" w:color="000000" w:fill="FFFFFF"/>
            <w:noWrap/>
            <w:vAlign w:val="center"/>
            <w:hideMark/>
          </w:tcPr>
          <w:p w14:paraId="52CE55F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167</w:t>
            </w:r>
          </w:p>
        </w:tc>
        <w:tc>
          <w:tcPr>
            <w:tcW w:w="624" w:type="dxa"/>
            <w:shd w:val="clear" w:color="000000" w:fill="FFFFFF"/>
            <w:noWrap/>
            <w:vAlign w:val="center"/>
            <w:hideMark/>
          </w:tcPr>
          <w:p w14:paraId="50C4509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169</w:t>
            </w:r>
          </w:p>
        </w:tc>
        <w:tc>
          <w:tcPr>
            <w:tcW w:w="697" w:type="dxa"/>
            <w:shd w:val="clear" w:color="000000" w:fill="FFFFFF"/>
            <w:noWrap/>
            <w:vAlign w:val="center"/>
            <w:hideMark/>
          </w:tcPr>
          <w:p w14:paraId="1653F69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1 397</w:t>
            </w:r>
          </w:p>
        </w:tc>
        <w:tc>
          <w:tcPr>
            <w:tcW w:w="624" w:type="dxa"/>
            <w:shd w:val="clear" w:color="000000" w:fill="FFFFFF"/>
            <w:noWrap/>
            <w:vAlign w:val="center"/>
            <w:hideMark/>
          </w:tcPr>
          <w:p w14:paraId="2E26C00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2,5</w:t>
            </w:r>
          </w:p>
        </w:tc>
      </w:tr>
      <w:tr w:rsidR="00DD2F53" w:rsidRPr="002E7249" w14:paraId="231E65B6" w14:textId="77777777" w:rsidTr="00866BE9">
        <w:trPr>
          <w:trHeight w:val="240"/>
        </w:trPr>
        <w:tc>
          <w:tcPr>
            <w:tcW w:w="457" w:type="dxa"/>
            <w:shd w:val="clear" w:color="auto" w:fill="44546A" w:themeFill="text2"/>
            <w:noWrap/>
            <w:vAlign w:val="bottom"/>
            <w:hideMark/>
          </w:tcPr>
          <w:p w14:paraId="028DA036"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RO</w:t>
            </w:r>
          </w:p>
        </w:tc>
        <w:tc>
          <w:tcPr>
            <w:tcW w:w="624" w:type="dxa"/>
            <w:shd w:val="clear" w:color="000000" w:fill="FFFFFF"/>
            <w:noWrap/>
            <w:vAlign w:val="center"/>
            <w:hideMark/>
          </w:tcPr>
          <w:p w14:paraId="0E47EF8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49</w:t>
            </w:r>
          </w:p>
        </w:tc>
        <w:tc>
          <w:tcPr>
            <w:tcW w:w="624" w:type="dxa"/>
            <w:shd w:val="clear" w:color="000000" w:fill="FFFFFF"/>
            <w:noWrap/>
            <w:vAlign w:val="center"/>
            <w:hideMark/>
          </w:tcPr>
          <w:p w14:paraId="78BC61C2"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56</w:t>
            </w:r>
          </w:p>
        </w:tc>
        <w:tc>
          <w:tcPr>
            <w:tcW w:w="624" w:type="dxa"/>
            <w:shd w:val="clear" w:color="000000" w:fill="FFFFFF"/>
            <w:noWrap/>
            <w:vAlign w:val="center"/>
            <w:hideMark/>
          </w:tcPr>
          <w:p w14:paraId="6DFF594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70</w:t>
            </w:r>
          </w:p>
        </w:tc>
        <w:tc>
          <w:tcPr>
            <w:tcW w:w="624" w:type="dxa"/>
            <w:shd w:val="clear" w:color="000000" w:fill="FFFFFF"/>
            <w:noWrap/>
            <w:vAlign w:val="center"/>
            <w:hideMark/>
          </w:tcPr>
          <w:p w14:paraId="7810876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80</w:t>
            </w:r>
          </w:p>
        </w:tc>
        <w:tc>
          <w:tcPr>
            <w:tcW w:w="624" w:type="dxa"/>
            <w:shd w:val="clear" w:color="000000" w:fill="FFFFFF"/>
            <w:noWrap/>
            <w:vAlign w:val="center"/>
            <w:hideMark/>
          </w:tcPr>
          <w:p w14:paraId="2D27647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87</w:t>
            </w:r>
          </w:p>
        </w:tc>
        <w:tc>
          <w:tcPr>
            <w:tcW w:w="624" w:type="dxa"/>
            <w:shd w:val="clear" w:color="000000" w:fill="FFFFFF"/>
            <w:noWrap/>
            <w:vAlign w:val="center"/>
            <w:hideMark/>
          </w:tcPr>
          <w:p w14:paraId="5B451DC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92</w:t>
            </w:r>
          </w:p>
        </w:tc>
        <w:tc>
          <w:tcPr>
            <w:tcW w:w="624" w:type="dxa"/>
            <w:shd w:val="clear" w:color="000000" w:fill="FFFFFF"/>
            <w:noWrap/>
            <w:vAlign w:val="center"/>
            <w:hideMark/>
          </w:tcPr>
          <w:p w14:paraId="0594A6F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101</w:t>
            </w:r>
          </w:p>
        </w:tc>
        <w:tc>
          <w:tcPr>
            <w:tcW w:w="624" w:type="dxa"/>
            <w:shd w:val="clear" w:color="000000" w:fill="FFFFFF"/>
            <w:noWrap/>
            <w:vAlign w:val="center"/>
            <w:hideMark/>
          </w:tcPr>
          <w:p w14:paraId="32D58694"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107</w:t>
            </w:r>
          </w:p>
        </w:tc>
        <w:tc>
          <w:tcPr>
            <w:tcW w:w="624" w:type="dxa"/>
            <w:shd w:val="clear" w:color="000000" w:fill="FFFFFF"/>
            <w:noWrap/>
            <w:vAlign w:val="center"/>
            <w:hideMark/>
          </w:tcPr>
          <w:p w14:paraId="4498AE7D"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112</w:t>
            </w:r>
          </w:p>
        </w:tc>
        <w:tc>
          <w:tcPr>
            <w:tcW w:w="624" w:type="dxa"/>
            <w:shd w:val="clear" w:color="000000" w:fill="FFFFFF"/>
            <w:noWrap/>
            <w:vAlign w:val="center"/>
            <w:hideMark/>
          </w:tcPr>
          <w:p w14:paraId="306AB94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123</w:t>
            </w:r>
          </w:p>
        </w:tc>
        <w:tc>
          <w:tcPr>
            <w:tcW w:w="624" w:type="dxa"/>
            <w:shd w:val="clear" w:color="000000" w:fill="FFFFFF"/>
            <w:noWrap/>
            <w:vAlign w:val="center"/>
            <w:hideMark/>
          </w:tcPr>
          <w:p w14:paraId="095246F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126</w:t>
            </w:r>
          </w:p>
        </w:tc>
        <w:tc>
          <w:tcPr>
            <w:tcW w:w="624" w:type="dxa"/>
            <w:shd w:val="clear" w:color="000000" w:fill="FFFFFF"/>
            <w:noWrap/>
            <w:vAlign w:val="center"/>
            <w:hideMark/>
          </w:tcPr>
          <w:p w14:paraId="34791C5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112</w:t>
            </w:r>
          </w:p>
        </w:tc>
        <w:tc>
          <w:tcPr>
            <w:tcW w:w="697" w:type="dxa"/>
            <w:shd w:val="clear" w:color="000000" w:fill="FFFFFF"/>
            <w:noWrap/>
            <w:vAlign w:val="center"/>
            <w:hideMark/>
          </w:tcPr>
          <w:p w14:paraId="2542033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1 114</w:t>
            </w:r>
          </w:p>
        </w:tc>
        <w:tc>
          <w:tcPr>
            <w:tcW w:w="624" w:type="dxa"/>
            <w:shd w:val="clear" w:color="000000" w:fill="FFFFFF"/>
            <w:noWrap/>
            <w:vAlign w:val="center"/>
            <w:hideMark/>
          </w:tcPr>
          <w:p w14:paraId="7081156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2,3</w:t>
            </w:r>
          </w:p>
        </w:tc>
      </w:tr>
      <w:tr w:rsidR="00DD2F53" w:rsidRPr="002E7249" w14:paraId="6C650B42" w14:textId="77777777" w:rsidTr="00866BE9">
        <w:trPr>
          <w:trHeight w:val="240"/>
        </w:trPr>
        <w:tc>
          <w:tcPr>
            <w:tcW w:w="457" w:type="dxa"/>
            <w:shd w:val="clear" w:color="auto" w:fill="44546A" w:themeFill="text2"/>
            <w:noWrap/>
            <w:vAlign w:val="bottom"/>
            <w:hideMark/>
          </w:tcPr>
          <w:p w14:paraId="6030BC93"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MD</w:t>
            </w:r>
          </w:p>
        </w:tc>
        <w:tc>
          <w:tcPr>
            <w:tcW w:w="624" w:type="dxa"/>
            <w:shd w:val="clear" w:color="000000" w:fill="FFFFFF"/>
            <w:noWrap/>
            <w:vAlign w:val="center"/>
            <w:hideMark/>
          </w:tcPr>
          <w:p w14:paraId="48BF3BD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20</w:t>
            </w:r>
          </w:p>
        </w:tc>
        <w:tc>
          <w:tcPr>
            <w:tcW w:w="624" w:type="dxa"/>
            <w:shd w:val="clear" w:color="000000" w:fill="FFFFFF"/>
            <w:noWrap/>
            <w:vAlign w:val="center"/>
            <w:hideMark/>
          </w:tcPr>
          <w:p w14:paraId="6B67FBF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29</w:t>
            </w:r>
          </w:p>
        </w:tc>
        <w:tc>
          <w:tcPr>
            <w:tcW w:w="624" w:type="dxa"/>
            <w:shd w:val="clear" w:color="000000" w:fill="FFFFFF"/>
            <w:noWrap/>
            <w:vAlign w:val="center"/>
            <w:hideMark/>
          </w:tcPr>
          <w:p w14:paraId="0F3A813C"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31</w:t>
            </w:r>
          </w:p>
        </w:tc>
        <w:tc>
          <w:tcPr>
            <w:tcW w:w="624" w:type="dxa"/>
            <w:shd w:val="clear" w:color="000000" w:fill="FFFFFF"/>
            <w:noWrap/>
            <w:vAlign w:val="center"/>
            <w:hideMark/>
          </w:tcPr>
          <w:p w14:paraId="527CA55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31</w:t>
            </w:r>
          </w:p>
        </w:tc>
        <w:tc>
          <w:tcPr>
            <w:tcW w:w="624" w:type="dxa"/>
            <w:shd w:val="clear" w:color="000000" w:fill="FFFFFF"/>
            <w:noWrap/>
            <w:vAlign w:val="center"/>
            <w:hideMark/>
          </w:tcPr>
          <w:p w14:paraId="12E03D46"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45</w:t>
            </w:r>
          </w:p>
        </w:tc>
        <w:tc>
          <w:tcPr>
            <w:tcW w:w="624" w:type="dxa"/>
            <w:shd w:val="clear" w:color="000000" w:fill="FFFFFF"/>
            <w:noWrap/>
            <w:vAlign w:val="center"/>
            <w:hideMark/>
          </w:tcPr>
          <w:p w14:paraId="3F9B562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48</w:t>
            </w:r>
          </w:p>
        </w:tc>
        <w:tc>
          <w:tcPr>
            <w:tcW w:w="624" w:type="dxa"/>
            <w:shd w:val="clear" w:color="000000" w:fill="FFFFFF"/>
            <w:noWrap/>
            <w:vAlign w:val="center"/>
            <w:hideMark/>
          </w:tcPr>
          <w:p w14:paraId="4545316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49</w:t>
            </w:r>
          </w:p>
        </w:tc>
        <w:tc>
          <w:tcPr>
            <w:tcW w:w="624" w:type="dxa"/>
            <w:shd w:val="clear" w:color="000000" w:fill="FFFFFF"/>
            <w:noWrap/>
            <w:vAlign w:val="center"/>
            <w:hideMark/>
          </w:tcPr>
          <w:p w14:paraId="0A85BD80"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51</w:t>
            </w:r>
          </w:p>
        </w:tc>
        <w:tc>
          <w:tcPr>
            <w:tcW w:w="624" w:type="dxa"/>
            <w:shd w:val="clear" w:color="000000" w:fill="FFFFFF"/>
            <w:noWrap/>
            <w:vAlign w:val="center"/>
            <w:hideMark/>
          </w:tcPr>
          <w:p w14:paraId="47C392F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55</w:t>
            </w:r>
          </w:p>
        </w:tc>
        <w:tc>
          <w:tcPr>
            <w:tcW w:w="624" w:type="dxa"/>
            <w:shd w:val="clear" w:color="000000" w:fill="FFFFFF"/>
            <w:noWrap/>
            <w:vAlign w:val="center"/>
            <w:hideMark/>
          </w:tcPr>
          <w:p w14:paraId="34EAFCA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68</w:t>
            </w:r>
          </w:p>
        </w:tc>
        <w:tc>
          <w:tcPr>
            <w:tcW w:w="624" w:type="dxa"/>
            <w:shd w:val="clear" w:color="000000" w:fill="FFFFFF"/>
            <w:noWrap/>
            <w:vAlign w:val="center"/>
            <w:hideMark/>
          </w:tcPr>
          <w:p w14:paraId="35EB7F7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62</w:t>
            </w:r>
          </w:p>
        </w:tc>
        <w:tc>
          <w:tcPr>
            <w:tcW w:w="624" w:type="dxa"/>
            <w:shd w:val="clear" w:color="000000" w:fill="FFFFFF"/>
            <w:noWrap/>
            <w:vAlign w:val="center"/>
            <w:hideMark/>
          </w:tcPr>
          <w:p w14:paraId="2685C82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48</w:t>
            </w:r>
          </w:p>
        </w:tc>
        <w:tc>
          <w:tcPr>
            <w:tcW w:w="697" w:type="dxa"/>
            <w:shd w:val="clear" w:color="000000" w:fill="FFFFFF"/>
            <w:noWrap/>
            <w:vAlign w:val="center"/>
            <w:hideMark/>
          </w:tcPr>
          <w:p w14:paraId="755D5F4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537</w:t>
            </w:r>
          </w:p>
        </w:tc>
        <w:tc>
          <w:tcPr>
            <w:tcW w:w="624" w:type="dxa"/>
            <w:shd w:val="clear" w:color="000000" w:fill="FFFFFF"/>
            <w:noWrap/>
            <w:vAlign w:val="center"/>
            <w:hideMark/>
          </w:tcPr>
          <w:p w14:paraId="1A1D2D71"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2,3</w:t>
            </w:r>
          </w:p>
        </w:tc>
      </w:tr>
      <w:tr w:rsidR="00DD2F53" w:rsidRPr="002E7249" w14:paraId="27CF4A2E" w14:textId="77777777" w:rsidTr="00866BE9">
        <w:trPr>
          <w:trHeight w:val="240"/>
        </w:trPr>
        <w:tc>
          <w:tcPr>
            <w:tcW w:w="457" w:type="dxa"/>
            <w:shd w:val="clear" w:color="auto" w:fill="44546A" w:themeFill="text2"/>
            <w:noWrap/>
            <w:vAlign w:val="bottom"/>
            <w:hideMark/>
          </w:tcPr>
          <w:p w14:paraId="7B6DE08E" w14:textId="77777777" w:rsidR="00DD2F53" w:rsidRPr="002E7249" w:rsidRDefault="00DD2F53" w:rsidP="00DD2F53">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UA</w:t>
            </w:r>
          </w:p>
        </w:tc>
        <w:tc>
          <w:tcPr>
            <w:tcW w:w="624" w:type="dxa"/>
            <w:shd w:val="clear" w:color="000000" w:fill="FFFFFF"/>
            <w:noWrap/>
            <w:vAlign w:val="center"/>
            <w:hideMark/>
          </w:tcPr>
          <w:p w14:paraId="414C91E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19</w:t>
            </w:r>
          </w:p>
        </w:tc>
        <w:tc>
          <w:tcPr>
            <w:tcW w:w="624" w:type="dxa"/>
            <w:shd w:val="clear" w:color="000000" w:fill="FFFFFF"/>
            <w:noWrap/>
            <w:vAlign w:val="center"/>
            <w:hideMark/>
          </w:tcPr>
          <w:p w14:paraId="318667E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21</w:t>
            </w:r>
          </w:p>
        </w:tc>
        <w:tc>
          <w:tcPr>
            <w:tcW w:w="624" w:type="dxa"/>
            <w:shd w:val="clear" w:color="000000" w:fill="FFFFFF"/>
            <w:noWrap/>
            <w:vAlign w:val="center"/>
            <w:hideMark/>
          </w:tcPr>
          <w:p w14:paraId="0C4C844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22</w:t>
            </w:r>
          </w:p>
        </w:tc>
        <w:tc>
          <w:tcPr>
            <w:tcW w:w="624" w:type="dxa"/>
            <w:shd w:val="clear" w:color="000000" w:fill="FFFFFF"/>
            <w:noWrap/>
            <w:vAlign w:val="center"/>
            <w:hideMark/>
          </w:tcPr>
          <w:p w14:paraId="6E7B413A"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24</w:t>
            </w:r>
          </w:p>
        </w:tc>
        <w:tc>
          <w:tcPr>
            <w:tcW w:w="624" w:type="dxa"/>
            <w:shd w:val="clear" w:color="000000" w:fill="FFFFFF"/>
            <w:noWrap/>
            <w:vAlign w:val="center"/>
            <w:hideMark/>
          </w:tcPr>
          <w:p w14:paraId="09823912"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26</w:t>
            </w:r>
          </w:p>
        </w:tc>
        <w:tc>
          <w:tcPr>
            <w:tcW w:w="624" w:type="dxa"/>
            <w:shd w:val="clear" w:color="000000" w:fill="FFFFFF"/>
            <w:noWrap/>
            <w:vAlign w:val="center"/>
            <w:hideMark/>
          </w:tcPr>
          <w:p w14:paraId="63D429B3"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27</w:t>
            </w:r>
          </w:p>
        </w:tc>
        <w:tc>
          <w:tcPr>
            <w:tcW w:w="624" w:type="dxa"/>
            <w:shd w:val="clear" w:color="000000" w:fill="FFFFFF"/>
            <w:noWrap/>
            <w:vAlign w:val="center"/>
            <w:hideMark/>
          </w:tcPr>
          <w:p w14:paraId="5D50A0C7"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30</w:t>
            </w:r>
          </w:p>
        </w:tc>
        <w:tc>
          <w:tcPr>
            <w:tcW w:w="624" w:type="dxa"/>
            <w:shd w:val="clear" w:color="000000" w:fill="FFFFFF"/>
            <w:noWrap/>
            <w:vAlign w:val="center"/>
            <w:hideMark/>
          </w:tcPr>
          <w:p w14:paraId="7934C99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34</w:t>
            </w:r>
          </w:p>
        </w:tc>
        <w:tc>
          <w:tcPr>
            <w:tcW w:w="624" w:type="dxa"/>
            <w:shd w:val="clear" w:color="000000" w:fill="FFFFFF"/>
            <w:noWrap/>
            <w:vAlign w:val="center"/>
            <w:hideMark/>
          </w:tcPr>
          <w:p w14:paraId="79264A6B"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36</w:t>
            </w:r>
          </w:p>
        </w:tc>
        <w:tc>
          <w:tcPr>
            <w:tcW w:w="624" w:type="dxa"/>
            <w:shd w:val="clear" w:color="000000" w:fill="FFFFFF"/>
            <w:noWrap/>
            <w:vAlign w:val="center"/>
            <w:hideMark/>
          </w:tcPr>
          <w:p w14:paraId="4D01DD49"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42</w:t>
            </w:r>
          </w:p>
        </w:tc>
        <w:tc>
          <w:tcPr>
            <w:tcW w:w="624" w:type="dxa"/>
            <w:shd w:val="clear" w:color="000000" w:fill="FFFFFF"/>
            <w:noWrap/>
            <w:vAlign w:val="center"/>
            <w:hideMark/>
          </w:tcPr>
          <w:p w14:paraId="5B932172"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39</w:t>
            </w:r>
          </w:p>
        </w:tc>
        <w:tc>
          <w:tcPr>
            <w:tcW w:w="624" w:type="dxa"/>
            <w:shd w:val="clear" w:color="000000" w:fill="FFFFFF"/>
            <w:noWrap/>
            <w:vAlign w:val="center"/>
            <w:hideMark/>
          </w:tcPr>
          <w:p w14:paraId="3676E9C8"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34</w:t>
            </w:r>
          </w:p>
        </w:tc>
        <w:tc>
          <w:tcPr>
            <w:tcW w:w="697" w:type="dxa"/>
            <w:shd w:val="clear" w:color="000000" w:fill="FFFFFF"/>
            <w:noWrap/>
            <w:vAlign w:val="center"/>
            <w:hideMark/>
          </w:tcPr>
          <w:p w14:paraId="0AF36F8E"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353</w:t>
            </w:r>
          </w:p>
        </w:tc>
        <w:tc>
          <w:tcPr>
            <w:tcW w:w="624" w:type="dxa"/>
            <w:shd w:val="clear" w:color="000000" w:fill="FFFFFF"/>
            <w:noWrap/>
            <w:vAlign w:val="center"/>
            <w:hideMark/>
          </w:tcPr>
          <w:p w14:paraId="380B6285" w14:textId="77777777" w:rsidR="00DD2F53" w:rsidRPr="002E7249" w:rsidRDefault="00DD2F53" w:rsidP="00DD2F53">
            <w:pPr>
              <w:spacing w:after="0" w:line="240" w:lineRule="auto"/>
              <w:jc w:val="center"/>
              <w:rPr>
                <w:rFonts w:ascii="Calibri" w:eastAsia="Times New Roman" w:hAnsi="Calibri" w:cs="Calibri"/>
                <w:sz w:val="18"/>
                <w:szCs w:val="18"/>
                <w:lang w:val="en-GB" w:eastAsia="sk-SK"/>
              </w:rPr>
            </w:pPr>
            <w:r w:rsidRPr="002E7249">
              <w:rPr>
                <w:rFonts w:ascii="Calibri" w:eastAsia="Times New Roman" w:hAnsi="Calibri" w:cs="Calibri"/>
                <w:sz w:val="18"/>
                <w:szCs w:val="18"/>
                <w:lang w:val="en-GB" w:eastAsia="sk-SK"/>
              </w:rPr>
              <w:t>1,8</w:t>
            </w:r>
          </w:p>
        </w:tc>
      </w:tr>
    </w:tbl>
    <w:p w14:paraId="2118C3AF" w14:textId="77777777" w:rsidR="00CB6482" w:rsidRPr="002E7249" w:rsidRDefault="00CB6482" w:rsidP="00CB6482">
      <w:pPr>
        <w:rPr>
          <w:rStyle w:val="eop"/>
          <w:rFonts w:ascii="Calibri" w:hAnsi="Calibri" w:cs="Calibri"/>
          <w:color w:val="000000"/>
          <w:sz w:val="20"/>
          <w:szCs w:val="20"/>
          <w:shd w:val="clear" w:color="auto" w:fill="FFFFFF"/>
          <w:lang w:val="en-GB"/>
        </w:rPr>
      </w:pPr>
      <w:r w:rsidRPr="002E7249">
        <w:rPr>
          <w:rStyle w:val="normaltextrun"/>
          <w:rFonts w:ascii="Calibri" w:hAnsi="Calibri" w:cs="Calibri"/>
          <w:i/>
          <w:iCs/>
          <w:color w:val="000000"/>
          <w:sz w:val="20"/>
          <w:szCs w:val="20"/>
          <w:shd w:val="clear" w:color="auto" w:fill="FFFFFF"/>
          <w:lang w:val="en-GB"/>
        </w:rPr>
        <w:t xml:space="preserve">Data: </w:t>
      </w:r>
      <w:r w:rsidRPr="002E7249">
        <w:rPr>
          <w:rStyle w:val="spellingerror"/>
          <w:rFonts w:ascii="Calibri" w:hAnsi="Calibri" w:cs="Calibri"/>
          <w:i/>
          <w:iCs/>
          <w:color w:val="000000"/>
          <w:sz w:val="20"/>
          <w:szCs w:val="20"/>
          <w:shd w:val="clear" w:color="auto" w:fill="FFFFFF"/>
          <w:lang w:val="en-GB"/>
        </w:rPr>
        <w:t>InCites</w:t>
      </w:r>
      <w:r w:rsidRPr="002E7249">
        <w:rPr>
          <w:rStyle w:val="normaltextrun"/>
          <w:rFonts w:ascii="Calibri" w:hAnsi="Calibri" w:cs="Calibri"/>
          <w:i/>
          <w:iCs/>
          <w:color w:val="000000"/>
          <w:sz w:val="20"/>
          <w:szCs w:val="20"/>
          <w:shd w:val="clear" w:color="auto" w:fill="FFFFFF"/>
          <w:lang w:val="en-GB"/>
        </w:rPr>
        <w:t>, Web of Science Core Collection (31. 12. 2021)</w:t>
      </w:r>
      <w:r w:rsidRPr="002E7249">
        <w:rPr>
          <w:rStyle w:val="eop"/>
          <w:rFonts w:ascii="Calibri" w:hAnsi="Calibri" w:cs="Calibri"/>
          <w:color w:val="000000"/>
          <w:sz w:val="20"/>
          <w:szCs w:val="20"/>
          <w:shd w:val="clear" w:color="auto" w:fill="FFFFFF"/>
          <w:lang w:val="en-GB"/>
        </w:rPr>
        <w:t> </w:t>
      </w:r>
    </w:p>
    <w:p w14:paraId="41DB7C07" w14:textId="04231361" w:rsidR="005F749E" w:rsidRDefault="005F749E" w:rsidP="008B4D1C">
      <w:pPr>
        <w:jc w:val="both"/>
        <w:rPr>
          <w:rStyle w:val="eop"/>
          <w:rFonts w:ascii="Calibri" w:hAnsi="Calibri" w:cs="Calibri"/>
          <w:color w:val="000000"/>
          <w:shd w:val="clear" w:color="auto" w:fill="FFFFFF"/>
          <w:lang w:val="en-GB"/>
        </w:rPr>
      </w:pPr>
      <w:r>
        <w:rPr>
          <w:rStyle w:val="eop"/>
          <w:rFonts w:ascii="Calibri" w:hAnsi="Calibri" w:cs="Calibri"/>
          <w:color w:val="000000"/>
          <w:shd w:val="clear" w:color="auto" w:fill="FFFFFF"/>
          <w:lang w:val="en-GB"/>
        </w:rPr>
        <w:t>A</w:t>
      </w:r>
      <w:r w:rsidRPr="005F749E">
        <w:rPr>
          <w:rStyle w:val="eop"/>
          <w:rFonts w:ascii="Calibri" w:hAnsi="Calibri" w:cs="Calibri"/>
          <w:color w:val="000000"/>
          <w:shd w:val="clear" w:color="auto" w:fill="FFFFFF"/>
          <w:lang w:val="en-GB"/>
        </w:rPr>
        <w:t xml:space="preserve"> significant increase in the number of publications can also be observed when comparing the number of publications over a five-year period (Table 6). Within the region, the number of publications increased by 1.59 times. Montenegro, the Czech Republic, and Moldova h</w:t>
      </w:r>
      <w:r>
        <w:rPr>
          <w:rStyle w:val="eop"/>
          <w:rFonts w:ascii="Calibri" w:hAnsi="Calibri" w:cs="Calibri"/>
          <w:color w:val="000000"/>
          <w:shd w:val="clear" w:color="auto" w:fill="FFFFFF"/>
          <w:lang w:val="en-GB"/>
        </w:rPr>
        <w:t>ave t</w:t>
      </w:r>
      <w:r w:rsidRPr="005F749E">
        <w:rPr>
          <w:rStyle w:val="eop"/>
          <w:rFonts w:ascii="Calibri" w:hAnsi="Calibri" w:cs="Calibri"/>
          <w:color w:val="000000"/>
          <w:shd w:val="clear" w:color="auto" w:fill="FFFFFF"/>
          <w:lang w:val="en-GB"/>
        </w:rPr>
        <w:t xml:space="preserve">he highest increases. By contrast, Bulgaria and Germany </w:t>
      </w:r>
      <w:r>
        <w:rPr>
          <w:rStyle w:val="eop"/>
          <w:rFonts w:ascii="Calibri" w:hAnsi="Calibri" w:cs="Calibri"/>
          <w:color w:val="000000"/>
          <w:shd w:val="clear" w:color="auto" w:fill="FFFFFF"/>
          <w:lang w:val="en-GB"/>
        </w:rPr>
        <w:t>have</w:t>
      </w:r>
      <w:r w:rsidRPr="005F749E">
        <w:rPr>
          <w:rStyle w:val="eop"/>
          <w:rFonts w:ascii="Calibri" w:hAnsi="Calibri" w:cs="Calibri"/>
          <w:color w:val="000000"/>
          <w:shd w:val="clear" w:color="auto" w:fill="FFFFFF"/>
          <w:lang w:val="en-GB"/>
        </w:rPr>
        <w:t xml:space="preserve"> the lowest increases.</w:t>
      </w:r>
    </w:p>
    <w:p w14:paraId="4BD3AF7C" w14:textId="1270613D" w:rsidR="00E15521" w:rsidRPr="002E7249" w:rsidRDefault="00E15521" w:rsidP="00DD092B">
      <w:pPr>
        <w:pStyle w:val="Popis"/>
        <w:keepNext/>
        <w:spacing w:after="0"/>
        <w:rPr>
          <w:b/>
          <w:bCs/>
          <w:i w:val="0"/>
          <w:iCs w:val="0"/>
          <w:color w:val="auto"/>
          <w:sz w:val="22"/>
          <w:szCs w:val="22"/>
          <w:lang w:val="en-GB"/>
        </w:rPr>
      </w:pPr>
      <w:bookmarkStart w:id="37" w:name="_Toc107328769"/>
      <w:r w:rsidRPr="002E7249">
        <w:rPr>
          <w:b/>
          <w:bCs/>
          <w:i w:val="0"/>
          <w:iCs w:val="0"/>
          <w:color w:val="auto"/>
          <w:sz w:val="22"/>
          <w:szCs w:val="22"/>
          <w:lang w:val="en-GB"/>
        </w:rPr>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6</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Number of scientific publications in cooperation with countries in the Danube region (five years periods)</w:t>
      </w:r>
      <w:bookmarkEnd w:id="37"/>
    </w:p>
    <w:tbl>
      <w:tblPr>
        <w:tblW w:w="9352"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15" w:type="dxa"/>
          <w:left w:w="70" w:type="dxa"/>
          <w:bottom w:w="15" w:type="dxa"/>
          <w:right w:w="70" w:type="dxa"/>
        </w:tblCellMar>
        <w:tblLook w:val="04A0" w:firstRow="1" w:lastRow="0" w:firstColumn="1" w:lastColumn="0" w:noHBand="0" w:noVBand="1"/>
      </w:tblPr>
      <w:tblGrid>
        <w:gridCol w:w="960"/>
        <w:gridCol w:w="1049"/>
        <w:gridCol w:w="1049"/>
        <w:gridCol w:w="1049"/>
        <w:gridCol w:w="1049"/>
        <w:gridCol w:w="1049"/>
        <w:gridCol w:w="1049"/>
        <w:gridCol w:w="1049"/>
        <w:gridCol w:w="1049"/>
      </w:tblGrid>
      <w:tr w:rsidR="0069644A" w:rsidRPr="002E7249" w14:paraId="0BBABF4C" w14:textId="77777777" w:rsidTr="00866BE9">
        <w:trPr>
          <w:trHeight w:val="570"/>
        </w:trPr>
        <w:tc>
          <w:tcPr>
            <w:tcW w:w="960" w:type="dxa"/>
            <w:shd w:val="clear" w:color="auto" w:fill="44546A" w:themeFill="text2"/>
            <w:noWrap/>
            <w:vAlign w:val="bottom"/>
            <w:hideMark/>
          </w:tcPr>
          <w:p w14:paraId="2414C2BA" w14:textId="77777777" w:rsidR="0069644A" w:rsidRPr="002E7249" w:rsidRDefault="0069644A" w:rsidP="0069644A">
            <w:pPr>
              <w:spacing w:after="0" w:line="240" w:lineRule="auto"/>
              <w:rPr>
                <w:rFonts w:ascii="Times New Roman" w:eastAsia="Times New Roman" w:hAnsi="Times New Roman" w:cs="Times New Roman"/>
                <w:b/>
                <w:bCs/>
                <w:color w:val="FFFFFF" w:themeColor="background1"/>
                <w:sz w:val="18"/>
                <w:szCs w:val="18"/>
                <w:lang w:val="en-GB" w:eastAsia="sk-SK"/>
              </w:rPr>
            </w:pPr>
          </w:p>
        </w:tc>
        <w:tc>
          <w:tcPr>
            <w:tcW w:w="1049" w:type="dxa"/>
            <w:shd w:val="clear" w:color="auto" w:fill="44546A" w:themeFill="text2"/>
            <w:vAlign w:val="center"/>
            <w:hideMark/>
          </w:tcPr>
          <w:p w14:paraId="4B7F2B51" w14:textId="77777777" w:rsidR="0069644A" w:rsidRPr="002E7249" w:rsidRDefault="0069644A" w:rsidP="0069644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2010-2014</w:t>
            </w:r>
          </w:p>
        </w:tc>
        <w:tc>
          <w:tcPr>
            <w:tcW w:w="1049" w:type="dxa"/>
            <w:shd w:val="clear" w:color="auto" w:fill="44546A" w:themeFill="text2"/>
            <w:vAlign w:val="center"/>
            <w:hideMark/>
          </w:tcPr>
          <w:p w14:paraId="68ADA2C8" w14:textId="77777777" w:rsidR="0069644A" w:rsidRPr="002E7249" w:rsidRDefault="0069644A" w:rsidP="0069644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2011-2015</w:t>
            </w:r>
          </w:p>
        </w:tc>
        <w:tc>
          <w:tcPr>
            <w:tcW w:w="1049" w:type="dxa"/>
            <w:shd w:val="clear" w:color="auto" w:fill="44546A" w:themeFill="text2"/>
            <w:vAlign w:val="center"/>
            <w:hideMark/>
          </w:tcPr>
          <w:p w14:paraId="684AC31F" w14:textId="77777777" w:rsidR="0069644A" w:rsidRPr="002E7249" w:rsidRDefault="0069644A" w:rsidP="0069644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2012-2016</w:t>
            </w:r>
          </w:p>
        </w:tc>
        <w:tc>
          <w:tcPr>
            <w:tcW w:w="1049" w:type="dxa"/>
            <w:shd w:val="clear" w:color="auto" w:fill="44546A" w:themeFill="text2"/>
            <w:vAlign w:val="center"/>
            <w:hideMark/>
          </w:tcPr>
          <w:p w14:paraId="172C6EC1" w14:textId="77777777" w:rsidR="0069644A" w:rsidRPr="002E7249" w:rsidRDefault="0069644A" w:rsidP="0069644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2013-2017</w:t>
            </w:r>
          </w:p>
        </w:tc>
        <w:tc>
          <w:tcPr>
            <w:tcW w:w="1049" w:type="dxa"/>
            <w:shd w:val="clear" w:color="auto" w:fill="44546A" w:themeFill="text2"/>
            <w:vAlign w:val="center"/>
            <w:hideMark/>
          </w:tcPr>
          <w:p w14:paraId="1EA1AA92" w14:textId="77777777" w:rsidR="0069644A" w:rsidRPr="002E7249" w:rsidRDefault="0069644A" w:rsidP="0069644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2014-2018</w:t>
            </w:r>
          </w:p>
        </w:tc>
        <w:tc>
          <w:tcPr>
            <w:tcW w:w="1049" w:type="dxa"/>
            <w:shd w:val="clear" w:color="auto" w:fill="44546A" w:themeFill="text2"/>
            <w:vAlign w:val="center"/>
            <w:hideMark/>
          </w:tcPr>
          <w:p w14:paraId="3B196F51" w14:textId="77777777" w:rsidR="0069644A" w:rsidRPr="002E7249" w:rsidRDefault="0069644A" w:rsidP="0069644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2015-2019</w:t>
            </w:r>
          </w:p>
        </w:tc>
        <w:tc>
          <w:tcPr>
            <w:tcW w:w="1049" w:type="dxa"/>
            <w:shd w:val="clear" w:color="auto" w:fill="44546A" w:themeFill="text2"/>
            <w:vAlign w:val="center"/>
            <w:hideMark/>
          </w:tcPr>
          <w:p w14:paraId="59D04CD1" w14:textId="77777777" w:rsidR="0069644A" w:rsidRPr="002E7249" w:rsidRDefault="0069644A" w:rsidP="0069644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2016-2020</w:t>
            </w:r>
          </w:p>
        </w:tc>
        <w:tc>
          <w:tcPr>
            <w:tcW w:w="1049" w:type="dxa"/>
            <w:shd w:val="clear" w:color="auto" w:fill="44546A" w:themeFill="text2"/>
            <w:vAlign w:val="center"/>
            <w:hideMark/>
          </w:tcPr>
          <w:p w14:paraId="271FD853" w14:textId="77777777" w:rsidR="0069644A" w:rsidRPr="002E7249" w:rsidRDefault="0069644A" w:rsidP="0069644A">
            <w:pPr>
              <w:spacing w:after="0" w:line="240" w:lineRule="auto"/>
              <w:jc w:val="center"/>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2017-2021</w:t>
            </w:r>
          </w:p>
        </w:tc>
      </w:tr>
      <w:tr w:rsidR="0069644A" w:rsidRPr="002E7249" w14:paraId="19C6F451" w14:textId="77777777" w:rsidTr="00866BE9">
        <w:trPr>
          <w:trHeight w:val="285"/>
        </w:trPr>
        <w:tc>
          <w:tcPr>
            <w:tcW w:w="960" w:type="dxa"/>
            <w:shd w:val="clear" w:color="auto" w:fill="44546A" w:themeFill="text2"/>
            <w:noWrap/>
            <w:vAlign w:val="bottom"/>
            <w:hideMark/>
          </w:tcPr>
          <w:p w14:paraId="1649839B"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DE</w:t>
            </w:r>
          </w:p>
        </w:tc>
        <w:tc>
          <w:tcPr>
            <w:tcW w:w="1049" w:type="dxa"/>
            <w:noWrap/>
            <w:vAlign w:val="bottom"/>
            <w:hideMark/>
          </w:tcPr>
          <w:p w14:paraId="1D4A7F3E"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48 220</w:t>
            </w:r>
          </w:p>
        </w:tc>
        <w:tc>
          <w:tcPr>
            <w:tcW w:w="1049" w:type="dxa"/>
            <w:noWrap/>
            <w:vAlign w:val="bottom"/>
            <w:hideMark/>
          </w:tcPr>
          <w:p w14:paraId="4E002E43"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51 226</w:t>
            </w:r>
          </w:p>
        </w:tc>
        <w:tc>
          <w:tcPr>
            <w:tcW w:w="1049" w:type="dxa"/>
            <w:noWrap/>
            <w:vAlign w:val="bottom"/>
            <w:hideMark/>
          </w:tcPr>
          <w:p w14:paraId="77FB97C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54 896</w:t>
            </w:r>
          </w:p>
        </w:tc>
        <w:tc>
          <w:tcPr>
            <w:tcW w:w="1049" w:type="dxa"/>
            <w:noWrap/>
            <w:vAlign w:val="bottom"/>
            <w:hideMark/>
          </w:tcPr>
          <w:p w14:paraId="09FAAC86"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58 297</w:t>
            </w:r>
          </w:p>
        </w:tc>
        <w:tc>
          <w:tcPr>
            <w:tcW w:w="1049" w:type="dxa"/>
            <w:noWrap/>
            <w:vAlign w:val="bottom"/>
            <w:hideMark/>
          </w:tcPr>
          <w:p w14:paraId="70B954A3"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61 851</w:t>
            </w:r>
          </w:p>
        </w:tc>
        <w:tc>
          <w:tcPr>
            <w:tcW w:w="1049" w:type="dxa"/>
            <w:noWrap/>
            <w:vAlign w:val="bottom"/>
            <w:hideMark/>
          </w:tcPr>
          <w:p w14:paraId="10F0E7C1"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65 759</w:t>
            </w:r>
          </w:p>
        </w:tc>
        <w:tc>
          <w:tcPr>
            <w:tcW w:w="1049" w:type="dxa"/>
            <w:noWrap/>
            <w:vAlign w:val="bottom"/>
            <w:hideMark/>
          </w:tcPr>
          <w:p w14:paraId="04F79861"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69 215</w:t>
            </w:r>
          </w:p>
        </w:tc>
        <w:tc>
          <w:tcPr>
            <w:tcW w:w="1049" w:type="dxa"/>
            <w:noWrap/>
            <w:vAlign w:val="bottom"/>
            <w:hideMark/>
          </w:tcPr>
          <w:p w14:paraId="299D7CBC"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70 931</w:t>
            </w:r>
          </w:p>
        </w:tc>
      </w:tr>
      <w:tr w:rsidR="0069644A" w:rsidRPr="002E7249" w14:paraId="4CDB6B61" w14:textId="77777777" w:rsidTr="00866BE9">
        <w:trPr>
          <w:trHeight w:val="285"/>
        </w:trPr>
        <w:tc>
          <w:tcPr>
            <w:tcW w:w="960" w:type="dxa"/>
            <w:shd w:val="clear" w:color="auto" w:fill="44546A" w:themeFill="text2"/>
            <w:noWrap/>
            <w:vAlign w:val="bottom"/>
            <w:hideMark/>
          </w:tcPr>
          <w:p w14:paraId="00978DDD"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AT</w:t>
            </w:r>
          </w:p>
        </w:tc>
        <w:tc>
          <w:tcPr>
            <w:tcW w:w="1049" w:type="dxa"/>
            <w:noWrap/>
            <w:vAlign w:val="bottom"/>
            <w:hideMark/>
          </w:tcPr>
          <w:p w14:paraId="512A00DF"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29 896</w:t>
            </w:r>
          </w:p>
        </w:tc>
        <w:tc>
          <w:tcPr>
            <w:tcW w:w="1049" w:type="dxa"/>
            <w:noWrap/>
            <w:vAlign w:val="bottom"/>
            <w:hideMark/>
          </w:tcPr>
          <w:p w14:paraId="53703D95"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32 011</w:t>
            </w:r>
          </w:p>
        </w:tc>
        <w:tc>
          <w:tcPr>
            <w:tcW w:w="1049" w:type="dxa"/>
            <w:noWrap/>
            <w:vAlign w:val="bottom"/>
            <w:hideMark/>
          </w:tcPr>
          <w:p w14:paraId="13F768E1"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34 705</w:t>
            </w:r>
          </w:p>
        </w:tc>
        <w:tc>
          <w:tcPr>
            <w:tcW w:w="1049" w:type="dxa"/>
            <w:noWrap/>
            <w:vAlign w:val="bottom"/>
            <w:hideMark/>
          </w:tcPr>
          <w:p w14:paraId="157F3ADC"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37 218</w:t>
            </w:r>
          </w:p>
        </w:tc>
        <w:tc>
          <w:tcPr>
            <w:tcW w:w="1049" w:type="dxa"/>
            <w:noWrap/>
            <w:vAlign w:val="bottom"/>
            <w:hideMark/>
          </w:tcPr>
          <w:p w14:paraId="4D01C976"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39 891</w:t>
            </w:r>
          </w:p>
        </w:tc>
        <w:tc>
          <w:tcPr>
            <w:tcW w:w="1049" w:type="dxa"/>
            <w:noWrap/>
            <w:vAlign w:val="bottom"/>
            <w:hideMark/>
          </w:tcPr>
          <w:p w14:paraId="589A8EE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42 627</w:t>
            </w:r>
          </w:p>
        </w:tc>
        <w:tc>
          <w:tcPr>
            <w:tcW w:w="1049" w:type="dxa"/>
            <w:noWrap/>
            <w:vAlign w:val="bottom"/>
            <w:hideMark/>
          </w:tcPr>
          <w:p w14:paraId="3C69285B"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45 160</w:t>
            </w:r>
          </w:p>
        </w:tc>
        <w:tc>
          <w:tcPr>
            <w:tcW w:w="1049" w:type="dxa"/>
            <w:noWrap/>
            <w:vAlign w:val="bottom"/>
            <w:hideMark/>
          </w:tcPr>
          <w:p w14:paraId="293E0F3D"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46 520</w:t>
            </w:r>
          </w:p>
        </w:tc>
      </w:tr>
      <w:tr w:rsidR="0069644A" w:rsidRPr="002E7249" w14:paraId="4ADC9060" w14:textId="77777777" w:rsidTr="00866BE9">
        <w:trPr>
          <w:trHeight w:val="285"/>
        </w:trPr>
        <w:tc>
          <w:tcPr>
            <w:tcW w:w="960" w:type="dxa"/>
            <w:shd w:val="clear" w:color="auto" w:fill="44546A" w:themeFill="text2"/>
            <w:noWrap/>
            <w:vAlign w:val="bottom"/>
            <w:hideMark/>
          </w:tcPr>
          <w:p w14:paraId="18B34860"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CZ</w:t>
            </w:r>
          </w:p>
        </w:tc>
        <w:tc>
          <w:tcPr>
            <w:tcW w:w="1049" w:type="dxa"/>
            <w:noWrap/>
            <w:vAlign w:val="bottom"/>
            <w:hideMark/>
          </w:tcPr>
          <w:p w14:paraId="30EC4013"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14 831</w:t>
            </w:r>
          </w:p>
        </w:tc>
        <w:tc>
          <w:tcPr>
            <w:tcW w:w="1049" w:type="dxa"/>
            <w:noWrap/>
            <w:vAlign w:val="bottom"/>
            <w:hideMark/>
          </w:tcPr>
          <w:p w14:paraId="7262F164"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16 499</w:t>
            </w:r>
          </w:p>
        </w:tc>
        <w:tc>
          <w:tcPr>
            <w:tcW w:w="1049" w:type="dxa"/>
            <w:noWrap/>
            <w:vAlign w:val="bottom"/>
            <w:hideMark/>
          </w:tcPr>
          <w:p w14:paraId="58D37706"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18 339</w:t>
            </w:r>
          </w:p>
        </w:tc>
        <w:tc>
          <w:tcPr>
            <w:tcW w:w="1049" w:type="dxa"/>
            <w:noWrap/>
            <w:vAlign w:val="bottom"/>
            <w:hideMark/>
          </w:tcPr>
          <w:p w14:paraId="4389F806"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20 225</w:t>
            </w:r>
          </w:p>
        </w:tc>
        <w:tc>
          <w:tcPr>
            <w:tcW w:w="1049" w:type="dxa"/>
            <w:noWrap/>
            <w:vAlign w:val="bottom"/>
            <w:hideMark/>
          </w:tcPr>
          <w:p w14:paraId="1EFCC5AA"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22 322</w:t>
            </w:r>
          </w:p>
        </w:tc>
        <w:tc>
          <w:tcPr>
            <w:tcW w:w="1049" w:type="dxa"/>
            <w:noWrap/>
            <w:vAlign w:val="bottom"/>
            <w:hideMark/>
          </w:tcPr>
          <w:p w14:paraId="6237C92C"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24 241</w:t>
            </w:r>
          </w:p>
        </w:tc>
        <w:tc>
          <w:tcPr>
            <w:tcW w:w="1049" w:type="dxa"/>
            <w:noWrap/>
            <w:vAlign w:val="bottom"/>
            <w:hideMark/>
          </w:tcPr>
          <w:p w14:paraId="112D829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25 809</w:t>
            </w:r>
          </w:p>
        </w:tc>
        <w:tc>
          <w:tcPr>
            <w:tcW w:w="1049" w:type="dxa"/>
            <w:noWrap/>
            <w:vAlign w:val="bottom"/>
            <w:hideMark/>
          </w:tcPr>
          <w:p w14:paraId="19F79A06"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26 824</w:t>
            </w:r>
          </w:p>
        </w:tc>
      </w:tr>
      <w:tr w:rsidR="0069644A" w:rsidRPr="002E7249" w14:paraId="130BF235" w14:textId="77777777" w:rsidTr="00866BE9">
        <w:trPr>
          <w:trHeight w:val="285"/>
        </w:trPr>
        <w:tc>
          <w:tcPr>
            <w:tcW w:w="960" w:type="dxa"/>
            <w:shd w:val="clear" w:color="auto" w:fill="44546A" w:themeFill="text2"/>
            <w:noWrap/>
            <w:vAlign w:val="bottom"/>
            <w:hideMark/>
          </w:tcPr>
          <w:p w14:paraId="0A9B958F"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HU</w:t>
            </w:r>
          </w:p>
        </w:tc>
        <w:tc>
          <w:tcPr>
            <w:tcW w:w="1049" w:type="dxa"/>
            <w:noWrap/>
            <w:vAlign w:val="bottom"/>
            <w:hideMark/>
          </w:tcPr>
          <w:p w14:paraId="0DC54AE5"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10 335</w:t>
            </w:r>
          </w:p>
        </w:tc>
        <w:tc>
          <w:tcPr>
            <w:tcW w:w="1049" w:type="dxa"/>
            <w:noWrap/>
            <w:vAlign w:val="bottom"/>
            <w:hideMark/>
          </w:tcPr>
          <w:p w14:paraId="64D6F2A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11 206</w:t>
            </w:r>
          </w:p>
        </w:tc>
        <w:tc>
          <w:tcPr>
            <w:tcW w:w="1049" w:type="dxa"/>
            <w:noWrap/>
            <w:vAlign w:val="bottom"/>
            <w:hideMark/>
          </w:tcPr>
          <w:p w14:paraId="2527EB1A"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12 203</w:t>
            </w:r>
          </w:p>
        </w:tc>
        <w:tc>
          <w:tcPr>
            <w:tcW w:w="1049" w:type="dxa"/>
            <w:noWrap/>
            <w:vAlign w:val="bottom"/>
            <w:hideMark/>
          </w:tcPr>
          <w:p w14:paraId="077316A5"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13 129</w:t>
            </w:r>
          </w:p>
        </w:tc>
        <w:tc>
          <w:tcPr>
            <w:tcW w:w="1049" w:type="dxa"/>
            <w:noWrap/>
            <w:vAlign w:val="bottom"/>
            <w:hideMark/>
          </w:tcPr>
          <w:p w14:paraId="65387561"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14 195</w:t>
            </w:r>
          </w:p>
        </w:tc>
        <w:tc>
          <w:tcPr>
            <w:tcW w:w="1049" w:type="dxa"/>
            <w:noWrap/>
            <w:vAlign w:val="bottom"/>
            <w:hideMark/>
          </w:tcPr>
          <w:p w14:paraId="41FC0858"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15 208</w:t>
            </w:r>
          </w:p>
        </w:tc>
        <w:tc>
          <w:tcPr>
            <w:tcW w:w="1049" w:type="dxa"/>
            <w:noWrap/>
            <w:vAlign w:val="bottom"/>
            <w:hideMark/>
          </w:tcPr>
          <w:p w14:paraId="7CD8E65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15 954</w:t>
            </w:r>
          </w:p>
        </w:tc>
        <w:tc>
          <w:tcPr>
            <w:tcW w:w="1049" w:type="dxa"/>
            <w:noWrap/>
            <w:vAlign w:val="bottom"/>
            <w:hideMark/>
          </w:tcPr>
          <w:p w14:paraId="280997A9"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16 146</w:t>
            </w:r>
          </w:p>
        </w:tc>
      </w:tr>
      <w:tr w:rsidR="0069644A" w:rsidRPr="002E7249" w14:paraId="2371AA8C" w14:textId="77777777" w:rsidTr="00866BE9">
        <w:trPr>
          <w:trHeight w:val="285"/>
        </w:trPr>
        <w:tc>
          <w:tcPr>
            <w:tcW w:w="960" w:type="dxa"/>
            <w:shd w:val="clear" w:color="auto" w:fill="44546A" w:themeFill="text2"/>
            <w:noWrap/>
            <w:vAlign w:val="bottom"/>
            <w:hideMark/>
          </w:tcPr>
          <w:p w14:paraId="4C579D7D"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SK</w:t>
            </w:r>
          </w:p>
        </w:tc>
        <w:tc>
          <w:tcPr>
            <w:tcW w:w="1049" w:type="dxa"/>
            <w:noWrap/>
            <w:vAlign w:val="bottom"/>
            <w:hideMark/>
          </w:tcPr>
          <w:p w14:paraId="5841B421"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7 282</w:t>
            </w:r>
          </w:p>
        </w:tc>
        <w:tc>
          <w:tcPr>
            <w:tcW w:w="1049" w:type="dxa"/>
            <w:noWrap/>
            <w:vAlign w:val="bottom"/>
            <w:hideMark/>
          </w:tcPr>
          <w:p w14:paraId="6BA82928"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7 930</w:t>
            </w:r>
          </w:p>
        </w:tc>
        <w:tc>
          <w:tcPr>
            <w:tcW w:w="1049" w:type="dxa"/>
            <w:noWrap/>
            <w:vAlign w:val="bottom"/>
            <w:hideMark/>
          </w:tcPr>
          <w:p w14:paraId="2D3FD533"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8 839</w:t>
            </w:r>
          </w:p>
        </w:tc>
        <w:tc>
          <w:tcPr>
            <w:tcW w:w="1049" w:type="dxa"/>
            <w:noWrap/>
            <w:vAlign w:val="bottom"/>
            <w:hideMark/>
          </w:tcPr>
          <w:p w14:paraId="04E2CE23"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9 682</w:t>
            </w:r>
          </w:p>
        </w:tc>
        <w:tc>
          <w:tcPr>
            <w:tcW w:w="1049" w:type="dxa"/>
            <w:noWrap/>
            <w:vAlign w:val="bottom"/>
            <w:hideMark/>
          </w:tcPr>
          <w:p w14:paraId="0C0AC892"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10 555</w:t>
            </w:r>
          </w:p>
        </w:tc>
        <w:tc>
          <w:tcPr>
            <w:tcW w:w="1049" w:type="dxa"/>
            <w:noWrap/>
            <w:vAlign w:val="bottom"/>
            <w:hideMark/>
          </w:tcPr>
          <w:p w14:paraId="14BD30D4"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11 407</w:t>
            </w:r>
          </w:p>
        </w:tc>
        <w:tc>
          <w:tcPr>
            <w:tcW w:w="1049" w:type="dxa"/>
            <w:noWrap/>
            <w:vAlign w:val="bottom"/>
            <w:hideMark/>
          </w:tcPr>
          <w:p w14:paraId="3906F9CD"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12 154</w:t>
            </w:r>
          </w:p>
        </w:tc>
        <w:tc>
          <w:tcPr>
            <w:tcW w:w="1049" w:type="dxa"/>
            <w:noWrap/>
            <w:vAlign w:val="bottom"/>
            <w:hideMark/>
          </w:tcPr>
          <w:p w14:paraId="5BA9FD92"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12 322</w:t>
            </w:r>
          </w:p>
        </w:tc>
      </w:tr>
      <w:tr w:rsidR="0069644A" w:rsidRPr="002E7249" w14:paraId="0A4006AC" w14:textId="77777777" w:rsidTr="00866BE9">
        <w:trPr>
          <w:trHeight w:val="285"/>
        </w:trPr>
        <w:tc>
          <w:tcPr>
            <w:tcW w:w="960" w:type="dxa"/>
            <w:shd w:val="clear" w:color="auto" w:fill="44546A" w:themeFill="text2"/>
            <w:noWrap/>
            <w:vAlign w:val="bottom"/>
            <w:hideMark/>
          </w:tcPr>
          <w:p w14:paraId="5AA894E6"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RO</w:t>
            </w:r>
          </w:p>
        </w:tc>
        <w:tc>
          <w:tcPr>
            <w:tcW w:w="1049" w:type="dxa"/>
            <w:noWrap/>
            <w:vAlign w:val="bottom"/>
            <w:hideMark/>
          </w:tcPr>
          <w:p w14:paraId="106525CE"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6 859</w:t>
            </w:r>
          </w:p>
        </w:tc>
        <w:tc>
          <w:tcPr>
            <w:tcW w:w="1049" w:type="dxa"/>
            <w:noWrap/>
            <w:vAlign w:val="bottom"/>
            <w:hideMark/>
          </w:tcPr>
          <w:p w14:paraId="1368190B"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7 703</w:t>
            </w:r>
          </w:p>
        </w:tc>
        <w:tc>
          <w:tcPr>
            <w:tcW w:w="1049" w:type="dxa"/>
            <w:noWrap/>
            <w:vAlign w:val="bottom"/>
            <w:hideMark/>
          </w:tcPr>
          <w:p w14:paraId="1B95803B"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8 570</w:t>
            </w:r>
          </w:p>
        </w:tc>
        <w:tc>
          <w:tcPr>
            <w:tcW w:w="1049" w:type="dxa"/>
            <w:noWrap/>
            <w:vAlign w:val="bottom"/>
            <w:hideMark/>
          </w:tcPr>
          <w:p w14:paraId="51652AFA"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9 261</w:t>
            </w:r>
          </w:p>
        </w:tc>
        <w:tc>
          <w:tcPr>
            <w:tcW w:w="1049" w:type="dxa"/>
            <w:noWrap/>
            <w:vAlign w:val="bottom"/>
            <w:hideMark/>
          </w:tcPr>
          <w:p w14:paraId="312EA6F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9 861</w:t>
            </w:r>
          </w:p>
        </w:tc>
        <w:tc>
          <w:tcPr>
            <w:tcW w:w="1049" w:type="dxa"/>
            <w:noWrap/>
            <w:vAlign w:val="bottom"/>
            <w:hideMark/>
          </w:tcPr>
          <w:p w14:paraId="65C82C04"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10 515</w:t>
            </w:r>
          </w:p>
        </w:tc>
        <w:tc>
          <w:tcPr>
            <w:tcW w:w="1049" w:type="dxa"/>
            <w:noWrap/>
            <w:vAlign w:val="bottom"/>
            <w:hideMark/>
          </w:tcPr>
          <w:p w14:paraId="4B4D90EF"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11 110</w:t>
            </w:r>
          </w:p>
        </w:tc>
        <w:tc>
          <w:tcPr>
            <w:tcW w:w="1049" w:type="dxa"/>
            <w:noWrap/>
            <w:vAlign w:val="bottom"/>
            <w:hideMark/>
          </w:tcPr>
          <w:p w14:paraId="79BE07D9"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11 246</w:t>
            </w:r>
          </w:p>
        </w:tc>
      </w:tr>
      <w:tr w:rsidR="0069644A" w:rsidRPr="002E7249" w14:paraId="423B6724" w14:textId="77777777" w:rsidTr="00866BE9">
        <w:trPr>
          <w:trHeight w:val="285"/>
        </w:trPr>
        <w:tc>
          <w:tcPr>
            <w:tcW w:w="960" w:type="dxa"/>
            <w:shd w:val="clear" w:color="auto" w:fill="44546A" w:themeFill="text2"/>
            <w:noWrap/>
            <w:vAlign w:val="bottom"/>
            <w:hideMark/>
          </w:tcPr>
          <w:p w14:paraId="554CAB42"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RS</w:t>
            </w:r>
          </w:p>
        </w:tc>
        <w:tc>
          <w:tcPr>
            <w:tcW w:w="1049" w:type="dxa"/>
            <w:noWrap/>
            <w:vAlign w:val="bottom"/>
            <w:hideMark/>
          </w:tcPr>
          <w:p w14:paraId="7952D458"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5 657</w:t>
            </w:r>
          </w:p>
        </w:tc>
        <w:tc>
          <w:tcPr>
            <w:tcW w:w="1049" w:type="dxa"/>
            <w:noWrap/>
            <w:vAlign w:val="bottom"/>
            <w:hideMark/>
          </w:tcPr>
          <w:p w14:paraId="79A93E35"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6 351</w:t>
            </w:r>
          </w:p>
        </w:tc>
        <w:tc>
          <w:tcPr>
            <w:tcW w:w="1049" w:type="dxa"/>
            <w:noWrap/>
            <w:vAlign w:val="bottom"/>
            <w:hideMark/>
          </w:tcPr>
          <w:p w14:paraId="6CC47C66"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6 968</w:t>
            </w:r>
          </w:p>
        </w:tc>
        <w:tc>
          <w:tcPr>
            <w:tcW w:w="1049" w:type="dxa"/>
            <w:noWrap/>
            <w:vAlign w:val="bottom"/>
            <w:hideMark/>
          </w:tcPr>
          <w:p w14:paraId="48E54CB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7 418</w:t>
            </w:r>
          </w:p>
        </w:tc>
        <w:tc>
          <w:tcPr>
            <w:tcW w:w="1049" w:type="dxa"/>
            <w:noWrap/>
            <w:vAlign w:val="bottom"/>
            <w:hideMark/>
          </w:tcPr>
          <w:p w14:paraId="1FBCE578"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8 063</w:t>
            </w:r>
          </w:p>
        </w:tc>
        <w:tc>
          <w:tcPr>
            <w:tcW w:w="1049" w:type="dxa"/>
            <w:noWrap/>
            <w:vAlign w:val="bottom"/>
            <w:hideMark/>
          </w:tcPr>
          <w:p w14:paraId="2CBBF008"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8 895</w:t>
            </w:r>
          </w:p>
        </w:tc>
        <w:tc>
          <w:tcPr>
            <w:tcW w:w="1049" w:type="dxa"/>
            <w:noWrap/>
            <w:vAlign w:val="bottom"/>
            <w:hideMark/>
          </w:tcPr>
          <w:p w14:paraId="40F428AA"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9 466</w:t>
            </w:r>
          </w:p>
        </w:tc>
        <w:tc>
          <w:tcPr>
            <w:tcW w:w="1049" w:type="dxa"/>
            <w:noWrap/>
            <w:vAlign w:val="bottom"/>
            <w:hideMark/>
          </w:tcPr>
          <w:p w14:paraId="71C8DFB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9 960</w:t>
            </w:r>
          </w:p>
        </w:tc>
      </w:tr>
      <w:tr w:rsidR="0069644A" w:rsidRPr="002E7249" w14:paraId="09ED6065" w14:textId="77777777" w:rsidTr="00866BE9">
        <w:trPr>
          <w:trHeight w:val="285"/>
        </w:trPr>
        <w:tc>
          <w:tcPr>
            <w:tcW w:w="960" w:type="dxa"/>
            <w:shd w:val="clear" w:color="auto" w:fill="44546A" w:themeFill="text2"/>
            <w:noWrap/>
            <w:vAlign w:val="bottom"/>
            <w:hideMark/>
          </w:tcPr>
          <w:p w14:paraId="7BF0AD10"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SI</w:t>
            </w:r>
          </w:p>
        </w:tc>
        <w:tc>
          <w:tcPr>
            <w:tcW w:w="1049" w:type="dxa"/>
            <w:noWrap/>
            <w:vAlign w:val="bottom"/>
            <w:hideMark/>
          </w:tcPr>
          <w:p w14:paraId="5B2C289C"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5 559</w:t>
            </w:r>
          </w:p>
        </w:tc>
        <w:tc>
          <w:tcPr>
            <w:tcW w:w="1049" w:type="dxa"/>
            <w:noWrap/>
            <w:vAlign w:val="bottom"/>
            <w:hideMark/>
          </w:tcPr>
          <w:p w14:paraId="481ED4CB"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6 191</w:t>
            </w:r>
          </w:p>
        </w:tc>
        <w:tc>
          <w:tcPr>
            <w:tcW w:w="1049" w:type="dxa"/>
            <w:noWrap/>
            <w:vAlign w:val="bottom"/>
            <w:hideMark/>
          </w:tcPr>
          <w:p w14:paraId="61D64DB4"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6 796</w:t>
            </w:r>
          </w:p>
        </w:tc>
        <w:tc>
          <w:tcPr>
            <w:tcW w:w="1049" w:type="dxa"/>
            <w:noWrap/>
            <w:vAlign w:val="bottom"/>
            <w:hideMark/>
          </w:tcPr>
          <w:p w14:paraId="756FEA0C"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7 352</w:t>
            </w:r>
          </w:p>
        </w:tc>
        <w:tc>
          <w:tcPr>
            <w:tcW w:w="1049" w:type="dxa"/>
            <w:noWrap/>
            <w:vAlign w:val="bottom"/>
            <w:hideMark/>
          </w:tcPr>
          <w:p w14:paraId="6172D1A2"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8 017</w:t>
            </w:r>
          </w:p>
        </w:tc>
        <w:tc>
          <w:tcPr>
            <w:tcW w:w="1049" w:type="dxa"/>
            <w:noWrap/>
            <w:vAlign w:val="bottom"/>
            <w:hideMark/>
          </w:tcPr>
          <w:p w14:paraId="0CE116AF"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8 745</w:t>
            </w:r>
          </w:p>
        </w:tc>
        <w:tc>
          <w:tcPr>
            <w:tcW w:w="1049" w:type="dxa"/>
            <w:noWrap/>
            <w:vAlign w:val="bottom"/>
            <w:hideMark/>
          </w:tcPr>
          <w:p w14:paraId="32300174"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9 180</w:t>
            </w:r>
          </w:p>
        </w:tc>
        <w:tc>
          <w:tcPr>
            <w:tcW w:w="1049" w:type="dxa"/>
            <w:noWrap/>
            <w:vAlign w:val="bottom"/>
            <w:hideMark/>
          </w:tcPr>
          <w:p w14:paraId="76B49CB9"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9 623</w:t>
            </w:r>
          </w:p>
        </w:tc>
      </w:tr>
      <w:tr w:rsidR="0069644A" w:rsidRPr="002E7249" w14:paraId="5F4B9C56" w14:textId="77777777" w:rsidTr="00866BE9">
        <w:trPr>
          <w:trHeight w:val="285"/>
        </w:trPr>
        <w:tc>
          <w:tcPr>
            <w:tcW w:w="960" w:type="dxa"/>
            <w:shd w:val="clear" w:color="auto" w:fill="44546A" w:themeFill="text2"/>
            <w:noWrap/>
            <w:vAlign w:val="bottom"/>
            <w:hideMark/>
          </w:tcPr>
          <w:p w14:paraId="7297A77A"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HR</w:t>
            </w:r>
          </w:p>
        </w:tc>
        <w:tc>
          <w:tcPr>
            <w:tcW w:w="1049" w:type="dxa"/>
            <w:noWrap/>
            <w:vAlign w:val="bottom"/>
            <w:hideMark/>
          </w:tcPr>
          <w:p w14:paraId="3F00FAA4"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5 296</w:t>
            </w:r>
          </w:p>
        </w:tc>
        <w:tc>
          <w:tcPr>
            <w:tcW w:w="1049" w:type="dxa"/>
            <w:noWrap/>
            <w:vAlign w:val="bottom"/>
            <w:hideMark/>
          </w:tcPr>
          <w:p w14:paraId="239C4138"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5 834</w:t>
            </w:r>
          </w:p>
        </w:tc>
        <w:tc>
          <w:tcPr>
            <w:tcW w:w="1049" w:type="dxa"/>
            <w:noWrap/>
            <w:vAlign w:val="bottom"/>
            <w:hideMark/>
          </w:tcPr>
          <w:p w14:paraId="3C7EBA71"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6 396</w:t>
            </w:r>
          </w:p>
        </w:tc>
        <w:tc>
          <w:tcPr>
            <w:tcW w:w="1049" w:type="dxa"/>
            <w:noWrap/>
            <w:vAlign w:val="bottom"/>
            <w:hideMark/>
          </w:tcPr>
          <w:p w14:paraId="64C34442"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6 960</w:t>
            </w:r>
          </w:p>
        </w:tc>
        <w:tc>
          <w:tcPr>
            <w:tcW w:w="1049" w:type="dxa"/>
            <w:noWrap/>
            <w:vAlign w:val="bottom"/>
            <w:hideMark/>
          </w:tcPr>
          <w:p w14:paraId="321E958F"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7 613</w:t>
            </w:r>
          </w:p>
        </w:tc>
        <w:tc>
          <w:tcPr>
            <w:tcW w:w="1049" w:type="dxa"/>
            <w:noWrap/>
            <w:vAlign w:val="bottom"/>
            <w:hideMark/>
          </w:tcPr>
          <w:p w14:paraId="5A5C52E8"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8 394</w:t>
            </w:r>
          </w:p>
        </w:tc>
        <w:tc>
          <w:tcPr>
            <w:tcW w:w="1049" w:type="dxa"/>
            <w:noWrap/>
            <w:vAlign w:val="bottom"/>
            <w:hideMark/>
          </w:tcPr>
          <w:p w14:paraId="22E584D2"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9 017</w:t>
            </w:r>
          </w:p>
        </w:tc>
        <w:tc>
          <w:tcPr>
            <w:tcW w:w="1049" w:type="dxa"/>
            <w:noWrap/>
            <w:vAlign w:val="bottom"/>
            <w:hideMark/>
          </w:tcPr>
          <w:p w14:paraId="5A252D6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9 472</w:t>
            </w:r>
          </w:p>
        </w:tc>
      </w:tr>
      <w:tr w:rsidR="0069644A" w:rsidRPr="002E7249" w14:paraId="40246045" w14:textId="77777777" w:rsidTr="00866BE9">
        <w:trPr>
          <w:trHeight w:val="285"/>
        </w:trPr>
        <w:tc>
          <w:tcPr>
            <w:tcW w:w="960" w:type="dxa"/>
            <w:shd w:val="clear" w:color="auto" w:fill="44546A" w:themeFill="text2"/>
            <w:noWrap/>
            <w:vAlign w:val="bottom"/>
            <w:hideMark/>
          </w:tcPr>
          <w:p w14:paraId="72B979DD"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UA</w:t>
            </w:r>
          </w:p>
        </w:tc>
        <w:tc>
          <w:tcPr>
            <w:tcW w:w="1049" w:type="dxa"/>
            <w:noWrap/>
            <w:vAlign w:val="bottom"/>
            <w:hideMark/>
          </w:tcPr>
          <w:p w14:paraId="5084FF55"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5 071</w:t>
            </w:r>
          </w:p>
        </w:tc>
        <w:tc>
          <w:tcPr>
            <w:tcW w:w="1049" w:type="dxa"/>
            <w:noWrap/>
            <w:vAlign w:val="bottom"/>
            <w:hideMark/>
          </w:tcPr>
          <w:p w14:paraId="19443706"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5 365</w:t>
            </w:r>
          </w:p>
        </w:tc>
        <w:tc>
          <w:tcPr>
            <w:tcW w:w="1049" w:type="dxa"/>
            <w:noWrap/>
            <w:vAlign w:val="bottom"/>
            <w:hideMark/>
          </w:tcPr>
          <w:p w14:paraId="68FF9E2B"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5 694</w:t>
            </w:r>
          </w:p>
        </w:tc>
        <w:tc>
          <w:tcPr>
            <w:tcW w:w="1049" w:type="dxa"/>
            <w:noWrap/>
            <w:vAlign w:val="bottom"/>
            <w:hideMark/>
          </w:tcPr>
          <w:p w14:paraId="3163D248"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6 128</w:t>
            </w:r>
          </w:p>
        </w:tc>
        <w:tc>
          <w:tcPr>
            <w:tcW w:w="1049" w:type="dxa"/>
            <w:noWrap/>
            <w:vAlign w:val="bottom"/>
            <w:hideMark/>
          </w:tcPr>
          <w:p w14:paraId="5D86D4E5"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6 533</w:t>
            </w:r>
          </w:p>
        </w:tc>
        <w:tc>
          <w:tcPr>
            <w:tcW w:w="1049" w:type="dxa"/>
            <w:noWrap/>
            <w:vAlign w:val="bottom"/>
            <w:hideMark/>
          </w:tcPr>
          <w:p w14:paraId="18A22CA3"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7 132</w:t>
            </w:r>
          </w:p>
        </w:tc>
        <w:tc>
          <w:tcPr>
            <w:tcW w:w="1049" w:type="dxa"/>
            <w:noWrap/>
            <w:vAlign w:val="bottom"/>
            <w:hideMark/>
          </w:tcPr>
          <w:p w14:paraId="20971BB8"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7 609</w:t>
            </w:r>
          </w:p>
        </w:tc>
        <w:tc>
          <w:tcPr>
            <w:tcW w:w="1049" w:type="dxa"/>
            <w:noWrap/>
            <w:vAlign w:val="bottom"/>
            <w:hideMark/>
          </w:tcPr>
          <w:p w14:paraId="600F25A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7 749</w:t>
            </w:r>
          </w:p>
        </w:tc>
      </w:tr>
      <w:tr w:rsidR="0069644A" w:rsidRPr="002E7249" w14:paraId="229A9D5E" w14:textId="77777777" w:rsidTr="00866BE9">
        <w:trPr>
          <w:trHeight w:val="285"/>
        </w:trPr>
        <w:tc>
          <w:tcPr>
            <w:tcW w:w="960" w:type="dxa"/>
            <w:shd w:val="clear" w:color="auto" w:fill="44546A" w:themeFill="text2"/>
            <w:noWrap/>
            <w:vAlign w:val="bottom"/>
            <w:hideMark/>
          </w:tcPr>
          <w:p w14:paraId="4E8E006C"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BG</w:t>
            </w:r>
          </w:p>
        </w:tc>
        <w:tc>
          <w:tcPr>
            <w:tcW w:w="1049" w:type="dxa"/>
            <w:noWrap/>
            <w:vAlign w:val="bottom"/>
            <w:hideMark/>
          </w:tcPr>
          <w:p w14:paraId="38B30268"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3 796</w:t>
            </w:r>
          </w:p>
        </w:tc>
        <w:tc>
          <w:tcPr>
            <w:tcW w:w="1049" w:type="dxa"/>
            <w:noWrap/>
            <w:vAlign w:val="bottom"/>
            <w:hideMark/>
          </w:tcPr>
          <w:p w14:paraId="46701B16"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3 953</w:t>
            </w:r>
          </w:p>
        </w:tc>
        <w:tc>
          <w:tcPr>
            <w:tcW w:w="1049" w:type="dxa"/>
            <w:noWrap/>
            <w:vAlign w:val="bottom"/>
            <w:hideMark/>
          </w:tcPr>
          <w:p w14:paraId="55CBE386"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4 351</w:t>
            </w:r>
          </w:p>
        </w:tc>
        <w:tc>
          <w:tcPr>
            <w:tcW w:w="1049" w:type="dxa"/>
            <w:noWrap/>
            <w:vAlign w:val="bottom"/>
            <w:hideMark/>
          </w:tcPr>
          <w:p w14:paraId="09E45EEE"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4 681</w:t>
            </w:r>
          </w:p>
        </w:tc>
        <w:tc>
          <w:tcPr>
            <w:tcW w:w="1049" w:type="dxa"/>
            <w:noWrap/>
            <w:vAlign w:val="bottom"/>
            <w:hideMark/>
          </w:tcPr>
          <w:p w14:paraId="191A7C5F"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4 935</w:t>
            </w:r>
          </w:p>
        </w:tc>
        <w:tc>
          <w:tcPr>
            <w:tcW w:w="1049" w:type="dxa"/>
            <w:noWrap/>
            <w:vAlign w:val="bottom"/>
            <w:hideMark/>
          </w:tcPr>
          <w:p w14:paraId="28220CEC"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5 223</w:t>
            </w:r>
          </w:p>
        </w:tc>
        <w:tc>
          <w:tcPr>
            <w:tcW w:w="1049" w:type="dxa"/>
            <w:noWrap/>
            <w:vAlign w:val="bottom"/>
            <w:hideMark/>
          </w:tcPr>
          <w:p w14:paraId="3D568D5B"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5 597</w:t>
            </w:r>
          </w:p>
        </w:tc>
        <w:tc>
          <w:tcPr>
            <w:tcW w:w="1049" w:type="dxa"/>
            <w:noWrap/>
            <w:vAlign w:val="bottom"/>
            <w:hideMark/>
          </w:tcPr>
          <w:p w14:paraId="3C79AACF"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5 518</w:t>
            </w:r>
          </w:p>
        </w:tc>
      </w:tr>
      <w:tr w:rsidR="0069644A" w:rsidRPr="002E7249" w14:paraId="1807CCA4" w14:textId="77777777" w:rsidTr="00866BE9">
        <w:trPr>
          <w:trHeight w:val="285"/>
        </w:trPr>
        <w:tc>
          <w:tcPr>
            <w:tcW w:w="960" w:type="dxa"/>
            <w:shd w:val="clear" w:color="auto" w:fill="44546A" w:themeFill="text2"/>
            <w:noWrap/>
            <w:vAlign w:val="bottom"/>
            <w:hideMark/>
          </w:tcPr>
          <w:p w14:paraId="2093F4A5"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BA</w:t>
            </w:r>
          </w:p>
        </w:tc>
        <w:tc>
          <w:tcPr>
            <w:tcW w:w="1049" w:type="dxa"/>
            <w:noWrap/>
            <w:vAlign w:val="bottom"/>
            <w:hideMark/>
          </w:tcPr>
          <w:p w14:paraId="671D1B15"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1 412</w:t>
            </w:r>
          </w:p>
        </w:tc>
        <w:tc>
          <w:tcPr>
            <w:tcW w:w="1049" w:type="dxa"/>
            <w:noWrap/>
            <w:vAlign w:val="bottom"/>
            <w:hideMark/>
          </w:tcPr>
          <w:p w14:paraId="62A4D6DC"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1 549</w:t>
            </w:r>
          </w:p>
        </w:tc>
        <w:tc>
          <w:tcPr>
            <w:tcW w:w="1049" w:type="dxa"/>
            <w:noWrap/>
            <w:vAlign w:val="bottom"/>
            <w:hideMark/>
          </w:tcPr>
          <w:p w14:paraId="68D394C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1 683</w:t>
            </w:r>
          </w:p>
        </w:tc>
        <w:tc>
          <w:tcPr>
            <w:tcW w:w="1049" w:type="dxa"/>
            <w:noWrap/>
            <w:vAlign w:val="bottom"/>
            <w:hideMark/>
          </w:tcPr>
          <w:p w14:paraId="17FF94DA"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1 918</w:t>
            </w:r>
          </w:p>
        </w:tc>
        <w:tc>
          <w:tcPr>
            <w:tcW w:w="1049" w:type="dxa"/>
            <w:noWrap/>
            <w:vAlign w:val="bottom"/>
            <w:hideMark/>
          </w:tcPr>
          <w:p w14:paraId="42FE1AA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2 200</w:t>
            </w:r>
          </w:p>
        </w:tc>
        <w:tc>
          <w:tcPr>
            <w:tcW w:w="1049" w:type="dxa"/>
            <w:noWrap/>
            <w:vAlign w:val="bottom"/>
            <w:hideMark/>
          </w:tcPr>
          <w:p w14:paraId="29515FFF"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2 459</w:t>
            </w:r>
          </w:p>
        </w:tc>
        <w:tc>
          <w:tcPr>
            <w:tcW w:w="1049" w:type="dxa"/>
            <w:noWrap/>
            <w:vAlign w:val="bottom"/>
            <w:hideMark/>
          </w:tcPr>
          <w:p w14:paraId="31DC7F9F"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2 644</w:t>
            </w:r>
          </w:p>
        </w:tc>
        <w:tc>
          <w:tcPr>
            <w:tcW w:w="1049" w:type="dxa"/>
            <w:noWrap/>
            <w:vAlign w:val="bottom"/>
            <w:hideMark/>
          </w:tcPr>
          <w:p w14:paraId="7318C343"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2 813</w:t>
            </w:r>
          </w:p>
        </w:tc>
      </w:tr>
      <w:tr w:rsidR="0069644A" w:rsidRPr="002E7249" w14:paraId="57A7170E" w14:textId="77777777" w:rsidTr="00866BE9">
        <w:trPr>
          <w:trHeight w:val="285"/>
        </w:trPr>
        <w:tc>
          <w:tcPr>
            <w:tcW w:w="960" w:type="dxa"/>
            <w:shd w:val="clear" w:color="auto" w:fill="44546A" w:themeFill="text2"/>
            <w:noWrap/>
            <w:vAlign w:val="bottom"/>
            <w:hideMark/>
          </w:tcPr>
          <w:p w14:paraId="7E42673F"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ME</w:t>
            </w:r>
          </w:p>
        </w:tc>
        <w:tc>
          <w:tcPr>
            <w:tcW w:w="1049" w:type="dxa"/>
            <w:noWrap/>
            <w:vAlign w:val="bottom"/>
            <w:hideMark/>
          </w:tcPr>
          <w:p w14:paraId="547FDA84"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568</w:t>
            </w:r>
          </w:p>
        </w:tc>
        <w:tc>
          <w:tcPr>
            <w:tcW w:w="1049" w:type="dxa"/>
            <w:noWrap/>
            <w:vAlign w:val="bottom"/>
            <w:hideMark/>
          </w:tcPr>
          <w:p w14:paraId="47EED2E5"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629</w:t>
            </w:r>
          </w:p>
        </w:tc>
        <w:tc>
          <w:tcPr>
            <w:tcW w:w="1049" w:type="dxa"/>
            <w:noWrap/>
            <w:vAlign w:val="bottom"/>
            <w:hideMark/>
          </w:tcPr>
          <w:p w14:paraId="301D65F9"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707</w:t>
            </w:r>
          </w:p>
        </w:tc>
        <w:tc>
          <w:tcPr>
            <w:tcW w:w="1049" w:type="dxa"/>
            <w:noWrap/>
            <w:vAlign w:val="bottom"/>
            <w:hideMark/>
          </w:tcPr>
          <w:p w14:paraId="72DDBF92"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791</w:t>
            </w:r>
          </w:p>
        </w:tc>
        <w:tc>
          <w:tcPr>
            <w:tcW w:w="1049" w:type="dxa"/>
            <w:noWrap/>
            <w:vAlign w:val="bottom"/>
            <w:hideMark/>
          </w:tcPr>
          <w:p w14:paraId="400B3422"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864</w:t>
            </w:r>
          </w:p>
        </w:tc>
        <w:tc>
          <w:tcPr>
            <w:tcW w:w="1049" w:type="dxa"/>
            <w:noWrap/>
            <w:vAlign w:val="bottom"/>
            <w:hideMark/>
          </w:tcPr>
          <w:p w14:paraId="08DBCC01"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1 014</w:t>
            </w:r>
          </w:p>
        </w:tc>
        <w:tc>
          <w:tcPr>
            <w:tcW w:w="1049" w:type="dxa"/>
            <w:noWrap/>
            <w:vAlign w:val="bottom"/>
            <w:hideMark/>
          </w:tcPr>
          <w:p w14:paraId="732DF90F"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1 163</w:t>
            </w:r>
          </w:p>
        </w:tc>
        <w:tc>
          <w:tcPr>
            <w:tcW w:w="1049" w:type="dxa"/>
            <w:noWrap/>
            <w:vAlign w:val="bottom"/>
            <w:hideMark/>
          </w:tcPr>
          <w:p w14:paraId="45B8A537"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1 270</w:t>
            </w:r>
          </w:p>
        </w:tc>
      </w:tr>
      <w:tr w:rsidR="0069644A" w:rsidRPr="002E7249" w14:paraId="6C83524B" w14:textId="77777777" w:rsidTr="00866BE9">
        <w:trPr>
          <w:trHeight w:val="285"/>
        </w:trPr>
        <w:tc>
          <w:tcPr>
            <w:tcW w:w="960" w:type="dxa"/>
            <w:shd w:val="clear" w:color="auto" w:fill="44546A" w:themeFill="text2"/>
            <w:noWrap/>
            <w:vAlign w:val="bottom"/>
            <w:hideMark/>
          </w:tcPr>
          <w:p w14:paraId="402C5964" w14:textId="77777777" w:rsidR="0069644A" w:rsidRPr="002E7249" w:rsidRDefault="0069644A" w:rsidP="0069644A">
            <w:pPr>
              <w:spacing w:after="0" w:line="240" w:lineRule="auto"/>
              <w:rPr>
                <w:rFonts w:ascii="Calibri" w:eastAsia="Times New Roman" w:hAnsi="Calibri" w:cs="Calibri"/>
                <w:b/>
                <w:bCs/>
                <w:color w:val="FFFFFF" w:themeColor="background1"/>
                <w:sz w:val="18"/>
                <w:szCs w:val="18"/>
                <w:lang w:val="en-GB" w:eastAsia="sk-SK"/>
              </w:rPr>
            </w:pPr>
            <w:r w:rsidRPr="002E7249">
              <w:rPr>
                <w:rFonts w:ascii="Calibri" w:eastAsia="Times New Roman" w:hAnsi="Calibri" w:cs="Calibri"/>
                <w:b/>
                <w:bCs/>
                <w:color w:val="FFFFFF" w:themeColor="background1"/>
                <w:sz w:val="18"/>
                <w:szCs w:val="18"/>
                <w:lang w:val="en-GB" w:eastAsia="sk-SK"/>
              </w:rPr>
              <w:t>MD</w:t>
            </w:r>
          </w:p>
        </w:tc>
        <w:tc>
          <w:tcPr>
            <w:tcW w:w="1049" w:type="dxa"/>
            <w:noWrap/>
            <w:vAlign w:val="bottom"/>
            <w:hideMark/>
          </w:tcPr>
          <w:p w14:paraId="006E1AFD"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556</w:t>
            </w:r>
          </w:p>
        </w:tc>
        <w:tc>
          <w:tcPr>
            <w:tcW w:w="1049" w:type="dxa"/>
            <w:noWrap/>
            <w:vAlign w:val="bottom"/>
            <w:hideMark/>
          </w:tcPr>
          <w:p w14:paraId="1B0DFE3B"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653</w:t>
            </w:r>
          </w:p>
        </w:tc>
        <w:tc>
          <w:tcPr>
            <w:tcW w:w="1049" w:type="dxa"/>
            <w:noWrap/>
            <w:vAlign w:val="bottom"/>
            <w:hideMark/>
          </w:tcPr>
          <w:p w14:paraId="02DED842"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724</w:t>
            </w:r>
          </w:p>
        </w:tc>
        <w:tc>
          <w:tcPr>
            <w:tcW w:w="1049" w:type="dxa"/>
            <w:noWrap/>
            <w:vAlign w:val="bottom"/>
            <w:hideMark/>
          </w:tcPr>
          <w:p w14:paraId="3A1B0B25"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795</w:t>
            </w:r>
          </w:p>
        </w:tc>
        <w:tc>
          <w:tcPr>
            <w:tcW w:w="1049" w:type="dxa"/>
            <w:noWrap/>
            <w:vAlign w:val="bottom"/>
            <w:hideMark/>
          </w:tcPr>
          <w:p w14:paraId="3A875E40"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879</w:t>
            </w:r>
          </w:p>
        </w:tc>
        <w:tc>
          <w:tcPr>
            <w:tcW w:w="1049" w:type="dxa"/>
            <w:noWrap/>
            <w:vAlign w:val="bottom"/>
            <w:hideMark/>
          </w:tcPr>
          <w:p w14:paraId="7637A134"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962</w:t>
            </w:r>
          </w:p>
        </w:tc>
        <w:tc>
          <w:tcPr>
            <w:tcW w:w="1049" w:type="dxa"/>
            <w:noWrap/>
            <w:vAlign w:val="bottom"/>
            <w:hideMark/>
          </w:tcPr>
          <w:p w14:paraId="4F302D91"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1 012</w:t>
            </w:r>
          </w:p>
        </w:tc>
        <w:tc>
          <w:tcPr>
            <w:tcW w:w="1049" w:type="dxa"/>
            <w:noWrap/>
            <w:vAlign w:val="bottom"/>
            <w:hideMark/>
          </w:tcPr>
          <w:p w14:paraId="06510040" w14:textId="77777777" w:rsidR="0069644A" w:rsidRPr="002E7249" w:rsidRDefault="0069644A" w:rsidP="0069644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1 008</w:t>
            </w:r>
          </w:p>
        </w:tc>
      </w:tr>
    </w:tbl>
    <w:p w14:paraId="7A113B81" w14:textId="77777777" w:rsidR="001E27D6" w:rsidRPr="002E7249" w:rsidRDefault="001E27D6" w:rsidP="001E27D6">
      <w:pPr>
        <w:rPr>
          <w:rStyle w:val="eop"/>
          <w:rFonts w:ascii="Calibri" w:hAnsi="Calibri" w:cs="Calibri"/>
          <w:color w:val="000000"/>
          <w:sz w:val="20"/>
          <w:szCs w:val="20"/>
          <w:shd w:val="clear" w:color="auto" w:fill="FFFFFF"/>
          <w:lang w:val="en-GB"/>
        </w:rPr>
      </w:pPr>
      <w:r w:rsidRPr="002E7249">
        <w:rPr>
          <w:rStyle w:val="normaltextrun"/>
          <w:rFonts w:ascii="Calibri" w:hAnsi="Calibri" w:cs="Calibri"/>
          <w:i/>
          <w:iCs/>
          <w:color w:val="000000"/>
          <w:sz w:val="20"/>
          <w:szCs w:val="20"/>
          <w:shd w:val="clear" w:color="auto" w:fill="FFFFFF"/>
          <w:lang w:val="en-GB"/>
        </w:rPr>
        <w:t xml:space="preserve">Data: </w:t>
      </w:r>
      <w:r w:rsidRPr="002E7249">
        <w:rPr>
          <w:rStyle w:val="spellingerror"/>
          <w:rFonts w:ascii="Calibri" w:hAnsi="Calibri" w:cs="Calibri"/>
          <w:i/>
          <w:iCs/>
          <w:color w:val="000000"/>
          <w:sz w:val="20"/>
          <w:szCs w:val="20"/>
          <w:shd w:val="clear" w:color="auto" w:fill="FFFFFF"/>
          <w:lang w:val="en-GB"/>
        </w:rPr>
        <w:t>InCites</w:t>
      </w:r>
      <w:r w:rsidRPr="002E7249">
        <w:rPr>
          <w:rStyle w:val="normaltextrun"/>
          <w:rFonts w:ascii="Calibri" w:hAnsi="Calibri" w:cs="Calibri"/>
          <w:i/>
          <w:iCs/>
          <w:color w:val="000000"/>
          <w:sz w:val="20"/>
          <w:szCs w:val="20"/>
          <w:shd w:val="clear" w:color="auto" w:fill="FFFFFF"/>
          <w:lang w:val="en-GB"/>
        </w:rPr>
        <w:t>, Web of Science Core Collection (31. 12. 2021)</w:t>
      </w:r>
      <w:r w:rsidRPr="002E7249">
        <w:rPr>
          <w:rStyle w:val="eop"/>
          <w:rFonts w:ascii="Calibri" w:hAnsi="Calibri" w:cs="Calibri"/>
          <w:color w:val="000000"/>
          <w:sz w:val="20"/>
          <w:szCs w:val="20"/>
          <w:shd w:val="clear" w:color="auto" w:fill="FFFFFF"/>
          <w:lang w:val="en-GB"/>
        </w:rPr>
        <w:t> </w:t>
      </w:r>
    </w:p>
    <w:p w14:paraId="2C778046" w14:textId="4EFDB3CA" w:rsidR="003546A5" w:rsidRPr="002E7249" w:rsidRDefault="000636A2" w:rsidP="008B4D1C">
      <w:pPr>
        <w:jc w:val="both"/>
        <w:rPr>
          <w:lang w:val="en-GB"/>
        </w:rPr>
      </w:pPr>
      <w:r w:rsidRPr="000636A2">
        <w:rPr>
          <w:lang w:val="en-GB"/>
        </w:rPr>
        <w:t>Table 7 provides an overview of joint publications between the states of the Danube region from 2010 to 2021. These are absolute numbers. Austria and Germany h</w:t>
      </w:r>
      <w:r>
        <w:rPr>
          <w:lang w:val="en-GB"/>
        </w:rPr>
        <w:t>ave</w:t>
      </w:r>
      <w:r w:rsidRPr="000636A2">
        <w:rPr>
          <w:lang w:val="en-GB"/>
        </w:rPr>
        <w:t xml:space="preserve"> the most joint publications (75,774), followed by Germany and the Czech Republic (28</w:t>
      </w:r>
      <w:r>
        <w:rPr>
          <w:lang w:val="en-GB"/>
        </w:rPr>
        <w:t>,</w:t>
      </w:r>
      <w:r w:rsidRPr="000636A2">
        <w:rPr>
          <w:lang w:val="en-GB"/>
        </w:rPr>
        <w:t xml:space="preserve">664). Countries outside the EU have </w:t>
      </w:r>
      <w:r w:rsidR="003A6ABA">
        <w:rPr>
          <w:lang w:val="en-GB"/>
        </w:rPr>
        <w:t xml:space="preserve">done </w:t>
      </w:r>
      <w:r w:rsidRPr="000636A2">
        <w:rPr>
          <w:lang w:val="en-GB"/>
        </w:rPr>
        <w:t>the least joint publications. For example, Montenegro and Moldova only</w:t>
      </w:r>
      <w:r w:rsidR="003A6ABA">
        <w:rPr>
          <w:lang w:val="en-GB"/>
        </w:rPr>
        <w:t xml:space="preserve"> have</w:t>
      </w:r>
      <w:r w:rsidRPr="000636A2">
        <w:rPr>
          <w:lang w:val="en-GB"/>
        </w:rPr>
        <w:t xml:space="preserve"> </w:t>
      </w:r>
      <w:r w:rsidR="008B31F4" w:rsidRPr="00FD1E82">
        <w:rPr>
          <w:lang w:val="en-GB"/>
        </w:rPr>
        <w:t>thirty-five</w:t>
      </w:r>
      <w:r w:rsidRPr="00FD1E82">
        <w:rPr>
          <w:lang w:val="en-GB"/>
        </w:rPr>
        <w:t>.</w:t>
      </w:r>
      <w:r w:rsidRPr="000636A2">
        <w:rPr>
          <w:lang w:val="en-GB"/>
        </w:rPr>
        <w:t xml:space="preserve"> Moldova and Bosnia and Herzegovina only</w:t>
      </w:r>
      <w:r w:rsidR="00CC09CB">
        <w:rPr>
          <w:lang w:val="en-GB"/>
        </w:rPr>
        <w:t xml:space="preserve"> report</w:t>
      </w:r>
      <w:r w:rsidRPr="000636A2">
        <w:rPr>
          <w:lang w:val="en-GB"/>
        </w:rPr>
        <w:t xml:space="preserve"> </w:t>
      </w:r>
      <w:r w:rsidR="008B31F4" w:rsidRPr="00FD1E82">
        <w:rPr>
          <w:lang w:val="en-GB"/>
        </w:rPr>
        <w:t>forty-seven</w:t>
      </w:r>
      <w:r w:rsidR="00CC09CB">
        <w:rPr>
          <w:lang w:val="en-GB"/>
        </w:rPr>
        <w:t xml:space="preserve"> publications</w:t>
      </w:r>
      <w:r w:rsidRPr="000636A2">
        <w:rPr>
          <w:lang w:val="en-GB"/>
        </w:rPr>
        <w:t xml:space="preserve">. </w:t>
      </w:r>
      <w:r w:rsidR="00724695">
        <w:rPr>
          <w:lang w:val="en-GB"/>
        </w:rPr>
        <w:t>The data shows</w:t>
      </w:r>
      <w:r w:rsidRPr="000636A2">
        <w:rPr>
          <w:lang w:val="en-GB"/>
        </w:rPr>
        <w:t xml:space="preserve"> that researchers naturally publish more with partners </w:t>
      </w:r>
      <w:r w:rsidR="00724695">
        <w:rPr>
          <w:lang w:val="en-GB"/>
        </w:rPr>
        <w:t>from</w:t>
      </w:r>
      <w:r w:rsidRPr="000636A2">
        <w:rPr>
          <w:lang w:val="en-GB"/>
        </w:rPr>
        <w:t xml:space="preserve"> innovation-strong countries (Germany and Austria). The second </w:t>
      </w:r>
      <w:r w:rsidR="007214BF">
        <w:rPr>
          <w:lang w:val="en-GB"/>
        </w:rPr>
        <w:t>interesting observation is that</w:t>
      </w:r>
      <w:r w:rsidR="00DC5E05">
        <w:rPr>
          <w:lang w:val="en-GB"/>
        </w:rPr>
        <w:t xml:space="preserve"> there exist some </w:t>
      </w:r>
      <w:r w:rsidRPr="000636A2">
        <w:rPr>
          <w:lang w:val="en-GB"/>
        </w:rPr>
        <w:t xml:space="preserve">historical connections. Slovak researchers, for example, have 14,101 joint publications </w:t>
      </w:r>
      <w:r w:rsidR="00DC5E05">
        <w:rPr>
          <w:lang w:val="en-GB"/>
        </w:rPr>
        <w:t xml:space="preserve">with their </w:t>
      </w:r>
      <w:r w:rsidRPr="000636A2">
        <w:rPr>
          <w:lang w:val="en-GB"/>
        </w:rPr>
        <w:t xml:space="preserve">Czech </w:t>
      </w:r>
      <w:r w:rsidR="00DC5E05">
        <w:rPr>
          <w:lang w:val="en-GB"/>
        </w:rPr>
        <w:t xml:space="preserve">counterparts but only </w:t>
      </w:r>
      <w:r w:rsidRPr="000636A2">
        <w:rPr>
          <w:lang w:val="en-GB"/>
        </w:rPr>
        <w:t>7</w:t>
      </w:r>
      <w:r w:rsidR="00DC5E05">
        <w:rPr>
          <w:lang w:val="en-GB"/>
        </w:rPr>
        <w:t>,</w:t>
      </w:r>
      <w:r w:rsidRPr="000636A2">
        <w:rPr>
          <w:lang w:val="en-GB"/>
        </w:rPr>
        <w:t xml:space="preserve">732 </w:t>
      </w:r>
      <w:r w:rsidR="00DC5E05">
        <w:rPr>
          <w:lang w:val="en-GB"/>
        </w:rPr>
        <w:t>with</w:t>
      </w:r>
      <w:r w:rsidRPr="000636A2">
        <w:rPr>
          <w:lang w:val="en-GB"/>
        </w:rPr>
        <w:t xml:space="preserve"> the</w:t>
      </w:r>
      <w:r w:rsidR="00DC5E05">
        <w:rPr>
          <w:lang w:val="en-GB"/>
        </w:rPr>
        <w:t>ir</w:t>
      </w:r>
      <w:r w:rsidRPr="000636A2">
        <w:rPr>
          <w:lang w:val="en-GB"/>
        </w:rPr>
        <w:t xml:space="preserve"> German </w:t>
      </w:r>
      <w:r w:rsidR="00DC5E05">
        <w:rPr>
          <w:lang w:val="en-GB"/>
        </w:rPr>
        <w:t>colleagues</w:t>
      </w:r>
      <w:r w:rsidRPr="000636A2">
        <w:rPr>
          <w:lang w:val="en-GB"/>
        </w:rPr>
        <w:t>.</w:t>
      </w:r>
    </w:p>
    <w:p w14:paraId="0D6D5CA1" w14:textId="77777777" w:rsidR="003546A5" w:rsidRPr="002E7249" w:rsidRDefault="003546A5" w:rsidP="73B8A43D">
      <w:pPr>
        <w:rPr>
          <w:lang w:val="en-GB"/>
        </w:rPr>
      </w:pPr>
    </w:p>
    <w:p w14:paraId="5B2672F8" w14:textId="77777777" w:rsidR="003546A5" w:rsidRPr="002E7249" w:rsidRDefault="003546A5" w:rsidP="73B8A43D">
      <w:pPr>
        <w:rPr>
          <w:lang w:val="en-GB"/>
        </w:rPr>
      </w:pPr>
    </w:p>
    <w:p w14:paraId="3C17E5AB" w14:textId="77777777" w:rsidR="003546A5" w:rsidRPr="002E7249" w:rsidRDefault="003546A5" w:rsidP="73B8A43D">
      <w:pPr>
        <w:rPr>
          <w:lang w:val="en-GB"/>
        </w:rPr>
      </w:pPr>
    </w:p>
    <w:p w14:paraId="5CDB66B1" w14:textId="77777777" w:rsidR="003546A5" w:rsidRPr="002E7249" w:rsidRDefault="003546A5" w:rsidP="73B8A43D">
      <w:pPr>
        <w:rPr>
          <w:lang w:val="en-GB"/>
        </w:rPr>
      </w:pPr>
    </w:p>
    <w:p w14:paraId="2D40807F" w14:textId="77777777" w:rsidR="003546A5" w:rsidRPr="002E7249" w:rsidRDefault="003546A5" w:rsidP="00900070">
      <w:pPr>
        <w:pStyle w:val="Popis"/>
        <w:keepNext/>
        <w:spacing w:after="0"/>
        <w:rPr>
          <w:b/>
          <w:bCs/>
          <w:i w:val="0"/>
          <w:iCs w:val="0"/>
          <w:color w:val="auto"/>
          <w:sz w:val="22"/>
          <w:szCs w:val="22"/>
          <w:lang w:val="en-GB"/>
        </w:rPr>
        <w:sectPr w:rsidR="003546A5" w:rsidRPr="002E7249" w:rsidSect="001E5F26">
          <w:pgSz w:w="11906" w:h="16838"/>
          <w:pgMar w:top="1440" w:right="1440" w:bottom="1440" w:left="1440" w:header="709" w:footer="709" w:gutter="0"/>
          <w:cols w:space="708"/>
          <w:docGrid w:linePitch="360"/>
        </w:sectPr>
      </w:pPr>
    </w:p>
    <w:p w14:paraId="0F7A1BBF" w14:textId="1705E877" w:rsidR="00900070" w:rsidRPr="002E7249" w:rsidRDefault="00900070" w:rsidP="00900070">
      <w:pPr>
        <w:pStyle w:val="Popis"/>
        <w:keepNext/>
        <w:spacing w:after="0"/>
        <w:rPr>
          <w:b/>
          <w:bCs/>
          <w:i w:val="0"/>
          <w:iCs w:val="0"/>
          <w:color w:val="auto"/>
          <w:sz w:val="22"/>
          <w:szCs w:val="22"/>
          <w:lang w:val="en-GB"/>
        </w:rPr>
      </w:pPr>
      <w:bookmarkStart w:id="38" w:name="_Toc107328770"/>
      <w:r w:rsidRPr="002E7249">
        <w:rPr>
          <w:b/>
          <w:bCs/>
          <w:i w:val="0"/>
          <w:iCs w:val="0"/>
          <w:color w:val="auto"/>
          <w:sz w:val="22"/>
          <w:szCs w:val="22"/>
          <w:lang w:val="en-GB"/>
        </w:rPr>
        <w:lastRenderedPageBreak/>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7</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Number of publications among countries in the Danuber region (2010-2021)</w:t>
      </w:r>
      <w:bookmarkEnd w:id="38"/>
    </w:p>
    <w:tbl>
      <w:tblPr>
        <w:tblW w:w="1133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15" w:type="dxa"/>
          <w:left w:w="70" w:type="dxa"/>
          <w:bottom w:w="15" w:type="dxa"/>
          <w:right w:w="70" w:type="dxa"/>
        </w:tblCellMar>
        <w:tblLook w:val="04A0" w:firstRow="1" w:lastRow="0" w:firstColumn="1" w:lastColumn="0" w:noHBand="0" w:noVBand="1"/>
      </w:tblPr>
      <w:tblGrid>
        <w:gridCol w:w="457"/>
        <w:gridCol w:w="680"/>
        <w:gridCol w:w="680"/>
        <w:gridCol w:w="680"/>
        <w:gridCol w:w="680"/>
        <w:gridCol w:w="680"/>
        <w:gridCol w:w="680"/>
        <w:gridCol w:w="680"/>
        <w:gridCol w:w="680"/>
        <w:gridCol w:w="680"/>
        <w:gridCol w:w="680"/>
        <w:gridCol w:w="680"/>
        <w:gridCol w:w="680"/>
        <w:gridCol w:w="680"/>
        <w:gridCol w:w="680"/>
        <w:gridCol w:w="680"/>
        <w:gridCol w:w="680"/>
      </w:tblGrid>
      <w:tr w:rsidR="00033489" w:rsidRPr="002E7249" w14:paraId="47A4F869" w14:textId="77777777" w:rsidTr="00866BE9">
        <w:trPr>
          <w:trHeight w:val="300"/>
        </w:trPr>
        <w:tc>
          <w:tcPr>
            <w:tcW w:w="457" w:type="dxa"/>
            <w:shd w:val="clear" w:color="000000" w:fill="44546A"/>
            <w:noWrap/>
            <w:vAlign w:val="bottom"/>
            <w:hideMark/>
          </w:tcPr>
          <w:p w14:paraId="1F0A03D4" w14:textId="77777777" w:rsidR="00033489" w:rsidRPr="002E7249" w:rsidRDefault="00033489" w:rsidP="00033489">
            <w:pPr>
              <w:spacing w:after="0" w:line="240" w:lineRule="auto"/>
              <w:rPr>
                <w:rFonts w:ascii="Times New Roman" w:eastAsia="Times New Roman" w:hAnsi="Times New Roman" w:cs="Times New Roman"/>
                <w:sz w:val="16"/>
                <w:szCs w:val="16"/>
                <w:lang w:val="en-GB" w:eastAsia="sk-SK"/>
              </w:rPr>
            </w:pPr>
          </w:p>
        </w:tc>
        <w:tc>
          <w:tcPr>
            <w:tcW w:w="680" w:type="dxa"/>
            <w:shd w:val="clear" w:color="000000" w:fill="44546A"/>
            <w:noWrap/>
            <w:vAlign w:val="center"/>
            <w:hideMark/>
          </w:tcPr>
          <w:p w14:paraId="5E41ADD6"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AT</w:t>
            </w:r>
          </w:p>
        </w:tc>
        <w:tc>
          <w:tcPr>
            <w:tcW w:w="680" w:type="dxa"/>
            <w:shd w:val="clear" w:color="000000" w:fill="44546A"/>
            <w:noWrap/>
            <w:vAlign w:val="center"/>
            <w:hideMark/>
          </w:tcPr>
          <w:p w14:paraId="18B6D212"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BA</w:t>
            </w:r>
          </w:p>
        </w:tc>
        <w:tc>
          <w:tcPr>
            <w:tcW w:w="680" w:type="dxa"/>
            <w:shd w:val="clear" w:color="000000" w:fill="44546A"/>
            <w:noWrap/>
            <w:vAlign w:val="center"/>
            <w:hideMark/>
          </w:tcPr>
          <w:p w14:paraId="38A5C286"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BG</w:t>
            </w:r>
          </w:p>
        </w:tc>
        <w:tc>
          <w:tcPr>
            <w:tcW w:w="680" w:type="dxa"/>
            <w:shd w:val="clear" w:color="000000" w:fill="44546A"/>
            <w:noWrap/>
            <w:vAlign w:val="center"/>
            <w:hideMark/>
          </w:tcPr>
          <w:p w14:paraId="4A245B2E"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HR</w:t>
            </w:r>
          </w:p>
        </w:tc>
        <w:tc>
          <w:tcPr>
            <w:tcW w:w="680" w:type="dxa"/>
            <w:shd w:val="clear" w:color="000000" w:fill="44546A"/>
            <w:noWrap/>
            <w:vAlign w:val="center"/>
            <w:hideMark/>
          </w:tcPr>
          <w:p w14:paraId="6FCADF01"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CZ</w:t>
            </w:r>
          </w:p>
        </w:tc>
        <w:tc>
          <w:tcPr>
            <w:tcW w:w="680" w:type="dxa"/>
            <w:shd w:val="clear" w:color="000000" w:fill="44546A"/>
            <w:noWrap/>
            <w:vAlign w:val="center"/>
            <w:hideMark/>
          </w:tcPr>
          <w:p w14:paraId="54DA2DC3"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DE</w:t>
            </w:r>
          </w:p>
        </w:tc>
        <w:tc>
          <w:tcPr>
            <w:tcW w:w="680" w:type="dxa"/>
            <w:shd w:val="clear" w:color="000000" w:fill="44546A"/>
            <w:noWrap/>
            <w:vAlign w:val="center"/>
            <w:hideMark/>
          </w:tcPr>
          <w:p w14:paraId="511A6A2E"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HU</w:t>
            </w:r>
          </w:p>
        </w:tc>
        <w:tc>
          <w:tcPr>
            <w:tcW w:w="680" w:type="dxa"/>
            <w:shd w:val="clear" w:color="000000" w:fill="44546A"/>
            <w:noWrap/>
            <w:vAlign w:val="center"/>
            <w:hideMark/>
          </w:tcPr>
          <w:p w14:paraId="7D684677"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MD</w:t>
            </w:r>
          </w:p>
        </w:tc>
        <w:tc>
          <w:tcPr>
            <w:tcW w:w="680" w:type="dxa"/>
            <w:shd w:val="clear" w:color="000000" w:fill="44546A"/>
            <w:noWrap/>
            <w:vAlign w:val="center"/>
            <w:hideMark/>
          </w:tcPr>
          <w:p w14:paraId="246448AE"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ME</w:t>
            </w:r>
          </w:p>
        </w:tc>
        <w:tc>
          <w:tcPr>
            <w:tcW w:w="680" w:type="dxa"/>
            <w:shd w:val="clear" w:color="000000" w:fill="44546A"/>
            <w:noWrap/>
            <w:vAlign w:val="center"/>
            <w:hideMark/>
          </w:tcPr>
          <w:p w14:paraId="36450205"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RO</w:t>
            </w:r>
          </w:p>
        </w:tc>
        <w:tc>
          <w:tcPr>
            <w:tcW w:w="680" w:type="dxa"/>
            <w:shd w:val="clear" w:color="000000" w:fill="44546A"/>
            <w:noWrap/>
            <w:vAlign w:val="center"/>
            <w:hideMark/>
          </w:tcPr>
          <w:p w14:paraId="106B463F"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RS</w:t>
            </w:r>
          </w:p>
        </w:tc>
        <w:tc>
          <w:tcPr>
            <w:tcW w:w="680" w:type="dxa"/>
            <w:shd w:val="clear" w:color="000000" w:fill="44546A"/>
            <w:noWrap/>
            <w:vAlign w:val="center"/>
            <w:hideMark/>
          </w:tcPr>
          <w:p w14:paraId="7E729CD9"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SK</w:t>
            </w:r>
          </w:p>
        </w:tc>
        <w:tc>
          <w:tcPr>
            <w:tcW w:w="680" w:type="dxa"/>
            <w:shd w:val="clear" w:color="000000" w:fill="44546A"/>
            <w:noWrap/>
            <w:vAlign w:val="center"/>
            <w:hideMark/>
          </w:tcPr>
          <w:p w14:paraId="0DF8395B"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SI</w:t>
            </w:r>
          </w:p>
        </w:tc>
        <w:tc>
          <w:tcPr>
            <w:tcW w:w="680" w:type="dxa"/>
            <w:shd w:val="clear" w:color="000000" w:fill="44546A"/>
            <w:noWrap/>
            <w:vAlign w:val="center"/>
            <w:hideMark/>
          </w:tcPr>
          <w:p w14:paraId="06BD09BD"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UA</w:t>
            </w:r>
          </w:p>
        </w:tc>
        <w:tc>
          <w:tcPr>
            <w:tcW w:w="680" w:type="dxa"/>
            <w:shd w:val="clear" w:color="000000" w:fill="44546A"/>
            <w:noWrap/>
            <w:vAlign w:val="center"/>
            <w:hideMark/>
          </w:tcPr>
          <w:p w14:paraId="1D2B5B8C"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BAV</w:t>
            </w:r>
          </w:p>
        </w:tc>
        <w:tc>
          <w:tcPr>
            <w:tcW w:w="680" w:type="dxa"/>
            <w:shd w:val="clear" w:color="000000" w:fill="44546A"/>
            <w:noWrap/>
            <w:vAlign w:val="center"/>
            <w:hideMark/>
          </w:tcPr>
          <w:p w14:paraId="2363D311" w14:textId="77777777" w:rsidR="00033489" w:rsidRPr="002E7249" w:rsidRDefault="00033489" w:rsidP="00033489">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BW</w:t>
            </w:r>
          </w:p>
        </w:tc>
      </w:tr>
      <w:tr w:rsidR="00405D3E" w:rsidRPr="002E7249" w14:paraId="25698A00" w14:textId="77777777" w:rsidTr="00866BE9">
        <w:trPr>
          <w:trHeight w:val="300"/>
        </w:trPr>
        <w:tc>
          <w:tcPr>
            <w:tcW w:w="457" w:type="dxa"/>
            <w:shd w:val="clear" w:color="000000" w:fill="44546A"/>
            <w:noWrap/>
            <w:vAlign w:val="bottom"/>
            <w:hideMark/>
          </w:tcPr>
          <w:p w14:paraId="1EDAA7B1"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AT</w:t>
            </w:r>
          </w:p>
        </w:tc>
        <w:tc>
          <w:tcPr>
            <w:tcW w:w="680" w:type="dxa"/>
            <w:shd w:val="clear" w:color="000000" w:fill="DDEBF7"/>
            <w:noWrap/>
            <w:vAlign w:val="bottom"/>
            <w:hideMark/>
          </w:tcPr>
          <w:p w14:paraId="455FF91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0DE374EC"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434</w:t>
            </w:r>
          </w:p>
        </w:tc>
        <w:tc>
          <w:tcPr>
            <w:tcW w:w="680" w:type="dxa"/>
            <w:noWrap/>
            <w:vAlign w:val="bottom"/>
            <w:hideMark/>
          </w:tcPr>
          <w:p w14:paraId="6A09307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3 210</w:t>
            </w:r>
          </w:p>
        </w:tc>
        <w:tc>
          <w:tcPr>
            <w:tcW w:w="680" w:type="dxa"/>
            <w:noWrap/>
            <w:vAlign w:val="bottom"/>
            <w:hideMark/>
          </w:tcPr>
          <w:p w14:paraId="7D96126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4 384</w:t>
            </w:r>
          </w:p>
        </w:tc>
        <w:tc>
          <w:tcPr>
            <w:tcW w:w="680" w:type="dxa"/>
            <w:noWrap/>
            <w:vAlign w:val="bottom"/>
            <w:hideMark/>
          </w:tcPr>
          <w:p w14:paraId="014E232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12 049</w:t>
            </w:r>
          </w:p>
        </w:tc>
        <w:tc>
          <w:tcPr>
            <w:tcW w:w="680" w:type="dxa"/>
            <w:shd w:val="clear" w:color="000000" w:fill="FFFFFF"/>
            <w:noWrap/>
            <w:vAlign w:val="bottom"/>
            <w:hideMark/>
          </w:tcPr>
          <w:p w14:paraId="2DA7B90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75 774</w:t>
            </w:r>
          </w:p>
        </w:tc>
        <w:tc>
          <w:tcPr>
            <w:tcW w:w="680" w:type="dxa"/>
            <w:noWrap/>
            <w:vAlign w:val="bottom"/>
            <w:hideMark/>
          </w:tcPr>
          <w:p w14:paraId="1672394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8 943</w:t>
            </w:r>
          </w:p>
        </w:tc>
        <w:tc>
          <w:tcPr>
            <w:tcW w:w="680" w:type="dxa"/>
            <w:noWrap/>
            <w:vAlign w:val="bottom"/>
            <w:hideMark/>
          </w:tcPr>
          <w:p w14:paraId="370C482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137</w:t>
            </w:r>
          </w:p>
        </w:tc>
        <w:tc>
          <w:tcPr>
            <w:tcW w:w="680" w:type="dxa"/>
            <w:noWrap/>
            <w:vAlign w:val="bottom"/>
            <w:hideMark/>
          </w:tcPr>
          <w:p w14:paraId="6D39AD5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319</w:t>
            </w:r>
          </w:p>
        </w:tc>
        <w:tc>
          <w:tcPr>
            <w:tcW w:w="680" w:type="dxa"/>
            <w:noWrap/>
            <w:vAlign w:val="bottom"/>
            <w:hideMark/>
          </w:tcPr>
          <w:p w14:paraId="58BBD399"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5 254</w:t>
            </w:r>
          </w:p>
        </w:tc>
        <w:tc>
          <w:tcPr>
            <w:tcW w:w="680" w:type="dxa"/>
            <w:noWrap/>
            <w:vAlign w:val="bottom"/>
            <w:hideMark/>
          </w:tcPr>
          <w:p w14:paraId="38B16B2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4 345</w:t>
            </w:r>
          </w:p>
        </w:tc>
        <w:tc>
          <w:tcPr>
            <w:tcW w:w="680" w:type="dxa"/>
            <w:noWrap/>
            <w:vAlign w:val="bottom"/>
            <w:hideMark/>
          </w:tcPr>
          <w:p w14:paraId="09677C9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5 016</w:t>
            </w:r>
          </w:p>
        </w:tc>
        <w:tc>
          <w:tcPr>
            <w:tcW w:w="680" w:type="dxa"/>
            <w:noWrap/>
            <w:vAlign w:val="bottom"/>
            <w:hideMark/>
          </w:tcPr>
          <w:p w14:paraId="6223C87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5 501</w:t>
            </w:r>
          </w:p>
        </w:tc>
        <w:tc>
          <w:tcPr>
            <w:tcW w:w="680" w:type="dxa"/>
            <w:noWrap/>
            <w:vAlign w:val="bottom"/>
            <w:hideMark/>
          </w:tcPr>
          <w:p w14:paraId="11CEFAC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3 096</w:t>
            </w:r>
          </w:p>
        </w:tc>
        <w:tc>
          <w:tcPr>
            <w:tcW w:w="680" w:type="dxa"/>
            <w:shd w:val="clear" w:color="000000" w:fill="FFFFFF"/>
            <w:noWrap/>
            <w:vAlign w:val="bottom"/>
            <w:hideMark/>
          </w:tcPr>
          <w:p w14:paraId="4C77E4A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23 059</w:t>
            </w:r>
          </w:p>
        </w:tc>
        <w:tc>
          <w:tcPr>
            <w:tcW w:w="680" w:type="dxa"/>
            <w:shd w:val="clear" w:color="000000" w:fill="FFFFFF"/>
            <w:noWrap/>
            <w:vAlign w:val="bottom"/>
            <w:hideMark/>
          </w:tcPr>
          <w:p w14:paraId="2E8AFF1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19 997</w:t>
            </w:r>
          </w:p>
        </w:tc>
      </w:tr>
      <w:tr w:rsidR="00405D3E" w:rsidRPr="002E7249" w14:paraId="6B129D52" w14:textId="77777777" w:rsidTr="00866BE9">
        <w:trPr>
          <w:trHeight w:val="300"/>
        </w:trPr>
        <w:tc>
          <w:tcPr>
            <w:tcW w:w="457" w:type="dxa"/>
            <w:shd w:val="clear" w:color="000000" w:fill="44546A"/>
            <w:noWrap/>
            <w:vAlign w:val="bottom"/>
            <w:hideMark/>
          </w:tcPr>
          <w:p w14:paraId="5CDFD7A6"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BA</w:t>
            </w:r>
          </w:p>
        </w:tc>
        <w:tc>
          <w:tcPr>
            <w:tcW w:w="680" w:type="dxa"/>
            <w:noWrap/>
            <w:vAlign w:val="bottom"/>
            <w:hideMark/>
          </w:tcPr>
          <w:p w14:paraId="1260D73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434</w:t>
            </w:r>
          </w:p>
        </w:tc>
        <w:tc>
          <w:tcPr>
            <w:tcW w:w="680" w:type="dxa"/>
            <w:shd w:val="clear" w:color="000000" w:fill="DDEBF7"/>
            <w:noWrap/>
            <w:vAlign w:val="bottom"/>
            <w:hideMark/>
          </w:tcPr>
          <w:p w14:paraId="282E3A7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1086CCD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248</w:t>
            </w:r>
          </w:p>
        </w:tc>
        <w:tc>
          <w:tcPr>
            <w:tcW w:w="680" w:type="dxa"/>
            <w:noWrap/>
            <w:vAlign w:val="bottom"/>
            <w:hideMark/>
          </w:tcPr>
          <w:p w14:paraId="1E6E130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1 842</w:t>
            </w:r>
          </w:p>
        </w:tc>
        <w:tc>
          <w:tcPr>
            <w:tcW w:w="680" w:type="dxa"/>
            <w:noWrap/>
            <w:vAlign w:val="bottom"/>
            <w:hideMark/>
          </w:tcPr>
          <w:p w14:paraId="7FDBC33C"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364</w:t>
            </w:r>
          </w:p>
        </w:tc>
        <w:tc>
          <w:tcPr>
            <w:tcW w:w="680" w:type="dxa"/>
            <w:shd w:val="clear" w:color="000000" w:fill="FFFFFF"/>
            <w:noWrap/>
            <w:vAlign w:val="bottom"/>
            <w:hideMark/>
          </w:tcPr>
          <w:p w14:paraId="2CDDC5A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743</w:t>
            </w:r>
          </w:p>
        </w:tc>
        <w:tc>
          <w:tcPr>
            <w:tcW w:w="680" w:type="dxa"/>
            <w:noWrap/>
            <w:vAlign w:val="bottom"/>
            <w:hideMark/>
          </w:tcPr>
          <w:p w14:paraId="52F3ED5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252</w:t>
            </w:r>
          </w:p>
        </w:tc>
        <w:tc>
          <w:tcPr>
            <w:tcW w:w="680" w:type="dxa"/>
            <w:noWrap/>
            <w:vAlign w:val="bottom"/>
            <w:hideMark/>
          </w:tcPr>
          <w:p w14:paraId="72E4BE0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47</w:t>
            </w:r>
          </w:p>
        </w:tc>
        <w:tc>
          <w:tcPr>
            <w:tcW w:w="680" w:type="dxa"/>
            <w:noWrap/>
            <w:vAlign w:val="bottom"/>
            <w:hideMark/>
          </w:tcPr>
          <w:p w14:paraId="4C5AFED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274</w:t>
            </w:r>
          </w:p>
        </w:tc>
        <w:tc>
          <w:tcPr>
            <w:tcW w:w="680" w:type="dxa"/>
            <w:noWrap/>
            <w:vAlign w:val="bottom"/>
            <w:hideMark/>
          </w:tcPr>
          <w:p w14:paraId="59EE5D8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354</w:t>
            </w:r>
          </w:p>
        </w:tc>
        <w:tc>
          <w:tcPr>
            <w:tcW w:w="680" w:type="dxa"/>
            <w:noWrap/>
            <w:vAlign w:val="bottom"/>
            <w:hideMark/>
          </w:tcPr>
          <w:p w14:paraId="288720C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2 560</w:t>
            </w:r>
          </w:p>
        </w:tc>
        <w:tc>
          <w:tcPr>
            <w:tcW w:w="680" w:type="dxa"/>
            <w:noWrap/>
            <w:vAlign w:val="bottom"/>
            <w:hideMark/>
          </w:tcPr>
          <w:p w14:paraId="6301E549"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190</w:t>
            </w:r>
          </w:p>
        </w:tc>
        <w:tc>
          <w:tcPr>
            <w:tcW w:w="680" w:type="dxa"/>
            <w:noWrap/>
            <w:vAlign w:val="bottom"/>
            <w:hideMark/>
          </w:tcPr>
          <w:p w14:paraId="5AC5FDA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757</w:t>
            </w:r>
          </w:p>
        </w:tc>
        <w:tc>
          <w:tcPr>
            <w:tcW w:w="680" w:type="dxa"/>
            <w:shd w:val="clear" w:color="000000" w:fill="FFFFFF"/>
            <w:noWrap/>
            <w:vAlign w:val="bottom"/>
            <w:hideMark/>
          </w:tcPr>
          <w:p w14:paraId="78A1E61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157</w:t>
            </w:r>
          </w:p>
        </w:tc>
        <w:tc>
          <w:tcPr>
            <w:tcW w:w="680" w:type="dxa"/>
            <w:noWrap/>
            <w:vAlign w:val="bottom"/>
            <w:hideMark/>
          </w:tcPr>
          <w:p w14:paraId="7604A6B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157</w:t>
            </w:r>
          </w:p>
        </w:tc>
        <w:tc>
          <w:tcPr>
            <w:tcW w:w="680" w:type="dxa"/>
            <w:noWrap/>
            <w:vAlign w:val="bottom"/>
            <w:hideMark/>
          </w:tcPr>
          <w:p w14:paraId="2B7CBAA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146</w:t>
            </w:r>
          </w:p>
        </w:tc>
      </w:tr>
      <w:tr w:rsidR="00405D3E" w:rsidRPr="002E7249" w14:paraId="37A00716" w14:textId="77777777" w:rsidTr="00866BE9">
        <w:trPr>
          <w:trHeight w:val="300"/>
        </w:trPr>
        <w:tc>
          <w:tcPr>
            <w:tcW w:w="457" w:type="dxa"/>
            <w:shd w:val="clear" w:color="000000" w:fill="44546A"/>
            <w:noWrap/>
            <w:vAlign w:val="bottom"/>
            <w:hideMark/>
          </w:tcPr>
          <w:p w14:paraId="442A3326"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BG</w:t>
            </w:r>
          </w:p>
        </w:tc>
        <w:tc>
          <w:tcPr>
            <w:tcW w:w="680" w:type="dxa"/>
            <w:noWrap/>
            <w:vAlign w:val="bottom"/>
            <w:hideMark/>
          </w:tcPr>
          <w:p w14:paraId="21F9031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3 210</w:t>
            </w:r>
          </w:p>
        </w:tc>
        <w:tc>
          <w:tcPr>
            <w:tcW w:w="680" w:type="dxa"/>
            <w:noWrap/>
            <w:vAlign w:val="bottom"/>
            <w:hideMark/>
          </w:tcPr>
          <w:p w14:paraId="68F7308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248</w:t>
            </w:r>
          </w:p>
        </w:tc>
        <w:tc>
          <w:tcPr>
            <w:tcW w:w="680" w:type="dxa"/>
            <w:shd w:val="clear" w:color="000000" w:fill="DDEBF7"/>
            <w:noWrap/>
            <w:vAlign w:val="bottom"/>
            <w:hideMark/>
          </w:tcPr>
          <w:p w14:paraId="6E0CF82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029956A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2 183</w:t>
            </w:r>
          </w:p>
        </w:tc>
        <w:tc>
          <w:tcPr>
            <w:tcW w:w="680" w:type="dxa"/>
            <w:noWrap/>
            <w:vAlign w:val="bottom"/>
            <w:hideMark/>
          </w:tcPr>
          <w:p w14:paraId="4F9DEDA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3 429</w:t>
            </w:r>
          </w:p>
        </w:tc>
        <w:tc>
          <w:tcPr>
            <w:tcW w:w="680" w:type="dxa"/>
            <w:noWrap/>
            <w:vAlign w:val="bottom"/>
            <w:hideMark/>
          </w:tcPr>
          <w:p w14:paraId="78B3073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7 144</w:t>
            </w:r>
          </w:p>
        </w:tc>
        <w:tc>
          <w:tcPr>
            <w:tcW w:w="680" w:type="dxa"/>
            <w:noWrap/>
            <w:vAlign w:val="bottom"/>
            <w:hideMark/>
          </w:tcPr>
          <w:p w14:paraId="0728E13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3 135</w:t>
            </w:r>
          </w:p>
        </w:tc>
        <w:tc>
          <w:tcPr>
            <w:tcW w:w="680" w:type="dxa"/>
            <w:noWrap/>
            <w:vAlign w:val="bottom"/>
            <w:hideMark/>
          </w:tcPr>
          <w:p w14:paraId="4655983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104</w:t>
            </w:r>
          </w:p>
        </w:tc>
        <w:tc>
          <w:tcPr>
            <w:tcW w:w="680" w:type="dxa"/>
            <w:noWrap/>
            <w:vAlign w:val="bottom"/>
            <w:hideMark/>
          </w:tcPr>
          <w:p w14:paraId="5CBDFCA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292</w:t>
            </w:r>
          </w:p>
        </w:tc>
        <w:tc>
          <w:tcPr>
            <w:tcW w:w="680" w:type="dxa"/>
            <w:noWrap/>
            <w:vAlign w:val="bottom"/>
            <w:hideMark/>
          </w:tcPr>
          <w:p w14:paraId="7F93729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2 557</w:t>
            </w:r>
          </w:p>
        </w:tc>
        <w:tc>
          <w:tcPr>
            <w:tcW w:w="680" w:type="dxa"/>
            <w:noWrap/>
            <w:vAlign w:val="bottom"/>
            <w:hideMark/>
          </w:tcPr>
          <w:p w14:paraId="56A0848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2 785</w:t>
            </w:r>
          </w:p>
        </w:tc>
        <w:tc>
          <w:tcPr>
            <w:tcW w:w="680" w:type="dxa"/>
            <w:noWrap/>
            <w:vAlign w:val="bottom"/>
            <w:hideMark/>
          </w:tcPr>
          <w:p w14:paraId="67089E7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1 575</w:t>
            </w:r>
          </w:p>
        </w:tc>
        <w:tc>
          <w:tcPr>
            <w:tcW w:w="680" w:type="dxa"/>
            <w:noWrap/>
            <w:vAlign w:val="bottom"/>
            <w:hideMark/>
          </w:tcPr>
          <w:p w14:paraId="50B4CF6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1 405</w:t>
            </w:r>
          </w:p>
        </w:tc>
        <w:tc>
          <w:tcPr>
            <w:tcW w:w="680" w:type="dxa"/>
            <w:noWrap/>
            <w:vAlign w:val="bottom"/>
            <w:hideMark/>
          </w:tcPr>
          <w:p w14:paraId="4386039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1 953</w:t>
            </w:r>
          </w:p>
        </w:tc>
        <w:tc>
          <w:tcPr>
            <w:tcW w:w="680" w:type="dxa"/>
            <w:noWrap/>
            <w:vAlign w:val="bottom"/>
            <w:hideMark/>
          </w:tcPr>
          <w:p w14:paraId="0744181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1 708</w:t>
            </w:r>
          </w:p>
        </w:tc>
        <w:tc>
          <w:tcPr>
            <w:tcW w:w="680" w:type="dxa"/>
            <w:noWrap/>
            <w:vAlign w:val="bottom"/>
            <w:hideMark/>
          </w:tcPr>
          <w:p w14:paraId="5A5CDD3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2 777</w:t>
            </w:r>
          </w:p>
        </w:tc>
      </w:tr>
      <w:tr w:rsidR="00405D3E" w:rsidRPr="002E7249" w14:paraId="4064C7F5" w14:textId="77777777" w:rsidTr="00866BE9">
        <w:trPr>
          <w:trHeight w:val="300"/>
        </w:trPr>
        <w:tc>
          <w:tcPr>
            <w:tcW w:w="457" w:type="dxa"/>
            <w:shd w:val="clear" w:color="000000" w:fill="44546A"/>
            <w:noWrap/>
            <w:vAlign w:val="bottom"/>
            <w:hideMark/>
          </w:tcPr>
          <w:p w14:paraId="113CAAFD"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HR</w:t>
            </w:r>
          </w:p>
        </w:tc>
        <w:tc>
          <w:tcPr>
            <w:tcW w:w="680" w:type="dxa"/>
            <w:noWrap/>
            <w:vAlign w:val="bottom"/>
            <w:hideMark/>
          </w:tcPr>
          <w:p w14:paraId="5F78772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4 384</w:t>
            </w:r>
          </w:p>
        </w:tc>
        <w:tc>
          <w:tcPr>
            <w:tcW w:w="680" w:type="dxa"/>
            <w:noWrap/>
            <w:vAlign w:val="bottom"/>
            <w:hideMark/>
          </w:tcPr>
          <w:p w14:paraId="2B7F61A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1 842</w:t>
            </w:r>
          </w:p>
        </w:tc>
        <w:tc>
          <w:tcPr>
            <w:tcW w:w="680" w:type="dxa"/>
            <w:noWrap/>
            <w:vAlign w:val="bottom"/>
            <w:hideMark/>
          </w:tcPr>
          <w:p w14:paraId="50D1A7F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2 183</w:t>
            </w:r>
          </w:p>
        </w:tc>
        <w:tc>
          <w:tcPr>
            <w:tcW w:w="680" w:type="dxa"/>
            <w:shd w:val="clear" w:color="000000" w:fill="DDEBF7"/>
            <w:noWrap/>
            <w:vAlign w:val="bottom"/>
            <w:hideMark/>
          </w:tcPr>
          <w:p w14:paraId="1624C0D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1B05B37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3 784</w:t>
            </w:r>
          </w:p>
        </w:tc>
        <w:tc>
          <w:tcPr>
            <w:tcW w:w="680" w:type="dxa"/>
            <w:noWrap/>
            <w:vAlign w:val="bottom"/>
            <w:hideMark/>
          </w:tcPr>
          <w:p w14:paraId="44C3D10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8 131</w:t>
            </w:r>
          </w:p>
        </w:tc>
        <w:tc>
          <w:tcPr>
            <w:tcW w:w="680" w:type="dxa"/>
            <w:noWrap/>
            <w:vAlign w:val="bottom"/>
            <w:hideMark/>
          </w:tcPr>
          <w:p w14:paraId="2735B9E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3 435</w:t>
            </w:r>
          </w:p>
        </w:tc>
        <w:tc>
          <w:tcPr>
            <w:tcW w:w="680" w:type="dxa"/>
            <w:noWrap/>
            <w:vAlign w:val="bottom"/>
            <w:hideMark/>
          </w:tcPr>
          <w:p w14:paraId="5328AE26"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89</w:t>
            </w:r>
          </w:p>
        </w:tc>
        <w:tc>
          <w:tcPr>
            <w:tcW w:w="680" w:type="dxa"/>
            <w:noWrap/>
            <w:vAlign w:val="bottom"/>
            <w:hideMark/>
          </w:tcPr>
          <w:p w14:paraId="5AADD799"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580</w:t>
            </w:r>
          </w:p>
        </w:tc>
        <w:tc>
          <w:tcPr>
            <w:tcW w:w="680" w:type="dxa"/>
            <w:noWrap/>
            <w:vAlign w:val="bottom"/>
            <w:hideMark/>
          </w:tcPr>
          <w:p w14:paraId="5A34E2B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2 175</w:t>
            </w:r>
          </w:p>
        </w:tc>
        <w:tc>
          <w:tcPr>
            <w:tcW w:w="680" w:type="dxa"/>
            <w:noWrap/>
            <w:vAlign w:val="bottom"/>
            <w:hideMark/>
          </w:tcPr>
          <w:p w14:paraId="39EA9A6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4 125</w:t>
            </w:r>
          </w:p>
        </w:tc>
        <w:tc>
          <w:tcPr>
            <w:tcW w:w="680" w:type="dxa"/>
            <w:noWrap/>
            <w:vAlign w:val="bottom"/>
            <w:hideMark/>
          </w:tcPr>
          <w:p w14:paraId="7831B73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1 416</w:t>
            </w:r>
          </w:p>
        </w:tc>
        <w:tc>
          <w:tcPr>
            <w:tcW w:w="680" w:type="dxa"/>
            <w:noWrap/>
            <w:vAlign w:val="bottom"/>
            <w:hideMark/>
          </w:tcPr>
          <w:p w14:paraId="264F4886"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4 065</w:t>
            </w:r>
          </w:p>
        </w:tc>
        <w:tc>
          <w:tcPr>
            <w:tcW w:w="680" w:type="dxa"/>
            <w:noWrap/>
            <w:vAlign w:val="bottom"/>
            <w:hideMark/>
          </w:tcPr>
          <w:p w14:paraId="4A9DFA5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2 081</w:t>
            </w:r>
          </w:p>
        </w:tc>
        <w:tc>
          <w:tcPr>
            <w:tcW w:w="680" w:type="dxa"/>
            <w:noWrap/>
            <w:vAlign w:val="bottom"/>
            <w:hideMark/>
          </w:tcPr>
          <w:p w14:paraId="2999EE9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2 092</w:t>
            </w:r>
          </w:p>
        </w:tc>
        <w:tc>
          <w:tcPr>
            <w:tcW w:w="680" w:type="dxa"/>
            <w:noWrap/>
            <w:vAlign w:val="bottom"/>
            <w:hideMark/>
          </w:tcPr>
          <w:p w14:paraId="1163E56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3 074</w:t>
            </w:r>
          </w:p>
        </w:tc>
      </w:tr>
      <w:tr w:rsidR="00033489" w:rsidRPr="002E7249" w14:paraId="272F7575" w14:textId="77777777" w:rsidTr="00866BE9">
        <w:trPr>
          <w:trHeight w:val="300"/>
        </w:trPr>
        <w:tc>
          <w:tcPr>
            <w:tcW w:w="457" w:type="dxa"/>
            <w:shd w:val="clear" w:color="000000" w:fill="44546A"/>
            <w:noWrap/>
            <w:vAlign w:val="bottom"/>
            <w:hideMark/>
          </w:tcPr>
          <w:p w14:paraId="7557E189"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CZ</w:t>
            </w:r>
          </w:p>
        </w:tc>
        <w:tc>
          <w:tcPr>
            <w:tcW w:w="680" w:type="dxa"/>
            <w:noWrap/>
            <w:vAlign w:val="bottom"/>
            <w:hideMark/>
          </w:tcPr>
          <w:p w14:paraId="4774355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12 049</w:t>
            </w:r>
          </w:p>
        </w:tc>
        <w:tc>
          <w:tcPr>
            <w:tcW w:w="680" w:type="dxa"/>
            <w:noWrap/>
            <w:vAlign w:val="bottom"/>
            <w:hideMark/>
          </w:tcPr>
          <w:p w14:paraId="502E114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364</w:t>
            </w:r>
          </w:p>
        </w:tc>
        <w:tc>
          <w:tcPr>
            <w:tcW w:w="680" w:type="dxa"/>
            <w:noWrap/>
            <w:vAlign w:val="bottom"/>
            <w:hideMark/>
          </w:tcPr>
          <w:p w14:paraId="125AD5F9"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3 429</w:t>
            </w:r>
          </w:p>
        </w:tc>
        <w:tc>
          <w:tcPr>
            <w:tcW w:w="680" w:type="dxa"/>
            <w:noWrap/>
            <w:vAlign w:val="bottom"/>
            <w:hideMark/>
          </w:tcPr>
          <w:p w14:paraId="41CF75D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3 784</w:t>
            </w:r>
          </w:p>
        </w:tc>
        <w:tc>
          <w:tcPr>
            <w:tcW w:w="680" w:type="dxa"/>
            <w:shd w:val="clear" w:color="000000" w:fill="DDEBF7"/>
            <w:noWrap/>
            <w:vAlign w:val="bottom"/>
            <w:hideMark/>
          </w:tcPr>
          <w:p w14:paraId="4EE9994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72A9BAD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28 664</w:t>
            </w:r>
          </w:p>
        </w:tc>
        <w:tc>
          <w:tcPr>
            <w:tcW w:w="680" w:type="dxa"/>
            <w:shd w:val="clear" w:color="000000" w:fill="FFFFFF"/>
            <w:noWrap/>
            <w:vAlign w:val="bottom"/>
            <w:hideMark/>
          </w:tcPr>
          <w:p w14:paraId="7470BA1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7 544</w:t>
            </w:r>
          </w:p>
        </w:tc>
        <w:tc>
          <w:tcPr>
            <w:tcW w:w="680" w:type="dxa"/>
            <w:shd w:val="clear" w:color="000000" w:fill="FFFFFF"/>
            <w:noWrap/>
            <w:vAlign w:val="bottom"/>
            <w:hideMark/>
          </w:tcPr>
          <w:p w14:paraId="23A0005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139</w:t>
            </w:r>
          </w:p>
        </w:tc>
        <w:tc>
          <w:tcPr>
            <w:tcW w:w="680" w:type="dxa"/>
            <w:shd w:val="clear" w:color="000000" w:fill="FFFFFF"/>
            <w:noWrap/>
            <w:vAlign w:val="bottom"/>
            <w:hideMark/>
          </w:tcPr>
          <w:p w14:paraId="4C3ABAF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278</w:t>
            </w:r>
          </w:p>
        </w:tc>
        <w:tc>
          <w:tcPr>
            <w:tcW w:w="680" w:type="dxa"/>
            <w:shd w:val="clear" w:color="000000" w:fill="FFFFFF"/>
            <w:noWrap/>
            <w:vAlign w:val="bottom"/>
            <w:hideMark/>
          </w:tcPr>
          <w:p w14:paraId="04226A26"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4 732</w:t>
            </w:r>
          </w:p>
        </w:tc>
        <w:tc>
          <w:tcPr>
            <w:tcW w:w="680" w:type="dxa"/>
            <w:shd w:val="clear" w:color="000000" w:fill="FFFFFF"/>
            <w:noWrap/>
            <w:vAlign w:val="bottom"/>
            <w:hideMark/>
          </w:tcPr>
          <w:p w14:paraId="374EE8E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4 052</w:t>
            </w:r>
          </w:p>
        </w:tc>
        <w:tc>
          <w:tcPr>
            <w:tcW w:w="680" w:type="dxa"/>
            <w:shd w:val="clear" w:color="000000" w:fill="FFFFFF"/>
            <w:noWrap/>
            <w:vAlign w:val="bottom"/>
            <w:hideMark/>
          </w:tcPr>
          <w:p w14:paraId="694AC3F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14 101</w:t>
            </w:r>
          </w:p>
        </w:tc>
        <w:tc>
          <w:tcPr>
            <w:tcW w:w="680" w:type="dxa"/>
            <w:shd w:val="clear" w:color="000000" w:fill="FFFFFF"/>
            <w:noWrap/>
            <w:vAlign w:val="bottom"/>
            <w:hideMark/>
          </w:tcPr>
          <w:p w14:paraId="744D65F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4 255</w:t>
            </w:r>
          </w:p>
        </w:tc>
        <w:tc>
          <w:tcPr>
            <w:tcW w:w="680" w:type="dxa"/>
            <w:shd w:val="clear" w:color="000000" w:fill="FFFFFF"/>
            <w:noWrap/>
            <w:vAlign w:val="bottom"/>
            <w:hideMark/>
          </w:tcPr>
          <w:p w14:paraId="584EE47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3 948</w:t>
            </w:r>
          </w:p>
        </w:tc>
        <w:tc>
          <w:tcPr>
            <w:tcW w:w="680" w:type="dxa"/>
            <w:shd w:val="clear" w:color="000000" w:fill="FFFFFF"/>
            <w:noWrap/>
            <w:vAlign w:val="bottom"/>
            <w:hideMark/>
          </w:tcPr>
          <w:p w14:paraId="659F9AB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8 322</w:t>
            </w:r>
          </w:p>
        </w:tc>
        <w:tc>
          <w:tcPr>
            <w:tcW w:w="680" w:type="dxa"/>
            <w:shd w:val="clear" w:color="000000" w:fill="FFFFFF"/>
            <w:noWrap/>
            <w:vAlign w:val="bottom"/>
            <w:hideMark/>
          </w:tcPr>
          <w:p w14:paraId="3700725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9 188</w:t>
            </w:r>
          </w:p>
        </w:tc>
      </w:tr>
      <w:tr w:rsidR="00033489" w:rsidRPr="002E7249" w14:paraId="68F2B976" w14:textId="77777777" w:rsidTr="00866BE9">
        <w:trPr>
          <w:trHeight w:val="300"/>
        </w:trPr>
        <w:tc>
          <w:tcPr>
            <w:tcW w:w="457" w:type="dxa"/>
            <w:shd w:val="clear" w:color="000000" w:fill="44546A"/>
            <w:noWrap/>
            <w:vAlign w:val="bottom"/>
            <w:hideMark/>
          </w:tcPr>
          <w:p w14:paraId="62B9DB06"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DE</w:t>
            </w:r>
          </w:p>
        </w:tc>
        <w:tc>
          <w:tcPr>
            <w:tcW w:w="680" w:type="dxa"/>
            <w:shd w:val="clear" w:color="000000" w:fill="FFFFFF"/>
            <w:noWrap/>
            <w:vAlign w:val="bottom"/>
            <w:hideMark/>
          </w:tcPr>
          <w:p w14:paraId="0F14670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75 774</w:t>
            </w:r>
          </w:p>
        </w:tc>
        <w:tc>
          <w:tcPr>
            <w:tcW w:w="680" w:type="dxa"/>
            <w:shd w:val="clear" w:color="000000" w:fill="FFFFFF"/>
            <w:noWrap/>
            <w:vAlign w:val="bottom"/>
            <w:hideMark/>
          </w:tcPr>
          <w:p w14:paraId="1CC01B1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743</w:t>
            </w:r>
          </w:p>
        </w:tc>
        <w:tc>
          <w:tcPr>
            <w:tcW w:w="680" w:type="dxa"/>
            <w:shd w:val="clear" w:color="000000" w:fill="FFFFFF"/>
            <w:noWrap/>
            <w:vAlign w:val="bottom"/>
            <w:hideMark/>
          </w:tcPr>
          <w:p w14:paraId="10DCA5D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7 144</w:t>
            </w:r>
          </w:p>
        </w:tc>
        <w:tc>
          <w:tcPr>
            <w:tcW w:w="680" w:type="dxa"/>
            <w:shd w:val="clear" w:color="000000" w:fill="FFFFFF"/>
            <w:noWrap/>
            <w:vAlign w:val="bottom"/>
            <w:hideMark/>
          </w:tcPr>
          <w:p w14:paraId="7BD1EF9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8 131</w:t>
            </w:r>
          </w:p>
        </w:tc>
        <w:tc>
          <w:tcPr>
            <w:tcW w:w="680" w:type="dxa"/>
            <w:shd w:val="clear" w:color="000000" w:fill="FFFFFF"/>
            <w:noWrap/>
            <w:vAlign w:val="bottom"/>
            <w:hideMark/>
          </w:tcPr>
          <w:p w14:paraId="3FE10ADC"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28 664</w:t>
            </w:r>
          </w:p>
        </w:tc>
        <w:tc>
          <w:tcPr>
            <w:tcW w:w="680" w:type="dxa"/>
            <w:shd w:val="clear" w:color="000000" w:fill="DDEBF7"/>
            <w:noWrap/>
            <w:vAlign w:val="bottom"/>
            <w:hideMark/>
          </w:tcPr>
          <w:p w14:paraId="376A6AC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shd w:val="clear" w:color="000000" w:fill="FFFFFF"/>
            <w:noWrap/>
            <w:vAlign w:val="bottom"/>
            <w:hideMark/>
          </w:tcPr>
          <w:p w14:paraId="088EE109"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19 987</w:t>
            </w:r>
          </w:p>
        </w:tc>
        <w:tc>
          <w:tcPr>
            <w:tcW w:w="680" w:type="dxa"/>
            <w:shd w:val="clear" w:color="000000" w:fill="FFFFFF"/>
            <w:noWrap/>
            <w:vAlign w:val="bottom"/>
            <w:hideMark/>
          </w:tcPr>
          <w:p w14:paraId="6C5BC519"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877</w:t>
            </w:r>
          </w:p>
        </w:tc>
        <w:tc>
          <w:tcPr>
            <w:tcW w:w="680" w:type="dxa"/>
            <w:shd w:val="clear" w:color="000000" w:fill="FFFFFF"/>
            <w:noWrap/>
            <w:vAlign w:val="bottom"/>
            <w:hideMark/>
          </w:tcPr>
          <w:p w14:paraId="17A53E1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387</w:t>
            </w:r>
          </w:p>
        </w:tc>
        <w:tc>
          <w:tcPr>
            <w:tcW w:w="680" w:type="dxa"/>
            <w:shd w:val="clear" w:color="000000" w:fill="FFFFFF"/>
            <w:noWrap/>
            <w:vAlign w:val="bottom"/>
            <w:hideMark/>
          </w:tcPr>
          <w:p w14:paraId="394B519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13 264</w:t>
            </w:r>
          </w:p>
        </w:tc>
        <w:tc>
          <w:tcPr>
            <w:tcW w:w="680" w:type="dxa"/>
            <w:shd w:val="clear" w:color="000000" w:fill="FFFFFF"/>
            <w:noWrap/>
            <w:vAlign w:val="bottom"/>
            <w:hideMark/>
          </w:tcPr>
          <w:p w14:paraId="1986F7C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7 799</w:t>
            </w:r>
          </w:p>
        </w:tc>
        <w:tc>
          <w:tcPr>
            <w:tcW w:w="680" w:type="dxa"/>
            <w:shd w:val="clear" w:color="000000" w:fill="FFFFFF"/>
            <w:noWrap/>
            <w:vAlign w:val="bottom"/>
            <w:hideMark/>
          </w:tcPr>
          <w:p w14:paraId="69DBB3C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7 732</w:t>
            </w:r>
          </w:p>
        </w:tc>
        <w:tc>
          <w:tcPr>
            <w:tcW w:w="680" w:type="dxa"/>
            <w:shd w:val="clear" w:color="000000" w:fill="FFFFFF"/>
            <w:noWrap/>
            <w:vAlign w:val="bottom"/>
            <w:hideMark/>
          </w:tcPr>
          <w:p w14:paraId="2C8BCAA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8 383</w:t>
            </w:r>
          </w:p>
        </w:tc>
        <w:tc>
          <w:tcPr>
            <w:tcW w:w="680" w:type="dxa"/>
            <w:shd w:val="clear" w:color="000000" w:fill="FFFFFF"/>
            <w:noWrap/>
            <w:vAlign w:val="bottom"/>
            <w:hideMark/>
          </w:tcPr>
          <w:p w14:paraId="09E9625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10 146</w:t>
            </w:r>
          </w:p>
        </w:tc>
        <w:tc>
          <w:tcPr>
            <w:tcW w:w="680" w:type="dxa"/>
            <w:shd w:val="clear" w:color="000000" w:fill="DDEBF7"/>
            <w:noWrap/>
            <w:vAlign w:val="bottom"/>
            <w:hideMark/>
          </w:tcPr>
          <w:p w14:paraId="596DC9D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shd w:val="clear" w:color="000000" w:fill="DDEBF7"/>
            <w:noWrap/>
            <w:vAlign w:val="bottom"/>
            <w:hideMark/>
          </w:tcPr>
          <w:p w14:paraId="63E5261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r>
      <w:tr w:rsidR="00405D3E" w:rsidRPr="002E7249" w14:paraId="63064E58" w14:textId="77777777" w:rsidTr="00866BE9">
        <w:trPr>
          <w:trHeight w:val="300"/>
        </w:trPr>
        <w:tc>
          <w:tcPr>
            <w:tcW w:w="457" w:type="dxa"/>
            <w:shd w:val="clear" w:color="000000" w:fill="44546A"/>
            <w:noWrap/>
            <w:vAlign w:val="bottom"/>
            <w:hideMark/>
          </w:tcPr>
          <w:p w14:paraId="42C1C8CC"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HU</w:t>
            </w:r>
          </w:p>
        </w:tc>
        <w:tc>
          <w:tcPr>
            <w:tcW w:w="680" w:type="dxa"/>
            <w:shd w:val="clear" w:color="000000" w:fill="FFFFFF"/>
            <w:noWrap/>
            <w:vAlign w:val="bottom"/>
            <w:hideMark/>
          </w:tcPr>
          <w:p w14:paraId="1F41074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8 943</w:t>
            </w:r>
          </w:p>
        </w:tc>
        <w:tc>
          <w:tcPr>
            <w:tcW w:w="680" w:type="dxa"/>
            <w:shd w:val="clear" w:color="000000" w:fill="FFFFFF"/>
            <w:noWrap/>
            <w:vAlign w:val="bottom"/>
            <w:hideMark/>
          </w:tcPr>
          <w:p w14:paraId="1CC158C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252</w:t>
            </w:r>
          </w:p>
        </w:tc>
        <w:tc>
          <w:tcPr>
            <w:tcW w:w="680" w:type="dxa"/>
            <w:shd w:val="clear" w:color="000000" w:fill="FFFFFF"/>
            <w:noWrap/>
            <w:vAlign w:val="bottom"/>
            <w:hideMark/>
          </w:tcPr>
          <w:p w14:paraId="4078B62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3 135</w:t>
            </w:r>
          </w:p>
        </w:tc>
        <w:tc>
          <w:tcPr>
            <w:tcW w:w="680" w:type="dxa"/>
            <w:shd w:val="clear" w:color="000000" w:fill="FFFFFF"/>
            <w:noWrap/>
            <w:vAlign w:val="bottom"/>
            <w:hideMark/>
          </w:tcPr>
          <w:p w14:paraId="71F0851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3 435</w:t>
            </w:r>
          </w:p>
        </w:tc>
        <w:tc>
          <w:tcPr>
            <w:tcW w:w="680" w:type="dxa"/>
            <w:shd w:val="clear" w:color="000000" w:fill="FFFFFF"/>
            <w:noWrap/>
            <w:vAlign w:val="bottom"/>
            <w:hideMark/>
          </w:tcPr>
          <w:p w14:paraId="332E2FB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7 544</w:t>
            </w:r>
          </w:p>
        </w:tc>
        <w:tc>
          <w:tcPr>
            <w:tcW w:w="680" w:type="dxa"/>
            <w:noWrap/>
            <w:vAlign w:val="bottom"/>
            <w:hideMark/>
          </w:tcPr>
          <w:p w14:paraId="0DE9B5E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19 987</w:t>
            </w:r>
          </w:p>
        </w:tc>
        <w:tc>
          <w:tcPr>
            <w:tcW w:w="680" w:type="dxa"/>
            <w:shd w:val="clear" w:color="000000" w:fill="DDEBF7"/>
            <w:noWrap/>
            <w:vAlign w:val="bottom"/>
            <w:hideMark/>
          </w:tcPr>
          <w:p w14:paraId="59F5509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3322791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133</w:t>
            </w:r>
          </w:p>
        </w:tc>
        <w:tc>
          <w:tcPr>
            <w:tcW w:w="680" w:type="dxa"/>
            <w:noWrap/>
            <w:vAlign w:val="bottom"/>
            <w:hideMark/>
          </w:tcPr>
          <w:p w14:paraId="4C8D44D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223</w:t>
            </w:r>
          </w:p>
        </w:tc>
        <w:tc>
          <w:tcPr>
            <w:tcW w:w="680" w:type="dxa"/>
            <w:noWrap/>
            <w:vAlign w:val="bottom"/>
            <w:hideMark/>
          </w:tcPr>
          <w:p w14:paraId="62960CB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6 378</w:t>
            </w:r>
          </w:p>
        </w:tc>
        <w:tc>
          <w:tcPr>
            <w:tcW w:w="680" w:type="dxa"/>
            <w:noWrap/>
            <w:vAlign w:val="bottom"/>
            <w:hideMark/>
          </w:tcPr>
          <w:p w14:paraId="3172E64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4 048</w:t>
            </w:r>
          </w:p>
        </w:tc>
        <w:tc>
          <w:tcPr>
            <w:tcW w:w="680" w:type="dxa"/>
            <w:noWrap/>
            <w:vAlign w:val="bottom"/>
            <w:hideMark/>
          </w:tcPr>
          <w:p w14:paraId="1FF9202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4 236</w:t>
            </w:r>
          </w:p>
        </w:tc>
        <w:tc>
          <w:tcPr>
            <w:tcW w:w="680" w:type="dxa"/>
            <w:noWrap/>
            <w:vAlign w:val="bottom"/>
            <w:hideMark/>
          </w:tcPr>
          <w:p w14:paraId="3353B41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3 344</w:t>
            </w:r>
          </w:p>
        </w:tc>
        <w:tc>
          <w:tcPr>
            <w:tcW w:w="680" w:type="dxa"/>
            <w:noWrap/>
            <w:vAlign w:val="bottom"/>
            <w:hideMark/>
          </w:tcPr>
          <w:p w14:paraId="2D309F1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2 902</w:t>
            </w:r>
          </w:p>
        </w:tc>
        <w:tc>
          <w:tcPr>
            <w:tcW w:w="680" w:type="dxa"/>
            <w:noWrap/>
            <w:vAlign w:val="bottom"/>
            <w:hideMark/>
          </w:tcPr>
          <w:p w14:paraId="3D54DD5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5 456</w:t>
            </w:r>
          </w:p>
        </w:tc>
        <w:tc>
          <w:tcPr>
            <w:tcW w:w="680" w:type="dxa"/>
            <w:noWrap/>
            <w:vAlign w:val="bottom"/>
            <w:hideMark/>
          </w:tcPr>
          <w:p w14:paraId="7BBB7F0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6 751</w:t>
            </w:r>
          </w:p>
        </w:tc>
      </w:tr>
      <w:tr w:rsidR="00033489" w:rsidRPr="002E7249" w14:paraId="0A7CE238" w14:textId="77777777" w:rsidTr="00866BE9">
        <w:trPr>
          <w:trHeight w:val="300"/>
        </w:trPr>
        <w:tc>
          <w:tcPr>
            <w:tcW w:w="457" w:type="dxa"/>
            <w:shd w:val="clear" w:color="000000" w:fill="44546A"/>
            <w:noWrap/>
            <w:vAlign w:val="bottom"/>
            <w:hideMark/>
          </w:tcPr>
          <w:p w14:paraId="03F87564"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MD</w:t>
            </w:r>
          </w:p>
        </w:tc>
        <w:tc>
          <w:tcPr>
            <w:tcW w:w="680" w:type="dxa"/>
            <w:shd w:val="clear" w:color="000000" w:fill="FFFFFF"/>
            <w:noWrap/>
            <w:vAlign w:val="bottom"/>
            <w:hideMark/>
          </w:tcPr>
          <w:p w14:paraId="6DBC349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137</w:t>
            </w:r>
          </w:p>
        </w:tc>
        <w:tc>
          <w:tcPr>
            <w:tcW w:w="680" w:type="dxa"/>
            <w:shd w:val="clear" w:color="000000" w:fill="FFFFFF"/>
            <w:noWrap/>
            <w:vAlign w:val="bottom"/>
            <w:hideMark/>
          </w:tcPr>
          <w:p w14:paraId="683BB9E9"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47</w:t>
            </w:r>
          </w:p>
        </w:tc>
        <w:tc>
          <w:tcPr>
            <w:tcW w:w="680" w:type="dxa"/>
            <w:shd w:val="clear" w:color="000000" w:fill="FFFFFF"/>
            <w:noWrap/>
            <w:vAlign w:val="bottom"/>
            <w:hideMark/>
          </w:tcPr>
          <w:p w14:paraId="56580D1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104</w:t>
            </w:r>
          </w:p>
        </w:tc>
        <w:tc>
          <w:tcPr>
            <w:tcW w:w="680" w:type="dxa"/>
            <w:shd w:val="clear" w:color="000000" w:fill="FFFFFF"/>
            <w:noWrap/>
            <w:vAlign w:val="bottom"/>
            <w:hideMark/>
          </w:tcPr>
          <w:p w14:paraId="0AFBF9D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89</w:t>
            </w:r>
          </w:p>
        </w:tc>
        <w:tc>
          <w:tcPr>
            <w:tcW w:w="680" w:type="dxa"/>
            <w:shd w:val="clear" w:color="000000" w:fill="FFFFFF"/>
            <w:noWrap/>
            <w:vAlign w:val="bottom"/>
            <w:hideMark/>
          </w:tcPr>
          <w:p w14:paraId="7FAC5A9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139</w:t>
            </w:r>
          </w:p>
        </w:tc>
        <w:tc>
          <w:tcPr>
            <w:tcW w:w="680" w:type="dxa"/>
            <w:noWrap/>
            <w:vAlign w:val="bottom"/>
            <w:hideMark/>
          </w:tcPr>
          <w:p w14:paraId="121C1026"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877</w:t>
            </w:r>
          </w:p>
        </w:tc>
        <w:tc>
          <w:tcPr>
            <w:tcW w:w="680" w:type="dxa"/>
            <w:shd w:val="clear" w:color="000000" w:fill="FFFFFF"/>
            <w:noWrap/>
            <w:vAlign w:val="bottom"/>
            <w:hideMark/>
          </w:tcPr>
          <w:p w14:paraId="59A44BC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133</w:t>
            </w:r>
          </w:p>
        </w:tc>
        <w:tc>
          <w:tcPr>
            <w:tcW w:w="680" w:type="dxa"/>
            <w:shd w:val="clear" w:color="000000" w:fill="DDEBF7"/>
            <w:noWrap/>
            <w:vAlign w:val="bottom"/>
            <w:hideMark/>
          </w:tcPr>
          <w:p w14:paraId="0EFB3609"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shd w:val="clear" w:color="000000" w:fill="FFFFFF"/>
            <w:noWrap/>
            <w:vAlign w:val="bottom"/>
            <w:hideMark/>
          </w:tcPr>
          <w:p w14:paraId="5654A19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35</w:t>
            </w:r>
          </w:p>
        </w:tc>
        <w:tc>
          <w:tcPr>
            <w:tcW w:w="680" w:type="dxa"/>
            <w:noWrap/>
            <w:vAlign w:val="bottom"/>
            <w:hideMark/>
          </w:tcPr>
          <w:p w14:paraId="07C882D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856</w:t>
            </w:r>
          </w:p>
        </w:tc>
        <w:tc>
          <w:tcPr>
            <w:tcW w:w="680" w:type="dxa"/>
            <w:shd w:val="clear" w:color="000000" w:fill="FFFFFF"/>
            <w:noWrap/>
            <w:vAlign w:val="bottom"/>
            <w:hideMark/>
          </w:tcPr>
          <w:p w14:paraId="3250292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108</w:t>
            </w:r>
          </w:p>
        </w:tc>
        <w:tc>
          <w:tcPr>
            <w:tcW w:w="680" w:type="dxa"/>
            <w:shd w:val="clear" w:color="000000" w:fill="FFFFFF"/>
            <w:noWrap/>
            <w:vAlign w:val="bottom"/>
            <w:hideMark/>
          </w:tcPr>
          <w:p w14:paraId="4848909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75</w:t>
            </w:r>
          </w:p>
        </w:tc>
        <w:tc>
          <w:tcPr>
            <w:tcW w:w="680" w:type="dxa"/>
            <w:shd w:val="clear" w:color="000000" w:fill="FFFFFF"/>
            <w:noWrap/>
            <w:vAlign w:val="bottom"/>
            <w:hideMark/>
          </w:tcPr>
          <w:p w14:paraId="22DFEA9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60</w:t>
            </w:r>
          </w:p>
        </w:tc>
        <w:tc>
          <w:tcPr>
            <w:tcW w:w="680" w:type="dxa"/>
            <w:shd w:val="clear" w:color="000000" w:fill="FFFFFF"/>
            <w:noWrap/>
            <w:vAlign w:val="bottom"/>
            <w:hideMark/>
          </w:tcPr>
          <w:p w14:paraId="0338693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232</w:t>
            </w:r>
          </w:p>
        </w:tc>
        <w:tc>
          <w:tcPr>
            <w:tcW w:w="680" w:type="dxa"/>
            <w:noWrap/>
            <w:vAlign w:val="bottom"/>
            <w:hideMark/>
          </w:tcPr>
          <w:p w14:paraId="262A520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228</w:t>
            </w:r>
          </w:p>
        </w:tc>
        <w:tc>
          <w:tcPr>
            <w:tcW w:w="680" w:type="dxa"/>
            <w:shd w:val="clear" w:color="000000" w:fill="FFFFFF"/>
            <w:noWrap/>
            <w:vAlign w:val="bottom"/>
            <w:hideMark/>
          </w:tcPr>
          <w:p w14:paraId="409AB77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120</w:t>
            </w:r>
          </w:p>
        </w:tc>
      </w:tr>
      <w:tr w:rsidR="00033489" w:rsidRPr="002E7249" w14:paraId="18D0728D" w14:textId="77777777" w:rsidTr="00866BE9">
        <w:trPr>
          <w:trHeight w:val="300"/>
        </w:trPr>
        <w:tc>
          <w:tcPr>
            <w:tcW w:w="457" w:type="dxa"/>
            <w:shd w:val="clear" w:color="000000" w:fill="44546A"/>
            <w:noWrap/>
            <w:vAlign w:val="bottom"/>
            <w:hideMark/>
          </w:tcPr>
          <w:p w14:paraId="73FF223B"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ME</w:t>
            </w:r>
          </w:p>
        </w:tc>
        <w:tc>
          <w:tcPr>
            <w:tcW w:w="680" w:type="dxa"/>
            <w:shd w:val="clear" w:color="000000" w:fill="FFFFFF"/>
            <w:noWrap/>
            <w:vAlign w:val="bottom"/>
            <w:hideMark/>
          </w:tcPr>
          <w:p w14:paraId="1DD131D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319</w:t>
            </w:r>
          </w:p>
        </w:tc>
        <w:tc>
          <w:tcPr>
            <w:tcW w:w="680" w:type="dxa"/>
            <w:shd w:val="clear" w:color="000000" w:fill="FFFFFF"/>
            <w:noWrap/>
            <w:vAlign w:val="bottom"/>
            <w:hideMark/>
          </w:tcPr>
          <w:p w14:paraId="7D72ABA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274</w:t>
            </w:r>
          </w:p>
        </w:tc>
        <w:tc>
          <w:tcPr>
            <w:tcW w:w="680" w:type="dxa"/>
            <w:shd w:val="clear" w:color="000000" w:fill="FFFFFF"/>
            <w:noWrap/>
            <w:vAlign w:val="bottom"/>
            <w:hideMark/>
          </w:tcPr>
          <w:p w14:paraId="332FDA4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292</w:t>
            </w:r>
          </w:p>
        </w:tc>
        <w:tc>
          <w:tcPr>
            <w:tcW w:w="680" w:type="dxa"/>
            <w:shd w:val="clear" w:color="000000" w:fill="FFFFFF"/>
            <w:noWrap/>
            <w:vAlign w:val="bottom"/>
            <w:hideMark/>
          </w:tcPr>
          <w:p w14:paraId="4DD5505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580</w:t>
            </w:r>
          </w:p>
        </w:tc>
        <w:tc>
          <w:tcPr>
            <w:tcW w:w="680" w:type="dxa"/>
            <w:shd w:val="clear" w:color="000000" w:fill="FFFFFF"/>
            <w:noWrap/>
            <w:vAlign w:val="bottom"/>
            <w:hideMark/>
          </w:tcPr>
          <w:p w14:paraId="0B77500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278</w:t>
            </w:r>
          </w:p>
        </w:tc>
        <w:tc>
          <w:tcPr>
            <w:tcW w:w="680" w:type="dxa"/>
            <w:shd w:val="clear" w:color="000000" w:fill="FFFFFF"/>
            <w:noWrap/>
            <w:vAlign w:val="bottom"/>
            <w:hideMark/>
          </w:tcPr>
          <w:p w14:paraId="7B45E82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387</w:t>
            </w:r>
          </w:p>
        </w:tc>
        <w:tc>
          <w:tcPr>
            <w:tcW w:w="680" w:type="dxa"/>
            <w:noWrap/>
            <w:vAlign w:val="bottom"/>
            <w:hideMark/>
          </w:tcPr>
          <w:p w14:paraId="43E7B7D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223</w:t>
            </w:r>
          </w:p>
        </w:tc>
        <w:tc>
          <w:tcPr>
            <w:tcW w:w="680" w:type="dxa"/>
            <w:noWrap/>
            <w:vAlign w:val="bottom"/>
            <w:hideMark/>
          </w:tcPr>
          <w:p w14:paraId="2B84C29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35</w:t>
            </w:r>
          </w:p>
        </w:tc>
        <w:tc>
          <w:tcPr>
            <w:tcW w:w="680" w:type="dxa"/>
            <w:shd w:val="clear" w:color="000000" w:fill="DDEBF7"/>
            <w:noWrap/>
            <w:vAlign w:val="bottom"/>
            <w:hideMark/>
          </w:tcPr>
          <w:p w14:paraId="1F2A14F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shd w:val="clear" w:color="000000" w:fill="FFFFFF"/>
            <w:noWrap/>
            <w:vAlign w:val="bottom"/>
            <w:hideMark/>
          </w:tcPr>
          <w:p w14:paraId="2C740A99"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213</w:t>
            </w:r>
          </w:p>
        </w:tc>
        <w:tc>
          <w:tcPr>
            <w:tcW w:w="680" w:type="dxa"/>
            <w:noWrap/>
            <w:vAlign w:val="bottom"/>
            <w:hideMark/>
          </w:tcPr>
          <w:p w14:paraId="7AC75D8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1 466</w:t>
            </w:r>
          </w:p>
        </w:tc>
        <w:tc>
          <w:tcPr>
            <w:tcW w:w="680" w:type="dxa"/>
            <w:noWrap/>
            <w:vAlign w:val="bottom"/>
            <w:hideMark/>
          </w:tcPr>
          <w:p w14:paraId="4D5B1A7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133</w:t>
            </w:r>
          </w:p>
        </w:tc>
        <w:tc>
          <w:tcPr>
            <w:tcW w:w="680" w:type="dxa"/>
            <w:noWrap/>
            <w:vAlign w:val="bottom"/>
            <w:hideMark/>
          </w:tcPr>
          <w:p w14:paraId="3B134A2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320</w:t>
            </w:r>
          </w:p>
        </w:tc>
        <w:tc>
          <w:tcPr>
            <w:tcW w:w="680" w:type="dxa"/>
            <w:noWrap/>
            <w:vAlign w:val="bottom"/>
            <w:hideMark/>
          </w:tcPr>
          <w:p w14:paraId="6E0FBA56"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210</w:t>
            </w:r>
          </w:p>
        </w:tc>
        <w:tc>
          <w:tcPr>
            <w:tcW w:w="680" w:type="dxa"/>
            <w:shd w:val="clear" w:color="000000" w:fill="FFFFFF"/>
            <w:noWrap/>
            <w:vAlign w:val="bottom"/>
            <w:hideMark/>
          </w:tcPr>
          <w:p w14:paraId="6C6C7A16"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99</w:t>
            </w:r>
          </w:p>
        </w:tc>
        <w:tc>
          <w:tcPr>
            <w:tcW w:w="680" w:type="dxa"/>
            <w:noWrap/>
            <w:vAlign w:val="bottom"/>
            <w:hideMark/>
          </w:tcPr>
          <w:p w14:paraId="1894A02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221</w:t>
            </w:r>
          </w:p>
        </w:tc>
      </w:tr>
      <w:tr w:rsidR="00033489" w:rsidRPr="002E7249" w14:paraId="09E04805" w14:textId="77777777" w:rsidTr="00866BE9">
        <w:trPr>
          <w:trHeight w:val="300"/>
        </w:trPr>
        <w:tc>
          <w:tcPr>
            <w:tcW w:w="457" w:type="dxa"/>
            <w:shd w:val="clear" w:color="000000" w:fill="44546A"/>
            <w:noWrap/>
            <w:vAlign w:val="bottom"/>
            <w:hideMark/>
          </w:tcPr>
          <w:p w14:paraId="0FC74D2A"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RO</w:t>
            </w:r>
          </w:p>
        </w:tc>
        <w:tc>
          <w:tcPr>
            <w:tcW w:w="680" w:type="dxa"/>
            <w:shd w:val="clear" w:color="000000" w:fill="FFFFFF"/>
            <w:noWrap/>
            <w:vAlign w:val="bottom"/>
            <w:hideMark/>
          </w:tcPr>
          <w:p w14:paraId="6BE7F1B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5 254</w:t>
            </w:r>
          </w:p>
        </w:tc>
        <w:tc>
          <w:tcPr>
            <w:tcW w:w="680" w:type="dxa"/>
            <w:shd w:val="clear" w:color="000000" w:fill="FFFFFF"/>
            <w:noWrap/>
            <w:vAlign w:val="bottom"/>
            <w:hideMark/>
          </w:tcPr>
          <w:p w14:paraId="3C31C35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354</w:t>
            </w:r>
          </w:p>
        </w:tc>
        <w:tc>
          <w:tcPr>
            <w:tcW w:w="680" w:type="dxa"/>
            <w:shd w:val="clear" w:color="000000" w:fill="FFFFFF"/>
            <w:noWrap/>
            <w:vAlign w:val="bottom"/>
            <w:hideMark/>
          </w:tcPr>
          <w:p w14:paraId="5C1EC46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2 557</w:t>
            </w:r>
          </w:p>
        </w:tc>
        <w:tc>
          <w:tcPr>
            <w:tcW w:w="680" w:type="dxa"/>
            <w:shd w:val="clear" w:color="000000" w:fill="FFFFFF"/>
            <w:noWrap/>
            <w:vAlign w:val="bottom"/>
            <w:hideMark/>
          </w:tcPr>
          <w:p w14:paraId="2360A1C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2 175</w:t>
            </w:r>
          </w:p>
        </w:tc>
        <w:tc>
          <w:tcPr>
            <w:tcW w:w="680" w:type="dxa"/>
            <w:shd w:val="clear" w:color="000000" w:fill="FFFFFF"/>
            <w:noWrap/>
            <w:vAlign w:val="bottom"/>
            <w:hideMark/>
          </w:tcPr>
          <w:p w14:paraId="4D2BB97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4 732</w:t>
            </w:r>
          </w:p>
        </w:tc>
        <w:tc>
          <w:tcPr>
            <w:tcW w:w="680" w:type="dxa"/>
            <w:noWrap/>
            <w:vAlign w:val="bottom"/>
            <w:hideMark/>
          </w:tcPr>
          <w:p w14:paraId="217615F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13 264</w:t>
            </w:r>
          </w:p>
        </w:tc>
        <w:tc>
          <w:tcPr>
            <w:tcW w:w="680" w:type="dxa"/>
            <w:noWrap/>
            <w:vAlign w:val="bottom"/>
            <w:hideMark/>
          </w:tcPr>
          <w:p w14:paraId="4A349BFC"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6 378</w:t>
            </w:r>
          </w:p>
        </w:tc>
        <w:tc>
          <w:tcPr>
            <w:tcW w:w="680" w:type="dxa"/>
            <w:shd w:val="clear" w:color="000000" w:fill="FFFFFF"/>
            <w:noWrap/>
            <w:vAlign w:val="bottom"/>
            <w:hideMark/>
          </w:tcPr>
          <w:p w14:paraId="5F50FFC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856</w:t>
            </w:r>
          </w:p>
        </w:tc>
        <w:tc>
          <w:tcPr>
            <w:tcW w:w="680" w:type="dxa"/>
            <w:noWrap/>
            <w:vAlign w:val="bottom"/>
            <w:hideMark/>
          </w:tcPr>
          <w:p w14:paraId="4171E22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213</w:t>
            </w:r>
          </w:p>
        </w:tc>
        <w:tc>
          <w:tcPr>
            <w:tcW w:w="680" w:type="dxa"/>
            <w:shd w:val="clear" w:color="000000" w:fill="DDEBF7"/>
            <w:noWrap/>
            <w:vAlign w:val="bottom"/>
            <w:hideMark/>
          </w:tcPr>
          <w:p w14:paraId="48FD5F49"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3B3D560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3 133</w:t>
            </w:r>
          </w:p>
        </w:tc>
        <w:tc>
          <w:tcPr>
            <w:tcW w:w="680" w:type="dxa"/>
            <w:noWrap/>
            <w:vAlign w:val="bottom"/>
            <w:hideMark/>
          </w:tcPr>
          <w:p w14:paraId="3B1B051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3 312</w:t>
            </w:r>
          </w:p>
        </w:tc>
        <w:tc>
          <w:tcPr>
            <w:tcW w:w="680" w:type="dxa"/>
            <w:noWrap/>
            <w:vAlign w:val="bottom"/>
            <w:hideMark/>
          </w:tcPr>
          <w:p w14:paraId="169F316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3 036</w:t>
            </w:r>
          </w:p>
        </w:tc>
        <w:tc>
          <w:tcPr>
            <w:tcW w:w="680" w:type="dxa"/>
            <w:noWrap/>
            <w:vAlign w:val="bottom"/>
            <w:hideMark/>
          </w:tcPr>
          <w:p w14:paraId="7437F5E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2 432</w:t>
            </w:r>
          </w:p>
        </w:tc>
        <w:tc>
          <w:tcPr>
            <w:tcW w:w="680" w:type="dxa"/>
            <w:noWrap/>
            <w:vAlign w:val="bottom"/>
            <w:hideMark/>
          </w:tcPr>
          <w:p w14:paraId="21E2119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4 084</w:t>
            </w:r>
          </w:p>
        </w:tc>
        <w:tc>
          <w:tcPr>
            <w:tcW w:w="680" w:type="dxa"/>
            <w:noWrap/>
            <w:vAlign w:val="bottom"/>
            <w:hideMark/>
          </w:tcPr>
          <w:p w14:paraId="78CA746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4 917</w:t>
            </w:r>
          </w:p>
        </w:tc>
      </w:tr>
      <w:tr w:rsidR="00033489" w:rsidRPr="002E7249" w14:paraId="0AFAF8F1" w14:textId="77777777" w:rsidTr="00866BE9">
        <w:trPr>
          <w:trHeight w:val="300"/>
        </w:trPr>
        <w:tc>
          <w:tcPr>
            <w:tcW w:w="457" w:type="dxa"/>
            <w:shd w:val="clear" w:color="000000" w:fill="44546A"/>
            <w:noWrap/>
            <w:vAlign w:val="bottom"/>
            <w:hideMark/>
          </w:tcPr>
          <w:p w14:paraId="7C37AF12"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RS</w:t>
            </w:r>
          </w:p>
        </w:tc>
        <w:tc>
          <w:tcPr>
            <w:tcW w:w="680" w:type="dxa"/>
            <w:shd w:val="clear" w:color="000000" w:fill="FFFFFF"/>
            <w:noWrap/>
            <w:vAlign w:val="bottom"/>
            <w:hideMark/>
          </w:tcPr>
          <w:p w14:paraId="7F443BC6"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4 345</w:t>
            </w:r>
          </w:p>
        </w:tc>
        <w:tc>
          <w:tcPr>
            <w:tcW w:w="680" w:type="dxa"/>
            <w:shd w:val="clear" w:color="000000" w:fill="FFFFFF"/>
            <w:noWrap/>
            <w:vAlign w:val="bottom"/>
            <w:hideMark/>
          </w:tcPr>
          <w:p w14:paraId="77B60D0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2 560</w:t>
            </w:r>
          </w:p>
        </w:tc>
        <w:tc>
          <w:tcPr>
            <w:tcW w:w="680" w:type="dxa"/>
            <w:shd w:val="clear" w:color="000000" w:fill="FFFFFF"/>
            <w:noWrap/>
            <w:vAlign w:val="bottom"/>
            <w:hideMark/>
          </w:tcPr>
          <w:p w14:paraId="1E1F516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2 785</w:t>
            </w:r>
          </w:p>
        </w:tc>
        <w:tc>
          <w:tcPr>
            <w:tcW w:w="680" w:type="dxa"/>
            <w:shd w:val="clear" w:color="000000" w:fill="FFFFFF"/>
            <w:noWrap/>
            <w:vAlign w:val="bottom"/>
            <w:hideMark/>
          </w:tcPr>
          <w:p w14:paraId="3283111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4 125</w:t>
            </w:r>
          </w:p>
        </w:tc>
        <w:tc>
          <w:tcPr>
            <w:tcW w:w="680" w:type="dxa"/>
            <w:shd w:val="clear" w:color="000000" w:fill="FFFFFF"/>
            <w:noWrap/>
            <w:vAlign w:val="bottom"/>
            <w:hideMark/>
          </w:tcPr>
          <w:p w14:paraId="6932B6E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4 052</w:t>
            </w:r>
          </w:p>
        </w:tc>
        <w:tc>
          <w:tcPr>
            <w:tcW w:w="680" w:type="dxa"/>
            <w:noWrap/>
            <w:vAlign w:val="bottom"/>
            <w:hideMark/>
          </w:tcPr>
          <w:p w14:paraId="599FB42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7 799</w:t>
            </w:r>
          </w:p>
        </w:tc>
        <w:tc>
          <w:tcPr>
            <w:tcW w:w="680" w:type="dxa"/>
            <w:noWrap/>
            <w:vAlign w:val="bottom"/>
            <w:hideMark/>
          </w:tcPr>
          <w:p w14:paraId="5ED010A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4 048</w:t>
            </w:r>
          </w:p>
        </w:tc>
        <w:tc>
          <w:tcPr>
            <w:tcW w:w="680" w:type="dxa"/>
            <w:noWrap/>
            <w:vAlign w:val="bottom"/>
            <w:hideMark/>
          </w:tcPr>
          <w:p w14:paraId="6F1B4BC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108</w:t>
            </w:r>
          </w:p>
        </w:tc>
        <w:tc>
          <w:tcPr>
            <w:tcW w:w="680" w:type="dxa"/>
            <w:shd w:val="clear" w:color="000000" w:fill="FFFFFF"/>
            <w:noWrap/>
            <w:vAlign w:val="bottom"/>
            <w:hideMark/>
          </w:tcPr>
          <w:p w14:paraId="0537EAB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1 466</w:t>
            </w:r>
          </w:p>
        </w:tc>
        <w:tc>
          <w:tcPr>
            <w:tcW w:w="680" w:type="dxa"/>
            <w:noWrap/>
            <w:vAlign w:val="bottom"/>
            <w:hideMark/>
          </w:tcPr>
          <w:p w14:paraId="4D34300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3 133</w:t>
            </w:r>
          </w:p>
        </w:tc>
        <w:tc>
          <w:tcPr>
            <w:tcW w:w="680" w:type="dxa"/>
            <w:shd w:val="clear" w:color="000000" w:fill="DDEBF7"/>
            <w:noWrap/>
            <w:vAlign w:val="bottom"/>
            <w:hideMark/>
          </w:tcPr>
          <w:p w14:paraId="6623ED5C"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0B55DAA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2 378</w:t>
            </w:r>
          </w:p>
        </w:tc>
        <w:tc>
          <w:tcPr>
            <w:tcW w:w="680" w:type="dxa"/>
            <w:noWrap/>
            <w:vAlign w:val="bottom"/>
            <w:hideMark/>
          </w:tcPr>
          <w:p w14:paraId="77B3338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3 773</w:t>
            </w:r>
          </w:p>
        </w:tc>
        <w:tc>
          <w:tcPr>
            <w:tcW w:w="680" w:type="dxa"/>
            <w:noWrap/>
            <w:vAlign w:val="bottom"/>
            <w:hideMark/>
          </w:tcPr>
          <w:p w14:paraId="30CBC41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1 811</w:t>
            </w:r>
          </w:p>
        </w:tc>
        <w:tc>
          <w:tcPr>
            <w:tcW w:w="680" w:type="dxa"/>
            <w:noWrap/>
            <w:vAlign w:val="bottom"/>
            <w:hideMark/>
          </w:tcPr>
          <w:p w14:paraId="142E734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2 288</w:t>
            </w:r>
          </w:p>
        </w:tc>
        <w:tc>
          <w:tcPr>
            <w:tcW w:w="680" w:type="dxa"/>
            <w:noWrap/>
            <w:vAlign w:val="bottom"/>
            <w:hideMark/>
          </w:tcPr>
          <w:p w14:paraId="550A661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3 327</w:t>
            </w:r>
          </w:p>
        </w:tc>
      </w:tr>
      <w:tr w:rsidR="00405D3E" w:rsidRPr="002E7249" w14:paraId="488355F1" w14:textId="77777777" w:rsidTr="00866BE9">
        <w:trPr>
          <w:trHeight w:val="300"/>
        </w:trPr>
        <w:tc>
          <w:tcPr>
            <w:tcW w:w="457" w:type="dxa"/>
            <w:shd w:val="clear" w:color="000000" w:fill="44546A"/>
            <w:noWrap/>
            <w:vAlign w:val="bottom"/>
            <w:hideMark/>
          </w:tcPr>
          <w:p w14:paraId="592CE9B3"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SK</w:t>
            </w:r>
          </w:p>
        </w:tc>
        <w:tc>
          <w:tcPr>
            <w:tcW w:w="680" w:type="dxa"/>
            <w:shd w:val="clear" w:color="000000" w:fill="FFFFFF"/>
            <w:noWrap/>
            <w:vAlign w:val="bottom"/>
            <w:hideMark/>
          </w:tcPr>
          <w:p w14:paraId="2B0E620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5 016</w:t>
            </w:r>
          </w:p>
        </w:tc>
        <w:tc>
          <w:tcPr>
            <w:tcW w:w="680" w:type="dxa"/>
            <w:shd w:val="clear" w:color="000000" w:fill="FFFFFF"/>
            <w:noWrap/>
            <w:vAlign w:val="bottom"/>
            <w:hideMark/>
          </w:tcPr>
          <w:p w14:paraId="61D4676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190</w:t>
            </w:r>
          </w:p>
        </w:tc>
        <w:tc>
          <w:tcPr>
            <w:tcW w:w="680" w:type="dxa"/>
            <w:shd w:val="clear" w:color="000000" w:fill="FFFFFF"/>
            <w:noWrap/>
            <w:vAlign w:val="bottom"/>
            <w:hideMark/>
          </w:tcPr>
          <w:p w14:paraId="2C8F129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1 575</w:t>
            </w:r>
          </w:p>
        </w:tc>
        <w:tc>
          <w:tcPr>
            <w:tcW w:w="680" w:type="dxa"/>
            <w:shd w:val="clear" w:color="000000" w:fill="FFFFFF"/>
            <w:noWrap/>
            <w:vAlign w:val="bottom"/>
            <w:hideMark/>
          </w:tcPr>
          <w:p w14:paraId="07C7F0B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1 416</w:t>
            </w:r>
          </w:p>
        </w:tc>
        <w:tc>
          <w:tcPr>
            <w:tcW w:w="680" w:type="dxa"/>
            <w:shd w:val="clear" w:color="000000" w:fill="FFFFFF"/>
            <w:noWrap/>
            <w:vAlign w:val="bottom"/>
            <w:hideMark/>
          </w:tcPr>
          <w:p w14:paraId="1C6B2EA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14 101</w:t>
            </w:r>
          </w:p>
        </w:tc>
        <w:tc>
          <w:tcPr>
            <w:tcW w:w="680" w:type="dxa"/>
            <w:noWrap/>
            <w:vAlign w:val="bottom"/>
            <w:hideMark/>
          </w:tcPr>
          <w:p w14:paraId="56E93B5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7 732</w:t>
            </w:r>
          </w:p>
        </w:tc>
        <w:tc>
          <w:tcPr>
            <w:tcW w:w="680" w:type="dxa"/>
            <w:noWrap/>
            <w:vAlign w:val="bottom"/>
            <w:hideMark/>
          </w:tcPr>
          <w:p w14:paraId="4C95884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4 236</w:t>
            </w:r>
          </w:p>
        </w:tc>
        <w:tc>
          <w:tcPr>
            <w:tcW w:w="680" w:type="dxa"/>
            <w:noWrap/>
            <w:vAlign w:val="bottom"/>
            <w:hideMark/>
          </w:tcPr>
          <w:p w14:paraId="1F9A4E0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75</w:t>
            </w:r>
          </w:p>
        </w:tc>
        <w:tc>
          <w:tcPr>
            <w:tcW w:w="680" w:type="dxa"/>
            <w:noWrap/>
            <w:vAlign w:val="bottom"/>
            <w:hideMark/>
          </w:tcPr>
          <w:p w14:paraId="7DAF755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133</w:t>
            </w:r>
          </w:p>
        </w:tc>
        <w:tc>
          <w:tcPr>
            <w:tcW w:w="680" w:type="dxa"/>
            <w:noWrap/>
            <w:vAlign w:val="bottom"/>
            <w:hideMark/>
          </w:tcPr>
          <w:p w14:paraId="4F36A4C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3 312</w:t>
            </w:r>
          </w:p>
        </w:tc>
        <w:tc>
          <w:tcPr>
            <w:tcW w:w="680" w:type="dxa"/>
            <w:noWrap/>
            <w:vAlign w:val="bottom"/>
            <w:hideMark/>
          </w:tcPr>
          <w:p w14:paraId="7E5BB25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2 378</w:t>
            </w:r>
          </w:p>
        </w:tc>
        <w:tc>
          <w:tcPr>
            <w:tcW w:w="680" w:type="dxa"/>
            <w:shd w:val="clear" w:color="000000" w:fill="DDEBF7"/>
            <w:noWrap/>
            <w:vAlign w:val="bottom"/>
            <w:hideMark/>
          </w:tcPr>
          <w:p w14:paraId="1ED69EB6"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2A936896"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2 641</w:t>
            </w:r>
          </w:p>
        </w:tc>
        <w:tc>
          <w:tcPr>
            <w:tcW w:w="680" w:type="dxa"/>
            <w:noWrap/>
            <w:vAlign w:val="bottom"/>
            <w:hideMark/>
          </w:tcPr>
          <w:p w14:paraId="74200C5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2 454</w:t>
            </w:r>
          </w:p>
        </w:tc>
        <w:tc>
          <w:tcPr>
            <w:tcW w:w="680" w:type="dxa"/>
            <w:noWrap/>
            <w:vAlign w:val="bottom"/>
            <w:hideMark/>
          </w:tcPr>
          <w:p w14:paraId="0C87761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2 982</w:t>
            </w:r>
          </w:p>
        </w:tc>
        <w:tc>
          <w:tcPr>
            <w:tcW w:w="680" w:type="dxa"/>
            <w:noWrap/>
            <w:vAlign w:val="bottom"/>
            <w:hideMark/>
          </w:tcPr>
          <w:p w14:paraId="43CA71F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3 197</w:t>
            </w:r>
          </w:p>
        </w:tc>
      </w:tr>
      <w:tr w:rsidR="00405D3E" w:rsidRPr="002E7249" w14:paraId="0BE51C9F" w14:textId="77777777" w:rsidTr="00866BE9">
        <w:trPr>
          <w:trHeight w:val="300"/>
        </w:trPr>
        <w:tc>
          <w:tcPr>
            <w:tcW w:w="457" w:type="dxa"/>
            <w:shd w:val="clear" w:color="000000" w:fill="44546A"/>
            <w:noWrap/>
            <w:vAlign w:val="bottom"/>
            <w:hideMark/>
          </w:tcPr>
          <w:p w14:paraId="7184DB62"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SI</w:t>
            </w:r>
          </w:p>
        </w:tc>
        <w:tc>
          <w:tcPr>
            <w:tcW w:w="680" w:type="dxa"/>
            <w:shd w:val="clear" w:color="000000" w:fill="FFFFFF"/>
            <w:noWrap/>
            <w:vAlign w:val="bottom"/>
            <w:hideMark/>
          </w:tcPr>
          <w:p w14:paraId="10E140D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5 501</w:t>
            </w:r>
          </w:p>
        </w:tc>
        <w:tc>
          <w:tcPr>
            <w:tcW w:w="680" w:type="dxa"/>
            <w:shd w:val="clear" w:color="000000" w:fill="FFFFFF"/>
            <w:noWrap/>
            <w:vAlign w:val="bottom"/>
            <w:hideMark/>
          </w:tcPr>
          <w:p w14:paraId="2C80D32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757</w:t>
            </w:r>
          </w:p>
        </w:tc>
        <w:tc>
          <w:tcPr>
            <w:tcW w:w="680" w:type="dxa"/>
            <w:shd w:val="clear" w:color="000000" w:fill="FFFFFF"/>
            <w:noWrap/>
            <w:vAlign w:val="bottom"/>
            <w:hideMark/>
          </w:tcPr>
          <w:p w14:paraId="6531DD6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1 405</w:t>
            </w:r>
          </w:p>
        </w:tc>
        <w:tc>
          <w:tcPr>
            <w:tcW w:w="680" w:type="dxa"/>
            <w:shd w:val="clear" w:color="000000" w:fill="FFFFFF"/>
            <w:noWrap/>
            <w:vAlign w:val="bottom"/>
            <w:hideMark/>
          </w:tcPr>
          <w:p w14:paraId="4507AEE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4 065</w:t>
            </w:r>
          </w:p>
        </w:tc>
        <w:tc>
          <w:tcPr>
            <w:tcW w:w="680" w:type="dxa"/>
            <w:shd w:val="clear" w:color="000000" w:fill="FFFFFF"/>
            <w:noWrap/>
            <w:vAlign w:val="bottom"/>
            <w:hideMark/>
          </w:tcPr>
          <w:p w14:paraId="52CCCE3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4 255</w:t>
            </w:r>
          </w:p>
        </w:tc>
        <w:tc>
          <w:tcPr>
            <w:tcW w:w="680" w:type="dxa"/>
            <w:noWrap/>
            <w:vAlign w:val="bottom"/>
            <w:hideMark/>
          </w:tcPr>
          <w:p w14:paraId="16111EE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8 383</w:t>
            </w:r>
          </w:p>
        </w:tc>
        <w:tc>
          <w:tcPr>
            <w:tcW w:w="680" w:type="dxa"/>
            <w:noWrap/>
            <w:vAlign w:val="bottom"/>
            <w:hideMark/>
          </w:tcPr>
          <w:p w14:paraId="29DC5459"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3 344</w:t>
            </w:r>
          </w:p>
        </w:tc>
        <w:tc>
          <w:tcPr>
            <w:tcW w:w="680" w:type="dxa"/>
            <w:noWrap/>
            <w:vAlign w:val="bottom"/>
            <w:hideMark/>
          </w:tcPr>
          <w:p w14:paraId="049CA38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60</w:t>
            </w:r>
          </w:p>
        </w:tc>
        <w:tc>
          <w:tcPr>
            <w:tcW w:w="680" w:type="dxa"/>
            <w:noWrap/>
            <w:vAlign w:val="bottom"/>
            <w:hideMark/>
          </w:tcPr>
          <w:p w14:paraId="083AAA5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320</w:t>
            </w:r>
          </w:p>
        </w:tc>
        <w:tc>
          <w:tcPr>
            <w:tcW w:w="680" w:type="dxa"/>
            <w:noWrap/>
            <w:vAlign w:val="bottom"/>
            <w:hideMark/>
          </w:tcPr>
          <w:p w14:paraId="4DA6ABB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3 036</w:t>
            </w:r>
          </w:p>
        </w:tc>
        <w:tc>
          <w:tcPr>
            <w:tcW w:w="680" w:type="dxa"/>
            <w:noWrap/>
            <w:vAlign w:val="bottom"/>
            <w:hideMark/>
          </w:tcPr>
          <w:p w14:paraId="0E15937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3 773</w:t>
            </w:r>
          </w:p>
        </w:tc>
        <w:tc>
          <w:tcPr>
            <w:tcW w:w="680" w:type="dxa"/>
            <w:noWrap/>
            <w:vAlign w:val="bottom"/>
            <w:hideMark/>
          </w:tcPr>
          <w:p w14:paraId="6CC656B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2 641</w:t>
            </w:r>
          </w:p>
        </w:tc>
        <w:tc>
          <w:tcPr>
            <w:tcW w:w="680" w:type="dxa"/>
            <w:shd w:val="clear" w:color="000000" w:fill="DDEBF7"/>
            <w:noWrap/>
            <w:vAlign w:val="bottom"/>
            <w:hideMark/>
          </w:tcPr>
          <w:p w14:paraId="0FF90C8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6061BE4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937</w:t>
            </w:r>
          </w:p>
        </w:tc>
        <w:tc>
          <w:tcPr>
            <w:tcW w:w="680" w:type="dxa"/>
            <w:noWrap/>
            <w:vAlign w:val="bottom"/>
            <w:hideMark/>
          </w:tcPr>
          <w:p w14:paraId="20CC941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3 272</w:t>
            </w:r>
          </w:p>
        </w:tc>
        <w:tc>
          <w:tcPr>
            <w:tcW w:w="680" w:type="dxa"/>
            <w:noWrap/>
            <w:vAlign w:val="bottom"/>
            <w:hideMark/>
          </w:tcPr>
          <w:p w14:paraId="6359ECF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3 283</w:t>
            </w:r>
          </w:p>
        </w:tc>
      </w:tr>
      <w:tr w:rsidR="00405D3E" w:rsidRPr="002E7249" w14:paraId="20CADFC6" w14:textId="77777777" w:rsidTr="00866BE9">
        <w:trPr>
          <w:trHeight w:val="300"/>
        </w:trPr>
        <w:tc>
          <w:tcPr>
            <w:tcW w:w="457" w:type="dxa"/>
            <w:shd w:val="clear" w:color="000000" w:fill="44546A"/>
            <w:noWrap/>
            <w:vAlign w:val="bottom"/>
            <w:hideMark/>
          </w:tcPr>
          <w:p w14:paraId="6F87C584"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UA</w:t>
            </w:r>
          </w:p>
        </w:tc>
        <w:tc>
          <w:tcPr>
            <w:tcW w:w="680" w:type="dxa"/>
            <w:shd w:val="clear" w:color="000000" w:fill="FFFFFF"/>
            <w:noWrap/>
            <w:vAlign w:val="bottom"/>
            <w:hideMark/>
          </w:tcPr>
          <w:p w14:paraId="46B15D4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3 096</w:t>
            </w:r>
          </w:p>
        </w:tc>
        <w:tc>
          <w:tcPr>
            <w:tcW w:w="680" w:type="dxa"/>
            <w:shd w:val="clear" w:color="000000" w:fill="FFFFFF"/>
            <w:noWrap/>
            <w:vAlign w:val="bottom"/>
            <w:hideMark/>
          </w:tcPr>
          <w:p w14:paraId="1D543E3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157</w:t>
            </w:r>
          </w:p>
        </w:tc>
        <w:tc>
          <w:tcPr>
            <w:tcW w:w="680" w:type="dxa"/>
            <w:shd w:val="clear" w:color="000000" w:fill="FFFFFF"/>
            <w:noWrap/>
            <w:vAlign w:val="bottom"/>
            <w:hideMark/>
          </w:tcPr>
          <w:p w14:paraId="43E4950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1 953</w:t>
            </w:r>
          </w:p>
        </w:tc>
        <w:tc>
          <w:tcPr>
            <w:tcW w:w="680" w:type="dxa"/>
            <w:shd w:val="clear" w:color="000000" w:fill="FFFFFF"/>
            <w:noWrap/>
            <w:vAlign w:val="bottom"/>
            <w:hideMark/>
          </w:tcPr>
          <w:p w14:paraId="3335485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2 081</w:t>
            </w:r>
          </w:p>
        </w:tc>
        <w:tc>
          <w:tcPr>
            <w:tcW w:w="680" w:type="dxa"/>
            <w:shd w:val="clear" w:color="000000" w:fill="FFFFFF"/>
            <w:noWrap/>
            <w:vAlign w:val="bottom"/>
            <w:hideMark/>
          </w:tcPr>
          <w:p w14:paraId="1E24160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3 948</w:t>
            </w:r>
          </w:p>
        </w:tc>
        <w:tc>
          <w:tcPr>
            <w:tcW w:w="680" w:type="dxa"/>
            <w:noWrap/>
            <w:vAlign w:val="bottom"/>
            <w:hideMark/>
          </w:tcPr>
          <w:p w14:paraId="696EEDA0"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10 146</w:t>
            </w:r>
          </w:p>
        </w:tc>
        <w:tc>
          <w:tcPr>
            <w:tcW w:w="680" w:type="dxa"/>
            <w:noWrap/>
            <w:vAlign w:val="bottom"/>
            <w:hideMark/>
          </w:tcPr>
          <w:p w14:paraId="5F9F0B75"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2 902</w:t>
            </w:r>
          </w:p>
        </w:tc>
        <w:tc>
          <w:tcPr>
            <w:tcW w:w="680" w:type="dxa"/>
            <w:noWrap/>
            <w:vAlign w:val="bottom"/>
            <w:hideMark/>
          </w:tcPr>
          <w:p w14:paraId="73877CC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232</w:t>
            </w:r>
          </w:p>
        </w:tc>
        <w:tc>
          <w:tcPr>
            <w:tcW w:w="680" w:type="dxa"/>
            <w:noWrap/>
            <w:vAlign w:val="bottom"/>
            <w:hideMark/>
          </w:tcPr>
          <w:p w14:paraId="2FCA4F4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210</w:t>
            </w:r>
          </w:p>
        </w:tc>
        <w:tc>
          <w:tcPr>
            <w:tcW w:w="680" w:type="dxa"/>
            <w:noWrap/>
            <w:vAlign w:val="bottom"/>
            <w:hideMark/>
          </w:tcPr>
          <w:p w14:paraId="7F5156F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2 432</w:t>
            </w:r>
          </w:p>
        </w:tc>
        <w:tc>
          <w:tcPr>
            <w:tcW w:w="680" w:type="dxa"/>
            <w:noWrap/>
            <w:vAlign w:val="bottom"/>
            <w:hideMark/>
          </w:tcPr>
          <w:p w14:paraId="6E818C8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1 811</w:t>
            </w:r>
          </w:p>
        </w:tc>
        <w:tc>
          <w:tcPr>
            <w:tcW w:w="680" w:type="dxa"/>
            <w:noWrap/>
            <w:vAlign w:val="bottom"/>
            <w:hideMark/>
          </w:tcPr>
          <w:p w14:paraId="7AF918B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2 454</w:t>
            </w:r>
          </w:p>
        </w:tc>
        <w:tc>
          <w:tcPr>
            <w:tcW w:w="680" w:type="dxa"/>
            <w:noWrap/>
            <w:vAlign w:val="bottom"/>
            <w:hideMark/>
          </w:tcPr>
          <w:p w14:paraId="41371B0C"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937</w:t>
            </w:r>
          </w:p>
        </w:tc>
        <w:tc>
          <w:tcPr>
            <w:tcW w:w="680" w:type="dxa"/>
            <w:shd w:val="clear" w:color="000000" w:fill="DDEBF7"/>
            <w:noWrap/>
            <w:vAlign w:val="bottom"/>
            <w:hideMark/>
          </w:tcPr>
          <w:p w14:paraId="7A15761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246075A6"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1 805</w:t>
            </w:r>
          </w:p>
        </w:tc>
        <w:tc>
          <w:tcPr>
            <w:tcW w:w="680" w:type="dxa"/>
            <w:noWrap/>
            <w:vAlign w:val="bottom"/>
            <w:hideMark/>
          </w:tcPr>
          <w:p w14:paraId="238E2FC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3 764</w:t>
            </w:r>
          </w:p>
        </w:tc>
      </w:tr>
      <w:tr w:rsidR="00033489" w:rsidRPr="002E7249" w14:paraId="4DF72176" w14:textId="77777777" w:rsidTr="00866BE9">
        <w:trPr>
          <w:trHeight w:val="300"/>
        </w:trPr>
        <w:tc>
          <w:tcPr>
            <w:tcW w:w="457" w:type="dxa"/>
            <w:shd w:val="clear" w:color="000000" w:fill="44546A"/>
            <w:noWrap/>
            <w:vAlign w:val="bottom"/>
            <w:hideMark/>
          </w:tcPr>
          <w:p w14:paraId="21F76E8C"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BAV</w:t>
            </w:r>
          </w:p>
        </w:tc>
        <w:tc>
          <w:tcPr>
            <w:tcW w:w="680" w:type="dxa"/>
            <w:shd w:val="clear" w:color="000000" w:fill="FFFFFF"/>
            <w:noWrap/>
            <w:vAlign w:val="bottom"/>
            <w:hideMark/>
          </w:tcPr>
          <w:p w14:paraId="2C58AC8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23 059</w:t>
            </w:r>
          </w:p>
        </w:tc>
        <w:tc>
          <w:tcPr>
            <w:tcW w:w="680" w:type="dxa"/>
            <w:shd w:val="clear" w:color="000000" w:fill="FFFFFF"/>
            <w:noWrap/>
            <w:vAlign w:val="bottom"/>
            <w:hideMark/>
          </w:tcPr>
          <w:p w14:paraId="60DE9AD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157</w:t>
            </w:r>
          </w:p>
        </w:tc>
        <w:tc>
          <w:tcPr>
            <w:tcW w:w="680" w:type="dxa"/>
            <w:shd w:val="clear" w:color="000000" w:fill="FFFFFF"/>
            <w:noWrap/>
            <w:vAlign w:val="bottom"/>
            <w:hideMark/>
          </w:tcPr>
          <w:p w14:paraId="56E6287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1 708</w:t>
            </w:r>
          </w:p>
        </w:tc>
        <w:tc>
          <w:tcPr>
            <w:tcW w:w="680" w:type="dxa"/>
            <w:shd w:val="clear" w:color="000000" w:fill="FFFFFF"/>
            <w:noWrap/>
            <w:vAlign w:val="bottom"/>
            <w:hideMark/>
          </w:tcPr>
          <w:p w14:paraId="56ABC761"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2 092</w:t>
            </w:r>
          </w:p>
        </w:tc>
        <w:tc>
          <w:tcPr>
            <w:tcW w:w="680" w:type="dxa"/>
            <w:shd w:val="clear" w:color="000000" w:fill="FFFFFF"/>
            <w:noWrap/>
            <w:vAlign w:val="bottom"/>
            <w:hideMark/>
          </w:tcPr>
          <w:p w14:paraId="170CC62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8 322</w:t>
            </w:r>
          </w:p>
        </w:tc>
        <w:tc>
          <w:tcPr>
            <w:tcW w:w="680" w:type="dxa"/>
            <w:shd w:val="clear" w:color="000000" w:fill="FFFFFF"/>
            <w:noWrap/>
            <w:vAlign w:val="bottom"/>
            <w:hideMark/>
          </w:tcPr>
          <w:p w14:paraId="6019BD6C"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5684C57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5 456</w:t>
            </w:r>
          </w:p>
        </w:tc>
        <w:tc>
          <w:tcPr>
            <w:tcW w:w="680" w:type="dxa"/>
            <w:noWrap/>
            <w:vAlign w:val="bottom"/>
            <w:hideMark/>
          </w:tcPr>
          <w:p w14:paraId="3E98D31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228</w:t>
            </w:r>
          </w:p>
        </w:tc>
        <w:tc>
          <w:tcPr>
            <w:tcW w:w="680" w:type="dxa"/>
            <w:noWrap/>
            <w:vAlign w:val="bottom"/>
            <w:hideMark/>
          </w:tcPr>
          <w:p w14:paraId="07E6867A"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99</w:t>
            </w:r>
          </w:p>
        </w:tc>
        <w:tc>
          <w:tcPr>
            <w:tcW w:w="680" w:type="dxa"/>
            <w:noWrap/>
            <w:vAlign w:val="bottom"/>
            <w:hideMark/>
          </w:tcPr>
          <w:p w14:paraId="31C1B27D"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4 084</w:t>
            </w:r>
          </w:p>
        </w:tc>
        <w:tc>
          <w:tcPr>
            <w:tcW w:w="680" w:type="dxa"/>
            <w:noWrap/>
            <w:vAlign w:val="bottom"/>
            <w:hideMark/>
          </w:tcPr>
          <w:p w14:paraId="6EE939C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2 288</w:t>
            </w:r>
          </w:p>
        </w:tc>
        <w:tc>
          <w:tcPr>
            <w:tcW w:w="680" w:type="dxa"/>
            <w:noWrap/>
            <w:vAlign w:val="bottom"/>
            <w:hideMark/>
          </w:tcPr>
          <w:p w14:paraId="045A755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2 982</w:t>
            </w:r>
          </w:p>
        </w:tc>
        <w:tc>
          <w:tcPr>
            <w:tcW w:w="680" w:type="dxa"/>
            <w:noWrap/>
            <w:vAlign w:val="bottom"/>
            <w:hideMark/>
          </w:tcPr>
          <w:p w14:paraId="1D55442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3 272</w:t>
            </w:r>
          </w:p>
        </w:tc>
        <w:tc>
          <w:tcPr>
            <w:tcW w:w="680" w:type="dxa"/>
            <w:noWrap/>
            <w:vAlign w:val="bottom"/>
            <w:hideMark/>
          </w:tcPr>
          <w:p w14:paraId="6B2578EB"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1 805</w:t>
            </w:r>
          </w:p>
        </w:tc>
        <w:tc>
          <w:tcPr>
            <w:tcW w:w="680" w:type="dxa"/>
            <w:shd w:val="clear" w:color="000000" w:fill="DDEBF7"/>
            <w:noWrap/>
            <w:vAlign w:val="bottom"/>
            <w:hideMark/>
          </w:tcPr>
          <w:p w14:paraId="179CB1E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shd w:val="clear" w:color="000000" w:fill="DDEBF7"/>
            <w:noWrap/>
            <w:vAlign w:val="bottom"/>
            <w:hideMark/>
          </w:tcPr>
          <w:p w14:paraId="7161BF5C"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r>
      <w:tr w:rsidR="00033489" w:rsidRPr="002E7249" w14:paraId="4F3B7503" w14:textId="77777777" w:rsidTr="00866BE9">
        <w:trPr>
          <w:trHeight w:val="300"/>
        </w:trPr>
        <w:tc>
          <w:tcPr>
            <w:tcW w:w="457" w:type="dxa"/>
            <w:shd w:val="clear" w:color="000000" w:fill="44546A"/>
            <w:noWrap/>
            <w:vAlign w:val="bottom"/>
            <w:hideMark/>
          </w:tcPr>
          <w:p w14:paraId="1CCB7B38" w14:textId="77777777" w:rsidR="00033489" w:rsidRPr="002E7249" w:rsidRDefault="00033489" w:rsidP="00033489">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BW</w:t>
            </w:r>
          </w:p>
        </w:tc>
        <w:tc>
          <w:tcPr>
            <w:tcW w:w="680" w:type="dxa"/>
            <w:shd w:val="clear" w:color="000000" w:fill="FFFFFF"/>
            <w:noWrap/>
            <w:vAlign w:val="bottom"/>
            <w:hideMark/>
          </w:tcPr>
          <w:p w14:paraId="4542D48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19 997</w:t>
            </w:r>
          </w:p>
        </w:tc>
        <w:tc>
          <w:tcPr>
            <w:tcW w:w="680" w:type="dxa"/>
            <w:shd w:val="clear" w:color="000000" w:fill="FFFFFF"/>
            <w:noWrap/>
            <w:vAlign w:val="bottom"/>
            <w:hideMark/>
          </w:tcPr>
          <w:p w14:paraId="2FE0404C"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146</w:t>
            </w:r>
          </w:p>
        </w:tc>
        <w:tc>
          <w:tcPr>
            <w:tcW w:w="680" w:type="dxa"/>
            <w:shd w:val="clear" w:color="000000" w:fill="FFFFFF"/>
            <w:noWrap/>
            <w:vAlign w:val="bottom"/>
            <w:hideMark/>
          </w:tcPr>
          <w:p w14:paraId="490F63B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2 777</w:t>
            </w:r>
          </w:p>
        </w:tc>
        <w:tc>
          <w:tcPr>
            <w:tcW w:w="680" w:type="dxa"/>
            <w:shd w:val="clear" w:color="000000" w:fill="FFFFFF"/>
            <w:noWrap/>
            <w:vAlign w:val="bottom"/>
            <w:hideMark/>
          </w:tcPr>
          <w:p w14:paraId="6E7282C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3 074</w:t>
            </w:r>
          </w:p>
        </w:tc>
        <w:tc>
          <w:tcPr>
            <w:tcW w:w="680" w:type="dxa"/>
            <w:shd w:val="clear" w:color="000000" w:fill="FFFFFF"/>
            <w:noWrap/>
            <w:vAlign w:val="bottom"/>
            <w:hideMark/>
          </w:tcPr>
          <w:p w14:paraId="3A1112AC"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9 188</w:t>
            </w:r>
          </w:p>
        </w:tc>
        <w:tc>
          <w:tcPr>
            <w:tcW w:w="680" w:type="dxa"/>
            <w:shd w:val="clear" w:color="000000" w:fill="FFFFFF"/>
            <w:noWrap/>
            <w:vAlign w:val="bottom"/>
            <w:hideMark/>
          </w:tcPr>
          <w:p w14:paraId="3C06117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noWrap/>
            <w:vAlign w:val="bottom"/>
            <w:hideMark/>
          </w:tcPr>
          <w:p w14:paraId="4FD82EC2"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6 751</w:t>
            </w:r>
          </w:p>
        </w:tc>
        <w:tc>
          <w:tcPr>
            <w:tcW w:w="680" w:type="dxa"/>
            <w:noWrap/>
            <w:vAlign w:val="bottom"/>
            <w:hideMark/>
          </w:tcPr>
          <w:p w14:paraId="3386BB58"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120</w:t>
            </w:r>
          </w:p>
        </w:tc>
        <w:tc>
          <w:tcPr>
            <w:tcW w:w="680" w:type="dxa"/>
            <w:noWrap/>
            <w:vAlign w:val="bottom"/>
            <w:hideMark/>
          </w:tcPr>
          <w:p w14:paraId="52CDE3E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221</w:t>
            </w:r>
          </w:p>
        </w:tc>
        <w:tc>
          <w:tcPr>
            <w:tcW w:w="680" w:type="dxa"/>
            <w:noWrap/>
            <w:vAlign w:val="bottom"/>
            <w:hideMark/>
          </w:tcPr>
          <w:p w14:paraId="3FACF2F4"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4 917</w:t>
            </w:r>
          </w:p>
        </w:tc>
        <w:tc>
          <w:tcPr>
            <w:tcW w:w="680" w:type="dxa"/>
            <w:noWrap/>
            <w:vAlign w:val="bottom"/>
            <w:hideMark/>
          </w:tcPr>
          <w:p w14:paraId="68F152E7"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3 327</w:t>
            </w:r>
          </w:p>
        </w:tc>
        <w:tc>
          <w:tcPr>
            <w:tcW w:w="680" w:type="dxa"/>
            <w:noWrap/>
            <w:vAlign w:val="bottom"/>
            <w:hideMark/>
          </w:tcPr>
          <w:p w14:paraId="0D066713"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3 197</w:t>
            </w:r>
          </w:p>
        </w:tc>
        <w:tc>
          <w:tcPr>
            <w:tcW w:w="680" w:type="dxa"/>
            <w:noWrap/>
            <w:vAlign w:val="bottom"/>
            <w:hideMark/>
          </w:tcPr>
          <w:p w14:paraId="49AD00B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3 283</w:t>
            </w:r>
          </w:p>
        </w:tc>
        <w:tc>
          <w:tcPr>
            <w:tcW w:w="680" w:type="dxa"/>
            <w:noWrap/>
            <w:vAlign w:val="bottom"/>
            <w:hideMark/>
          </w:tcPr>
          <w:p w14:paraId="0D0265BF"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3 764</w:t>
            </w:r>
          </w:p>
        </w:tc>
        <w:tc>
          <w:tcPr>
            <w:tcW w:w="680" w:type="dxa"/>
            <w:shd w:val="clear" w:color="000000" w:fill="DDEBF7"/>
            <w:noWrap/>
            <w:vAlign w:val="bottom"/>
            <w:hideMark/>
          </w:tcPr>
          <w:p w14:paraId="3006195E"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c>
          <w:tcPr>
            <w:tcW w:w="680" w:type="dxa"/>
            <w:shd w:val="clear" w:color="000000" w:fill="DDEBF7"/>
            <w:noWrap/>
            <w:vAlign w:val="bottom"/>
            <w:hideMark/>
          </w:tcPr>
          <w:p w14:paraId="750801D6" w14:textId="77777777" w:rsidR="00033489" w:rsidRPr="002E7249" w:rsidRDefault="00033489" w:rsidP="00033489">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w:t>
            </w:r>
          </w:p>
        </w:tc>
      </w:tr>
    </w:tbl>
    <w:p w14:paraId="5DFB6687" w14:textId="77777777" w:rsidR="00405D3E" w:rsidRPr="002E7249" w:rsidRDefault="00405D3E" w:rsidP="00405D3E">
      <w:pPr>
        <w:rPr>
          <w:rStyle w:val="eop"/>
          <w:rFonts w:ascii="Calibri" w:hAnsi="Calibri" w:cs="Calibri"/>
          <w:color w:val="000000"/>
          <w:sz w:val="20"/>
          <w:szCs w:val="20"/>
          <w:shd w:val="clear" w:color="auto" w:fill="FFFFFF"/>
          <w:lang w:val="en-GB"/>
        </w:rPr>
      </w:pPr>
      <w:r w:rsidRPr="002E7249">
        <w:rPr>
          <w:rStyle w:val="normaltextrun"/>
          <w:rFonts w:ascii="Calibri" w:hAnsi="Calibri" w:cs="Calibri"/>
          <w:i/>
          <w:iCs/>
          <w:color w:val="000000"/>
          <w:sz w:val="20"/>
          <w:szCs w:val="20"/>
          <w:shd w:val="clear" w:color="auto" w:fill="FFFFFF"/>
          <w:lang w:val="en-GB"/>
        </w:rPr>
        <w:t xml:space="preserve">Data: </w:t>
      </w:r>
      <w:r w:rsidRPr="002E7249">
        <w:rPr>
          <w:rStyle w:val="spellingerror"/>
          <w:rFonts w:ascii="Calibri" w:hAnsi="Calibri" w:cs="Calibri"/>
          <w:i/>
          <w:iCs/>
          <w:color w:val="000000"/>
          <w:sz w:val="20"/>
          <w:szCs w:val="20"/>
          <w:shd w:val="clear" w:color="auto" w:fill="FFFFFF"/>
          <w:lang w:val="en-GB"/>
        </w:rPr>
        <w:t>InCites</w:t>
      </w:r>
      <w:r w:rsidRPr="002E7249">
        <w:rPr>
          <w:rStyle w:val="normaltextrun"/>
          <w:rFonts w:ascii="Calibri" w:hAnsi="Calibri" w:cs="Calibri"/>
          <w:i/>
          <w:iCs/>
          <w:color w:val="000000"/>
          <w:sz w:val="20"/>
          <w:szCs w:val="20"/>
          <w:shd w:val="clear" w:color="auto" w:fill="FFFFFF"/>
          <w:lang w:val="en-GB"/>
        </w:rPr>
        <w:t>, Web of Science Core Collection (31. 12. 2021)</w:t>
      </w:r>
      <w:r w:rsidRPr="002E7249">
        <w:rPr>
          <w:rStyle w:val="eop"/>
          <w:rFonts w:ascii="Calibri" w:hAnsi="Calibri" w:cs="Calibri"/>
          <w:color w:val="000000"/>
          <w:sz w:val="20"/>
          <w:szCs w:val="20"/>
          <w:shd w:val="clear" w:color="auto" w:fill="FFFFFF"/>
          <w:lang w:val="en-GB"/>
        </w:rPr>
        <w:t> </w:t>
      </w:r>
    </w:p>
    <w:p w14:paraId="666A17FE" w14:textId="77777777" w:rsidR="001E27D6" w:rsidRPr="002E7249" w:rsidRDefault="001E27D6" w:rsidP="73B8A43D">
      <w:pPr>
        <w:rPr>
          <w:lang w:val="en-GB"/>
        </w:rPr>
      </w:pPr>
    </w:p>
    <w:p w14:paraId="52F9178A" w14:textId="77777777" w:rsidR="003546A5" w:rsidRPr="002E7249" w:rsidRDefault="003546A5" w:rsidP="73B8A43D">
      <w:pPr>
        <w:rPr>
          <w:lang w:val="en-GB"/>
        </w:rPr>
      </w:pPr>
    </w:p>
    <w:p w14:paraId="28313704" w14:textId="77777777" w:rsidR="003546A5" w:rsidRPr="002E7249" w:rsidRDefault="003546A5" w:rsidP="73B8A43D">
      <w:pPr>
        <w:rPr>
          <w:lang w:val="en-GB"/>
        </w:rPr>
      </w:pPr>
    </w:p>
    <w:p w14:paraId="56751CA8" w14:textId="77777777" w:rsidR="003546A5" w:rsidRPr="002E7249" w:rsidRDefault="003546A5" w:rsidP="73B8A43D">
      <w:pPr>
        <w:rPr>
          <w:lang w:val="en-GB"/>
        </w:rPr>
      </w:pPr>
    </w:p>
    <w:p w14:paraId="65D93DE3" w14:textId="77777777" w:rsidR="003546A5" w:rsidRPr="002E7249" w:rsidRDefault="003546A5" w:rsidP="00076FD6">
      <w:pPr>
        <w:pStyle w:val="Popis"/>
        <w:keepNext/>
        <w:spacing w:after="0"/>
        <w:rPr>
          <w:b/>
          <w:bCs/>
          <w:i w:val="0"/>
          <w:iCs w:val="0"/>
          <w:color w:val="auto"/>
          <w:sz w:val="22"/>
          <w:szCs w:val="22"/>
          <w:lang w:val="en-GB"/>
        </w:rPr>
        <w:sectPr w:rsidR="003546A5" w:rsidRPr="002E7249" w:rsidSect="00A91C40">
          <w:pgSz w:w="16838" w:h="11906" w:orient="landscape"/>
          <w:pgMar w:top="1440" w:right="1440" w:bottom="1440" w:left="1440" w:header="709" w:footer="709" w:gutter="0"/>
          <w:cols w:space="708"/>
          <w:docGrid w:linePitch="360"/>
        </w:sectPr>
      </w:pPr>
    </w:p>
    <w:p w14:paraId="76204CAA" w14:textId="428D047B" w:rsidR="005D7767" w:rsidRPr="005D7767" w:rsidRDefault="005D7767" w:rsidP="00A91C40">
      <w:pPr>
        <w:jc w:val="both"/>
        <w:rPr>
          <w:lang w:val="en-GB"/>
        </w:rPr>
      </w:pPr>
      <w:r w:rsidRPr="005D7767">
        <w:rPr>
          <w:lang w:val="en-GB"/>
        </w:rPr>
        <w:lastRenderedPageBreak/>
        <w:t xml:space="preserve">Citation of published articles is one of the basic ways of measuring the response of the scientific community to published research results. </w:t>
      </w:r>
      <w:r w:rsidR="00A8764C">
        <w:rPr>
          <w:lang w:val="en-GB"/>
        </w:rPr>
        <w:t>Put simply</w:t>
      </w:r>
      <w:r w:rsidRPr="005D7767">
        <w:rPr>
          <w:lang w:val="en-GB"/>
        </w:rPr>
        <w:t>, the more a publication is cited, the greater its impact on a particular area of research. In the Danube region, in the period 2010-2021, Baden-Württemberg (671,124)</w:t>
      </w:r>
      <w:r w:rsidR="00B26BB5">
        <w:rPr>
          <w:lang w:val="en-GB"/>
        </w:rPr>
        <w:t xml:space="preserve"> recorded </w:t>
      </w:r>
      <w:r w:rsidR="00B26BB5" w:rsidRPr="005D7767">
        <w:rPr>
          <w:lang w:val="en-GB"/>
        </w:rPr>
        <w:t>the highest number of citations per mil.</w:t>
      </w:r>
      <w:r w:rsidR="00B26BB5">
        <w:rPr>
          <w:lang w:val="en-GB"/>
        </w:rPr>
        <w:t xml:space="preserve"> </w:t>
      </w:r>
      <w:r w:rsidR="00B26BB5" w:rsidRPr="14C8C12D">
        <w:rPr>
          <w:lang w:val="en-GB"/>
        </w:rPr>
        <w:t>inhabitants</w:t>
      </w:r>
      <w:r w:rsidR="00275F82">
        <w:rPr>
          <w:lang w:val="en-GB"/>
        </w:rPr>
        <w:t xml:space="preserve">, </w:t>
      </w:r>
      <w:r w:rsidRPr="005D7767">
        <w:rPr>
          <w:lang w:val="en-GB"/>
        </w:rPr>
        <w:t xml:space="preserve">followed by Austria (571,240) and Bavaria (537,166). Ukraine, Moldova and Bosnia and Herzegovina have the least citations (Table 8). The differences between countries are even more </w:t>
      </w:r>
      <w:r w:rsidR="00275F82">
        <w:rPr>
          <w:lang w:val="en-GB"/>
        </w:rPr>
        <w:t xml:space="preserve">noteworthy </w:t>
      </w:r>
      <w:r w:rsidRPr="005D7767">
        <w:rPr>
          <w:lang w:val="en-GB"/>
        </w:rPr>
        <w:t xml:space="preserve">than in the </w:t>
      </w:r>
      <w:r w:rsidR="00275F82">
        <w:rPr>
          <w:lang w:val="en-GB"/>
        </w:rPr>
        <w:t xml:space="preserve">comparison of </w:t>
      </w:r>
      <w:r w:rsidRPr="005D7767">
        <w:rPr>
          <w:lang w:val="en-GB"/>
        </w:rPr>
        <w:t>publication</w:t>
      </w:r>
      <w:r w:rsidR="00275F82">
        <w:rPr>
          <w:lang w:val="en-GB"/>
        </w:rPr>
        <w:t>s</w:t>
      </w:r>
      <w:r w:rsidRPr="005D7767">
        <w:rPr>
          <w:lang w:val="en-GB"/>
        </w:rPr>
        <w:t>. Researchers from Baden-Württemberg have up to 41 times more citations per million inhabitants than researchers from Ukraine.</w:t>
      </w:r>
    </w:p>
    <w:p w14:paraId="054B5271" w14:textId="77777777" w:rsidR="00A86085" w:rsidRPr="002E7249" w:rsidRDefault="00A86085" w:rsidP="00076FD6">
      <w:pPr>
        <w:pStyle w:val="Popis"/>
        <w:keepNext/>
        <w:spacing w:after="0"/>
        <w:rPr>
          <w:b/>
          <w:bCs/>
          <w:i w:val="0"/>
          <w:iCs w:val="0"/>
          <w:color w:val="auto"/>
          <w:sz w:val="22"/>
          <w:szCs w:val="22"/>
          <w:lang w:val="en-GB"/>
        </w:rPr>
      </w:pPr>
    </w:p>
    <w:p w14:paraId="2D0259A6" w14:textId="3735E8A1" w:rsidR="00076FD6" w:rsidRPr="002E7249" w:rsidRDefault="00076FD6" w:rsidP="00076FD6">
      <w:pPr>
        <w:pStyle w:val="Popis"/>
        <w:keepNext/>
        <w:spacing w:after="0"/>
        <w:rPr>
          <w:b/>
          <w:bCs/>
          <w:i w:val="0"/>
          <w:iCs w:val="0"/>
          <w:color w:val="auto"/>
          <w:sz w:val="22"/>
          <w:szCs w:val="22"/>
          <w:lang w:val="en-GB"/>
        </w:rPr>
      </w:pPr>
      <w:bookmarkStart w:id="39" w:name="_Toc107328771"/>
      <w:r w:rsidRPr="002E7249">
        <w:rPr>
          <w:b/>
          <w:bCs/>
          <w:i w:val="0"/>
          <w:iCs w:val="0"/>
          <w:color w:val="auto"/>
          <w:sz w:val="22"/>
          <w:szCs w:val="22"/>
          <w:lang w:val="en-GB"/>
        </w:rPr>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8</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Number of citations per million population</w:t>
      </w:r>
      <w:bookmarkEnd w:id="39"/>
    </w:p>
    <w:tbl>
      <w:tblPr>
        <w:tblW w:w="9634"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15" w:type="dxa"/>
          <w:left w:w="70" w:type="dxa"/>
          <w:bottom w:w="15" w:type="dxa"/>
          <w:right w:w="70" w:type="dxa"/>
        </w:tblCellMar>
        <w:tblLook w:val="04A0" w:firstRow="1" w:lastRow="0" w:firstColumn="1" w:lastColumn="0" w:noHBand="0" w:noVBand="1"/>
      </w:tblPr>
      <w:tblGrid>
        <w:gridCol w:w="600"/>
        <w:gridCol w:w="680"/>
        <w:gridCol w:w="680"/>
        <w:gridCol w:w="680"/>
        <w:gridCol w:w="680"/>
        <w:gridCol w:w="680"/>
        <w:gridCol w:w="680"/>
        <w:gridCol w:w="680"/>
        <w:gridCol w:w="680"/>
        <w:gridCol w:w="680"/>
        <w:gridCol w:w="680"/>
        <w:gridCol w:w="680"/>
        <w:gridCol w:w="680"/>
        <w:gridCol w:w="874"/>
      </w:tblGrid>
      <w:tr w:rsidR="0081783A" w:rsidRPr="002E7249" w14:paraId="10A48EEE" w14:textId="77777777" w:rsidTr="00866BE9">
        <w:trPr>
          <w:trHeight w:val="300"/>
        </w:trPr>
        <w:tc>
          <w:tcPr>
            <w:tcW w:w="600" w:type="dxa"/>
            <w:shd w:val="clear" w:color="000000" w:fill="44546A"/>
            <w:noWrap/>
            <w:vAlign w:val="bottom"/>
            <w:hideMark/>
          </w:tcPr>
          <w:p w14:paraId="3F91CC56" w14:textId="77777777" w:rsidR="008A1AA1" w:rsidRPr="002E7249" w:rsidRDefault="008A1AA1" w:rsidP="008A1AA1">
            <w:pPr>
              <w:spacing w:after="0" w:line="240" w:lineRule="auto"/>
              <w:rPr>
                <w:rFonts w:ascii="Times New Roman" w:eastAsia="Times New Roman" w:hAnsi="Times New Roman" w:cs="Times New Roman"/>
                <w:sz w:val="24"/>
                <w:szCs w:val="24"/>
                <w:lang w:val="en-GB" w:eastAsia="sk-SK"/>
              </w:rPr>
            </w:pPr>
          </w:p>
        </w:tc>
        <w:tc>
          <w:tcPr>
            <w:tcW w:w="680" w:type="dxa"/>
            <w:shd w:val="clear" w:color="000000" w:fill="44546A"/>
            <w:noWrap/>
            <w:vAlign w:val="bottom"/>
            <w:hideMark/>
          </w:tcPr>
          <w:p w14:paraId="5758E452" w14:textId="77777777" w:rsidR="008A1AA1" w:rsidRPr="002E7249" w:rsidRDefault="008A1AA1" w:rsidP="008A1AA1">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2010</w:t>
            </w:r>
          </w:p>
        </w:tc>
        <w:tc>
          <w:tcPr>
            <w:tcW w:w="680" w:type="dxa"/>
            <w:shd w:val="clear" w:color="000000" w:fill="44546A"/>
            <w:noWrap/>
            <w:vAlign w:val="bottom"/>
            <w:hideMark/>
          </w:tcPr>
          <w:p w14:paraId="083BF8E8" w14:textId="77777777" w:rsidR="008A1AA1" w:rsidRPr="002E7249" w:rsidRDefault="008A1AA1" w:rsidP="008A1AA1">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2011</w:t>
            </w:r>
          </w:p>
        </w:tc>
        <w:tc>
          <w:tcPr>
            <w:tcW w:w="680" w:type="dxa"/>
            <w:shd w:val="clear" w:color="000000" w:fill="44546A"/>
            <w:noWrap/>
            <w:vAlign w:val="bottom"/>
            <w:hideMark/>
          </w:tcPr>
          <w:p w14:paraId="7FC88AF5" w14:textId="77777777" w:rsidR="008A1AA1" w:rsidRPr="002E7249" w:rsidRDefault="008A1AA1" w:rsidP="008A1AA1">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2012</w:t>
            </w:r>
          </w:p>
        </w:tc>
        <w:tc>
          <w:tcPr>
            <w:tcW w:w="680" w:type="dxa"/>
            <w:shd w:val="clear" w:color="000000" w:fill="44546A"/>
            <w:noWrap/>
            <w:vAlign w:val="bottom"/>
            <w:hideMark/>
          </w:tcPr>
          <w:p w14:paraId="4B87DF6D" w14:textId="77777777" w:rsidR="008A1AA1" w:rsidRPr="002E7249" w:rsidRDefault="008A1AA1" w:rsidP="008A1AA1">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2013</w:t>
            </w:r>
          </w:p>
        </w:tc>
        <w:tc>
          <w:tcPr>
            <w:tcW w:w="680" w:type="dxa"/>
            <w:shd w:val="clear" w:color="000000" w:fill="44546A"/>
            <w:noWrap/>
            <w:vAlign w:val="bottom"/>
            <w:hideMark/>
          </w:tcPr>
          <w:p w14:paraId="36932D58" w14:textId="77777777" w:rsidR="008A1AA1" w:rsidRPr="002E7249" w:rsidRDefault="008A1AA1" w:rsidP="008A1AA1">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2014</w:t>
            </w:r>
          </w:p>
        </w:tc>
        <w:tc>
          <w:tcPr>
            <w:tcW w:w="680" w:type="dxa"/>
            <w:shd w:val="clear" w:color="000000" w:fill="44546A"/>
            <w:noWrap/>
            <w:vAlign w:val="bottom"/>
            <w:hideMark/>
          </w:tcPr>
          <w:p w14:paraId="473F4D27" w14:textId="77777777" w:rsidR="008A1AA1" w:rsidRPr="002E7249" w:rsidRDefault="008A1AA1" w:rsidP="008A1AA1">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2015</w:t>
            </w:r>
          </w:p>
        </w:tc>
        <w:tc>
          <w:tcPr>
            <w:tcW w:w="680" w:type="dxa"/>
            <w:shd w:val="clear" w:color="000000" w:fill="44546A"/>
            <w:noWrap/>
            <w:vAlign w:val="bottom"/>
            <w:hideMark/>
          </w:tcPr>
          <w:p w14:paraId="627FB63F" w14:textId="77777777" w:rsidR="008A1AA1" w:rsidRPr="002E7249" w:rsidRDefault="008A1AA1" w:rsidP="008A1AA1">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2016</w:t>
            </w:r>
          </w:p>
        </w:tc>
        <w:tc>
          <w:tcPr>
            <w:tcW w:w="680" w:type="dxa"/>
            <w:shd w:val="clear" w:color="000000" w:fill="44546A"/>
            <w:noWrap/>
            <w:vAlign w:val="bottom"/>
            <w:hideMark/>
          </w:tcPr>
          <w:p w14:paraId="587F6A00" w14:textId="77777777" w:rsidR="008A1AA1" w:rsidRPr="002E7249" w:rsidRDefault="008A1AA1" w:rsidP="008A1AA1">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2017</w:t>
            </w:r>
          </w:p>
        </w:tc>
        <w:tc>
          <w:tcPr>
            <w:tcW w:w="680" w:type="dxa"/>
            <w:shd w:val="clear" w:color="000000" w:fill="44546A"/>
            <w:noWrap/>
            <w:vAlign w:val="bottom"/>
            <w:hideMark/>
          </w:tcPr>
          <w:p w14:paraId="2B12570C" w14:textId="77777777" w:rsidR="008A1AA1" w:rsidRPr="002E7249" w:rsidRDefault="008A1AA1" w:rsidP="008A1AA1">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2018</w:t>
            </w:r>
          </w:p>
        </w:tc>
        <w:tc>
          <w:tcPr>
            <w:tcW w:w="680" w:type="dxa"/>
            <w:shd w:val="clear" w:color="000000" w:fill="44546A"/>
            <w:noWrap/>
            <w:vAlign w:val="bottom"/>
            <w:hideMark/>
          </w:tcPr>
          <w:p w14:paraId="79A2210D" w14:textId="77777777" w:rsidR="008A1AA1" w:rsidRPr="002E7249" w:rsidRDefault="008A1AA1" w:rsidP="008A1AA1">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2019</w:t>
            </w:r>
          </w:p>
        </w:tc>
        <w:tc>
          <w:tcPr>
            <w:tcW w:w="680" w:type="dxa"/>
            <w:shd w:val="clear" w:color="000000" w:fill="44546A"/>
            <w:noWrap/>
            <w:vAlign w:val="bottom"/>
            <w:hideMark/>
          </w:tcPr>
          <w:p w14:paraId="5BDAEAAE" w14:textId="77777777" w:rsidR="008A1AA1" w:rsidRPr="002E7249" w:rsidRDefault="008A1AA1" w:rsidP="008A1AA1">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2020</w:t>
            </w:r>
          </w:p>
        </w:tc>
        <w:tc>
          <w:tcPr>
            <w:tcW w:w="680" w:type="dxa"/>
            <w:shd w:val="clear" w:color="000000" w:fill="44546A"/>
            <w:noWrap/>
            <w:vAlign w:val="bottom"/>
            <w:hideMark/>
          </w:tcPr>
          <w:p w14:paraId="7869F1E5" w14:textId="77777777" w:rsidR="008A1AA1" w:rsidRPr="002E7249" w:rsidRDefault="008A1AA1" w:rsidP="008A1AA1">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2021</w:t>
            </w:r>
          </w:p>
        </w:tc>
        <w:tc>
          <w:tcPr>
            <w:tcW w:w="874" w:type="dxa"/>
            <w:shd w:val="clear" w:color="000000" w:fill="44546A"/>
            <w:vAlign w:val="center"/>
            <w:hideMark/>
          </w:tcPr>
          <w:p w14:paraId="1371D27C" w14:textId="7BE36E04" w:rsidR="008A1AA1" w:rsidRPr="002E7249" w:rsidRDefault="00A91C40" w:rsidP="008A1AA1">
            <w:pPr>
              <w:spacing w:after="0" w:line="240" w:lineRule="auto"/>
              <w:jc w:val="center"/>
              <w:rPr>
                <w:rFonts w:ascii="Calibri" w:eastAsia="Times New Roman" w:hAnsi="Calibri" w:cs="Calibri"/>
                <w:b/>
                <w:bCs/>
                <w:color w:val="FFFFFF"/>
                <w:sz w:val="18"/>
                <w:szCs w:val="18"/>
                <w:lang w:val="en-GB" w:eastAsia="sk-SK"/>
              </w:rPr>
            </w:pPr>
            <w:r>
              <w:rPr>
                <w:rFonts w:ascii="Calibri" w:eastAsia="Times New Roman" w:hAnsi="Calibri" w:cs="Calibri"/>
                <w:b/>
                <w:bCs/>
                <w:color w:val="FFFFFF"/>
                <w:sz w:val="18"/>
                <w:szCs w:val="18"/>
                <w:lang w:val="en-GB" w:eastAsia="sk-SK"/>
              </w:rPr>
              <w:t>Total</w:t>
            </w:r>
          </w:p>
        </w:tc>
      </w:tr>
      <w:tr w:rsidR="008A1AA1" w:rsidRPr="002E7249" w14:paraId="329C7B3F" w14:textId="77777777" w:rsidTr="00866BE9">
        <w:trPr>
          <w:trHeight w:val="300"/>
        </w:trPr>
        <w:tc>
          <w:tcPr>
            <w:tcW w:w="600" w:type="dxa"/>
            <w:shd w:val="clear" w:color="000000" w:fill="44546A"/>
            <w:noWrap/>
            <w:vAlign w:val="bottom"/>
            <w:hideMark/>
          </w:tcPr>
          <w:p w14:paraId="140BF690"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BW</w:t>
            </w:r>
          </w:p>
        </w:tc>
        <w:tc>
          <w:tcPr>
            <w:tcW w:w="680" w:type="dxa"/>
            <w:noWrap/>
            <w:vAlign w:val="bottom"/>
            <w:hideMark/>
          </w:tcPr>
          <w:p w14:paraId="29FEAB5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81 716</w:t>
            </w:r>
          </w:p>
        </w:tc>
        <w:tc>
          <w:tcPr>
            <w:tcW w:w="680" w:type="dxa"/>
            <w:noWrap/>
            <w:vAlign w:val="bottom"/>
            <w:hideMark/>
          </w:tcPr>
          <w:p w14:paraId="29FFBE7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79 403</w:t>
            </w:r>
          </w:p>
        </w:tc>
        <w:tc>
          <w:tcPr>
            <w:tcW w:w="680" w:type="dxa"/>
            <w:noWrap/>
            <w:vAlign w:val="bottom"/>
            <w:hideMark/>
          </w:tcPr>
          <w:p w14:paraId="533B7662"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81 388</w:t>
            </w:r>
          </w:p>
        </w:tc>
        <w:tc>
          <w:tcPr>
            <w:tcW w:w="680" w:type="dxa"/>
            <w:noWrap/>
            <w:vAlign w:val="bottom"/>
            <w:hideMark/>
          </w:tcPr>
          <w:p w14:paraId="2B39778D"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78 503</w:t>
            </w:r>
          </w:p>
        </w:tc>
        <w:tc>
          <w:tcPr>
            <w:tcW w:w="680" w:type="dxa"/>
            <w:noWrap/>
            <w:vAlign w:val="bottom"/>
            <w:hideMark/>
          </w:tcPr>
          <w:p w14:paraId="56AC2FEB"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74 219</w:t>
            </w:r>
          </w:p>
        </w:tc>
        <w:tc>
          <w:tcPr>
            <w:tcW w:w="680" w:type="dxa"/>
            <w:noWrap/>
            <w:vAlign w:val="bottom"/>
            <w:hideMark/>
          </w:tcPr>
          <w:p w14:paraId="26B7201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69 172</w:t>
            </w:r>
          </w:p>
        </w:tc>
        <w:tc>
          <w:tcPr>
            <w:tcW w:w="680" w:type="dxa"/>
            <w:noWrap/>
            <w:vAlign w:val="bottom"/>
            <w:hideMark/>
          </w:tcPr>
          <w:p w14:paraId="5A56E46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60 990</w:t>
            </w:r>
          </w:p>
        </w:tc>
        <w:tc>
          <w:tcPr>
            <w:tcW w:w="680" w:type="dxa"/>
            <w:noWrap/>
            <w:vAlign w:val="bottom"/>
            <w:hideMark/>
          </w:tcPr>
          <w:p w14:paraId="5285194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51 752</w:t>
            </w:r>
          </w:p>
        </w:tc>
        <w:tc>
          <w:tcPr>
            <w:tcW w:w="680" w:type="dxa"/>
            <w:noWrap/>
            <w:vAlign w:val="bottom"/>
            <w:hideMark/>
          </w:tcPr>
          <w:p w14:paraId="5727E58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42 768</w:t>
            </w:r>
          </w:p>
        </w:tc>
        <w:tc>
          <w:tcPr>
            <w:tcW w:w="680" w:type="dxa"/>
            <w:noWrap/>
            <w:vAlign w:val="bottom"/>
            <w:hideMark/>
          </w:tcPr>
          <w:p w14:paraId="309C537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30 619</w:t>
            </w:r>
          </w:p>
        </w:tc>
        <w:tc>
          <w:tcPr>
            <w:tcW w:w="680" w:type="dxa"/>
            <w:noWrap/>
            <w:vAlign w:val="bottom"/>
            <w:hideMark/>
          </w:tcPr>
          <w:p w14:paraId="783BC324"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17 222</w:t>
            </w:r>
          </w:p>
        </w:tc>
        <w:tc>
          <w:tcPr>
            <w:tcW w:w="680" w:type="dxa"/>
            <w:noWrap/>
            <w:vAlign w:val="bottom"/>
            <w:hideMark/>
          </w:tcPr>
          <w:p w14:paraId="27BA290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3 371</w:t>
            </w:r>
          </w:p>
        </w:tc>
        <w:tc>
          <w:tcPr>
            <w:tcW w:w="874" w:type="dxa"/>
            <w:noWrap/>
            <w:vAlign w:val="bottom"/>
            <w:hideMark/>
          </w:tcPr>
          <w:p w14:paraId="2BC4A93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671 124</w:t>
            </w:r>
          </w:p>
        </w:tc>
      </w:tr>
      <w:tr w:rsidR="008A1AA1" w:rsidRPr="002E7249" w14:paraId="59407D24" w14:textId="77777777" w:rsidTr="00866BE9">
        <w:trPr>
          <w:trHeight w:val="300"/>
        </w:trPr>
        <w:tc>
          <w:tcPr>
            <w:tcW w:w="600" w:type="dxa"/>
            <w:shd w:val="clear" w:color="000000" w:fill="44546A"/>
            <w:noWrap/>
            <w:vAlign w:val="bottom"/>
            <w:hideMark/>
          </w:tcPr>
          <w:p w14:paraId="3830F8AD"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AT</w:t>
            </w:r>
          </w:p>
        </w:tc>
        <w:tc>
          <w:tcPr>
            <w:tcW w:w="680" w:type="dxa"/>
            <w:noWrap/>
            <w:vAlign w:val="bottom"/>
            <w:hideMark/>
          </w:tcPr>
          <w:p w14:paraId="49C0E80D"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67 378</w:t>
            </w:r>
          </w:p>
        </w:tc>
        <w:tc>
          <w:tcPr>
            <w:tcW w:w="680" w:type="dxa"/>
            <w:noWrap/>
            <w:vAlign w:val="bottom"/>
            <w:hideMark/>
          </w:tcPr>
          <w:p w14:paraId="0893277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66 056</w:t>
            </w:r>
          </w:p>
        </w:tc>
        <w:tc>
          <w:tcPr>
            <w:tcW w:w="680" w:type="dxa"/>
            <w:noWrap/>
            <w:vAlign w:val="bottom"/>
            <w:hideMark/>
          </w:tcPr>
          <w:p w14:paraId="105D096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66 054</w:t>
            </w:r>
          </w:p>
        </w:tc>
        <w:tc>
          <w:tcPr>
            <w:tcW w:w="680" w:type="dxa"/>
            <w:noWrap/>
            <w:vAlign w:val="bottom"/>
            <w:hideMark/>
          </w:tcPr>
          <w:p w14:paraId="5C3E3E62"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63 190</w:t>
            </w:r>
          </w:p>
        </w:tc>
        <w:tc>
          <w:tcPr>
            <w:tcW w:w="680" w:type="dxa"/>
            <w:noWrap/>
            <w:vAlign w:val="bottom"/>
            <w:hideMark/>
          </w:tcPr>
          <w:p w14:paraId="5AEC1582"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60 238</w:t>
            </w:r>
          </w:p>
        </w:tc>
        <w:tc>
          <w:tcPr>
            <w:tcW w:w="680" w:type="dxa"/>
            <w:noWrap/>
            <w:vAlign w:val="bottom"/>
            <w:hideMark/>
          </w:tcPr>
          <w:p w14:paraId="2E02094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57 624</w:t>
            </w:r>
          </w:p>
        </w:tc>
        <w:tc>
          <w:tcPr>
            <w:tcW w:w="680" w:type="dxa"/>
            <w:noWrap/>
            <w:vAlign w:val="bottom"/>
            <w:hideMark/>
          </w:tcPr>
          <w:p w14:paraId="1F299AB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54 182</w:t>
            </w:r>
          </w:p>
        </w:tc>
        <w:tc>
          <w:tcPr>
            <w:tcW w:w="680" w:type="dxa"/>
            <w:noWrap/>
            <w:vAlign w:val="bottom"/>
            <w:hideMark/>
          </w:tcPr>
          <w:p w14:paraId="1A22313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47 261</w:t>
            </w:r>
          </w:p>
        </w:tc>
        <w:tc>
          <w:tcPr>
            <w:tcW w:w="680" w:type="dxa"/>
            <w:noWrap/>
            <w:vAlign w:val="bottom"/>
            <w:hideMark/>
          </w:tcPr>
          <w:p w14:paraId="2CC785D8"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39 832</w:t>
            </w:r>
          </w:p>
        </w:tc>
        <w:tc>
          <w:tcPr>
            <w:tcW w:w="680" w:type="dxa"/>
            <w:noWrap/>
            <w:vAlign w:val="bottom"/>
            <w:hideMark/>
          </w:tcPr>
          <w:p w14:paraId="7D66680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28 272</w:t>
            </w:r>
          </w:p>
        </w:tc>
        <w:tc>
          <w:tcPr>
            <w:tcW w:w="680" w:type="dxa"/>
            <w:noWrap/>
            <w:vAlign w:val="bottom"/>
            <w:hideMark/>
          </w:tcPr>
          <w:p w14:paraId="5CB226CA"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17 545</w:t>
            </w:r>
          </w:p>
        </w:tc>
        <w:tc>
          <w:tcPr>
            <w:tcW w:w="680" w:type="dxa"/>
            <w:noWrap/>
            <w:vAlign w:val="bottom"/>
            <w:hideMark/>
          </w:tcPr>
          <w:p w14:paraId="3987079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3 609</w:t>
            </w:r>
          </w:p>
        </w:tc>
        <w:tc>
          <w:tcPr>
            <w:tcW w:w="874" w:type="dxa"/>
            <w:noWrap/>
            <w:vAlign w:val="bottom"/>
            <w:hideMark/>
          </w:tcPr>
          <w:p w14:paraId="0C3B47D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571 240</w:t>
            </w:r>
          </w:p>
        </w:tc>
      </w:tr>
      <w:tr w:rsidR="008A1AA1" w:rsidRPr="002E7249" w14:paraId="55C26220" w14:textId="77777777" w:rsidTr="00866BE9">
        <w:trPr>
          <w:trHeight w:val="300"/>
        </w:trPr>
        <w:tc>
          <w:tcPr>
            <w:tcW w:w="600" w:type="dxa"/>
            <w:shd w:val="clear" w:color="000000" w:fill="44546A"/>
            <w:noWrap/>
            <w:vAlign w:val="bottom"/>
            <w:hideMark/>
          </w:tcPr>
          <w:p w14:paraId="1A0DAD17"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BAV</w:t>
            </w:r>
          </w:p>
        </w:tc>
        <w:tc>
          <w:tcPr>
            <w:tcW w:w="680" w:type="dxa"/>
            <w:noWrap/>
            <w:vAlign w:val="bottom"/>
            <w:hideMark/>
          </w:tcPr>
          <w:p w14:paraId="19B60B1F"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67 244</w:t>
            </w:r>
          </w:p>
        </w:tc>
        <w:tc>
          <w:tcPr>
            <w:tcW w:w="680" w:type="dxa"/>
            <w:noWrap/>
            <w:vAlign w:val="bottom"/>
            <w:hideMark/>
          </w:tcPr>
          <w:p w14:paraId="77D56DD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63 675</w:t>
            </w:r>
          </w:p>
        </w:tc>
        <w:tc>
          <w:tcPr>
            <w:tcW w:w="680" w:type="dxa"/>
            <w:noWrap/>
            <w:vAlign w:val="bottom"/>
            <w:hideMark/>
          </w:tcPr>
          <w:p w14:paraId="51E3B92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63 000</w:t>
            </w:r>
          </w:p>
        </w:tc>
        <w:tc>
          <w:tcPr>
            <w:tcW w:w="680" w:type="dxa"/>
            <w:noWrap/>
            <w:vAlign w:val="bottom"/>
            <w:hideMark/>
          </w:tcPr>
          <w:p w14:paraId="2843FF1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62 038</w:t>
            </w:r>
          </w:p>
        </w:tc>
        <w:tc>
          <w:tcPr>
            <w:tcW w:w="680" w:type="dxa"/>
            <w:noWrap/>
            <w:vAlign w:val="bottom"/>
            <w:hideMark/>
          </w:tcPr>
          <w:p w14:paraId="539DE5FA"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56 848</w:t>
            </w:r>
          </w:p>
        </w:tc>
        <w:tc>
          <w:tcPr>
            <w:tcW w:w="680" w:type="dxa"/>
            <w:noWrap/>
            <w:vAlign w:val="bottom"/>
            <w:hideMark/>
          </w:tcPr>
          <w:p w14:paraId="6B8C92B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53 288</w:t>
            </w:r>
          </w:p>
        </w:tc>
        <w:tc>
          <w:tcPr>
            <w:tcW w:w="680" w:type="dxa"/>
            <w:noWrap/>
            <w:vAlign w:val="bottom"/>
            <w:hideMark/>
          </w:tcPr>
          <w:p w14:paraId="0AE6649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51 334</w:t>
            </w:r>
          </w:p>
        </w:tc>
        <w:tc>
          <w:tcPr>
            <w:tcW w:w="680" w:type="dxa"/>
            <w:noWrap/>
            <w:vAlign w:val="bottom"/>
            <w:hideMark/>
          </w:tcPr>
          <w:p w14:paraId="43AD6EC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43 016</w:t>
            </w:r>
          </w:p>
        </w:tc>
        <w:tc>
          <w:tcPr>
            <w:tcW w:w="680" w:type="dxa"/>
            <w:noWrap/>
            <w:vAlign w:val="bottom"/>
            <w:hideMark/>
          </w:tcPr>
          <w:p w14:paraId="6F7FF9DF"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34 534</w:t>
            </w:r>
          </w:p>
        </w:tc>
        <w:tc>
          <w:tcPr>
            <w:tcW w:w="680" w:type="dxa"/>
            <w:noWrap/>
            <w:vAlign w:val="bottom"/>
            <w:hideMark/>
          </w:tcPr>
          <w:p w14:paraId="1BA1CC9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24 934</w:t>
            </w:r>
          </w:p>
        </w:tc>
        <w:tc>
          <w:tcPr>
            <w:tcW w:w="680" w:type="dxa"/>
            <w:noWrap/>
            <w:vAlign w:val="bottom"/>
            <w:hideMark/>
          </w:tcPr>
          <w:p w14:paraId="2932519D"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14 353</w:t>
            </w:r>
          </w:p>
        </w:tc>
        <w:tc>
          <w:tcPr>
            <w:tcW w:w="680" w:type="dxa"/>
            <w:noWrap/>
            <w:vAlign w:val="bottom"/>
            <w:hideMark/>
          </w:tcPr>
          <w:p w14:paraId="0A71B394"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2 902</w:t>
            </w:r>
          </w:p>
        </w:tc>
        <w:tc>
          <w:tcPr>
            <w:tcW w:w="874" w:type="dxa"/>
            <w:noWrap/>
            <w:vAlign w:val="bottom"/>
            <w:hideMark/>
          </w:tcPr>
          <w:p w14:paraId="4702E97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537 166</w:t>
            </w:r>
          </w:p>
        </w:tc>
      </w:tr>
      <w:tr w:rsidR="008A1AA1" w:rsidRPr="002E7249" w14:paraId="2DA20039" w14:textId="77777777" w:rsidTr="00866BE9">
        <w:trPr>
          <w:trHeight w:val="300"/>
        </w:trPr>
        <w:tc>
          <w:tcPr>
            <w:tcW w:w="600" w:type="dxa"/>
            <w:shd w:val="clear" w:color="000000" w:fill="44546A"/>
            <w:noWrap/>
            <w:vAlign w:val="bottom"/>
            <w:hideMark/>
          </w:tcPr>
          <w:p w14:paraId="1D3B49CE"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DE</w:t>
            </w:r>
          </w:p>
        </w:tc>
        <w:tc>
          <w:tcPr>
            <w:tcW w:w="680" w:type="dxa"/>
            <w:noWrap/>
            <w:vAlign w:val="bottom"/>
            <w:hideMark/>
          </w:tcPr>
          <w:p w14:paraId="068B380F"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48 706</w:t>
            </w:r>
          </w:p>
        </w:tc>
        <w:tc>
          <w:tcPr>
            <w:tcW w:w="680" w:type="dxa"/>
            <w:noWrap/>
            <w:vAlign w:val="bottom"/>
            <w:hideMark/>
          </w:tcPr>
          <w:p w14:paraId="25F2513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47 934</w:t>
            </w:r>
          </w:p>
        </w:tc>
        <w:tc>
          <w:tcPr>
            <w:tcW w:w="680" w:type="dxa"/>
            <w:noWrap/>
            <w:vAlign w:val="bottom"/>
            <w:hideMark/>
          </w:tcPr>
          <w:p w14:paraId="5C22ACE8"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46 964</w:t>
            </w:r>
          </w:p>
        </w:tc>
        <w:tc>
          <w:tcPr>
            <w:tcW w:w="680" w:type="dxa"/>
            <w:noWrap/>
            <w:vAlign w:val="bottom"/>
            <w:hideMark/>
          </w:tcPr>
          <w:p w14:paraId="395018C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45 153</w:t>
            </w:r>
          </w:p>
        </w:tc>
        <w:tc>
          <w:tcPr>
            <w:tcW w:w="680" w:type="dxa"/>
            <w:noWrap/>
            <w:vAlign w:val="bottom"/>
            <w:hideMark/>
          </w:tcPr>
          <w:p w14:paraId="50D32B4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42 414</w:t>
            </w:r>
          </w:p>
        </w:tc>
        <w:tc>
          <w:tcPr>
            <w:tcW w:w="680" w:type="dxa"/>
            <w:noWrap/>
            <w:vAlign w:val="bottom"/>
            <w:hideMark/>
          </w:tcPr>
          <w:p w14:paraId="502F802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39 898</w:t>
            </w:r>
          </w:p>
        </w:tc>
        <w:tc>
          <w:tcPr>
            <w:tcW w:w="680" w:type="dxa"/>
            <w:noWrap/>
            <w:vAlign w:val="bottom"/>
            <w:hideMark/>
          </w:tcPr>
          <w:p w14:paraId="4955528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35 274</w:t>
            </w:r>
          </w:p>
        </w:tc>
        <w:tc>
          <w:tcPr>
            <w:tcW w:w="680" w:type="dxa"/>
            <w:noWrap/>
            <w:vAlign w:val="bottom"/>
            <w:hideMark/>
          </w:tcPr>
          <w:p w14:paraId="694CF65D"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30 615</w:t>
            </w:r>
          </w:p>
        </w:tc>
        <w:tc>
          <w:tcPr>
            <w:tcW w:w="680" w:type="dxa"/>
            <w:noWrap/>
            <w:vAlign w:val="bottom"/>
            <w:hideMark/>
          </w:tcPr>
          <w:p w14:paraId="4894336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24 292</w:t>
            </w:r>
          </w:p>
        </w:tc>
        <w:tc>
          <w:tcPr>
            <w:tcW w:w="680" w:type="dxa"/>
            <w:noWrap/>
            <w:vAlign w:val="bottom"/>
            <w:hideMark/>
          </w:tcPr>
          <w:p w14:paraId="7884427D"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18 107</w:t>
            </w:r>
          </w:p>
        </w:tc>
        <w:tc>
          <w:tcPr>
            <w:tcW w:w="680" w:type="dxa"/>
            <w:noWrap/>
            <w:vAlign w:val="bottom"/>
            <w:hideMark/>
          </w:tcPr>
          <w:p w14:paraId="04F7BA5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10 817</w:t>
            </w:r>
          </w:p>
        </w:tc>
        <w:tc>
          <w:tcPr>
            <w:tcW w:w="680" w:type="dxa"/>
            <w:noWrap/>
            <w:vAlign w:val="bottom"/>
            <w:hideMark/>
          </w:tcPr>
          <w:p w14:paraId="2EB431B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2 150</w:t>
            </w:r>
          </w:p>
        </w:tc>
        <w:tc>
          <w:tcPr>
            <w:tcW w:w="874" w:type="dxa"/>
            <w:noWrap/>
            <w:vAlign w:val="bottom"/>
            <w:hideMark/>
          </w:tcPr>
          <w:p w14:paraId="51E3DCFF"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392 325</w:t>
            </w:r>
          </w:p>
        </w:tc>
      </w:tr>
      <w:tr w:rsidR="008A1AA1" w:rsidRPr="002E7249" w14:paraId="3DC1E117" w14:textId="77777777" w:rsidTr="00866BE9">
        <w:trPr>
          <w:trHeight w:val="300"/>
        </w:trPr>
        <w:tc>
          <w:tcPr>
            <w:tcW w:w="600" w:type="dxa"/>
            <w:shd w:val="clear" w:color="000000" w:fill="44546A"/>
            <w:noWrap/>
            <w:vAlign w:val="bottom"/>
            <w:hideMark/>
          </w:tcPr>
          <w:p w14:paraId="3AEF5F87"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SI</w:t>
            </w:r>
          </w:p>
        </w:tc>
        <w:tc>
          <w:tcPr>
            <w:tcW w:w="680" w:type="dxa"/>
            <w:noWrap/>
            <w:vAlign w:val="bottom"/>
            <w:hideMark/>
          </w:tcPr>
          <w:p w14:paraId="0C30893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42 451</w:t>
            </w:r>
          </w:p>
        </w:tc>
        <w:tc>
          <w:tcPr>
            <w:tcW w:w="680" w:type="dxa"/>
            <w:noWrap/>
            <w:vAlign w:val="bottom"/>
            <w:hideMark/>
          </w:tcPr>
          <w:p w14:paraId="3D0C241F"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43 626</w:t>
            </w:r>
          </w:p>
        </w:tc>
        <w:tc>
          <w:tcPr>
            <w:tcW w:w="680" w:type="dxa"/>
            <w:noWrap/>
            <w:vAlign w:val="bottom"/>
            <w:hideMark/>
          </w:tcPr>
          <w:p w14:paraId="15D294C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51 302</w:t>
            </w:r>
          </w:p>
        </w:tc>
        <w:tc>
          <w:tcPr>
            <w:tcW w:w="680" w:type="dxa"/>
            <w:noWrap/>
            <w:vAlign w:val="bottom"/>
            <w:hideMark/>
          </w:tcPr>
          <w:p w14:paraId="4AA15B4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45 561</w:t>
            </w:r>
          </w:p>
        </w:tc>
        <w:tc>
          <w:tcPr>
            <w:tcW w:w="680" w:type="dxa"/>
            <w:noWrap/>
            <w:vAlign w:val="bottom"/>
            <w:hideMark/>
          </w:tcPr>
          <w:p w14:paraId="2B3757E2"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44 515</w:t>
            </w:r>
          </w:p>
        </w:tc>
        <w:tc>
          <w:tcPr>
            <w:tcW w:w="680" w:type="dxa"/>
            <w:noWrap/>
            <w:vAlign w:val="bottom"/>
            <w:hideMark/>
          </w:tcPr>
          <w:p w14:paraId="05334F9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43 175</w:t>
            </w:r>
          </w:p>
        </w:tc>
        <w:tc>
          <w:tcPr>
            <w:tcW w:w="680" w:type="dxa"/>
            <w:noWrap/>
            <w:vAlign w:val="bottom"/>
            <w:hideMark/>
          </w:tcPr>
          <w:p w14:paraId="1C805F0B"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45 056</w:t>
            </w:r>
          </w:p>
        </w:tc>
        <w:tc>
          <w:tcPr>
            <w:tcW w:w="680" w:type="dxa"/>
            <w:noWrap/>
            <w:vAlign w:val="bottom"/>
            <w:hideMark/>
          </w:tcPr>
          <w:p w14:paraId="03CAFC0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36 717</w:t>
            </w:r>
          </w:p>
        </w:tc>
        <w:tc>
          <w:tcPr>
            <w:tcW w:w="680" w:type="dxa"/>
            <w:noWrap/>
            <w:vAlign w:val="bottom"/>
            <w:hideMark/>
          </w:tcPr>
          <w:p w14:paraId="1D33092F"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35 018</w:t>
            </w:r>
          </w:p>
        </w:tc>
        <w:tc>
          <w:tcPr>
            <w:tcW w:w="680" w:type="dxa"/>
            <w:noWrap/>
            <w:vAlign w:val="bottom"/>
            <w:hideMark/>
          </w:tcPr>
          <w:p w14:paraId="49F420D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23 397</w:t>
            </w:r>
          </w:p>
        </w:tc>
        <w:tc>
          <w:tcPr>
            <w:tcW w:w="680" w:type="dxa"/>
            <w:noWrap/>
            <w:vAlign w:val="bottom"/>
            <w:hideMark/>
          </w:tcPr>
          <w:p w14:paraId="359CF754"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14 208</w:t>
            </w:r>
          </w:p>
        </w:tc>
        <w:tc>
          <w:tcPr>
            <w:tcW w:w="680" w:type="dxa"/>
            <w:noWrap/>
            <w:vAlign w:val="bottom"/>
            <w:hideMark/>
          </w:tcPr>
          <w:p w14:paraId="61C92AD4"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3 371</w:t>
            </w:r>
          </w:p>
        </w:tc>
        <w:tc>
          <w:tcPr>
            <w:tcW w:w="874" w:type="dxa"/>
            <w:noWrap/>
            <w:vAlign w:val="bottom"/>
            <w:hideMark/>
          </w:tcPr>
          <w:p w14:paraId="7D7CF4A2"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428 396</w:t>
            </w:r>
          </w:p>
        </w:tc>
      </w:tr>
      <w:tr w:rsidR="008A1AA1" w:rsidRPr="002E7249" w14:paraId="7F45EFBC" w14:textId="77777777" w:rsidTr="00866BE9">
        <w:trPr>
          <w:trHeight w:val="300"/>
        </w:trPr>
        <w:tc>
          <w:tcPr>
            <w:tcW w:w="600" w:type="dxa"/>
            <w:shd w:val="clear" w:color="000000" w:fill="44546A"/>
            <w:noWrap/>
            <w:vAlign w:val="bottom"/>
            <w:hideMark/>
          </w:tcPr>
          <w:p w14:paraId="51E4FB1B"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CZ</w:t>
            </w:r>
          </w:p>
        </w:tc>
        <w:tc>
          <w:tcPr>
            <w:tcW w:w="680" w:type="dxa"/>
            <w:noWrap/>
            <w:vAlign w:val="bottom"/>
            <w:hideMark/>
          </w:tcPr>
          <w:p w14:paraId="58822D2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27 875</w:t>
            </w:r>
          </w:p>
        </w:tc>
        <w:tc>
          <w:tcPr>
            <w:tcW w:w="680" w:type="dxa"/>
            <w:noWrap/>
            <w:vAlign w:val="bottom"/>
            <w:hideMark/>
          </w:tcPr>
          <w:p w14:paraId="150AEBB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26 158</w:t>
            </w:r>
          </w:p>
        </w:tc>
        <w:tc>
          <w:tcPr>
            <w:tcW w:w="680" w:type="dxa"/>
            <w:noWrap/>
            <w:vAlign w:val="bottom"/>
            <w:hideMark/>
          </w:tcPr>
          <w:p w14:paraId="5F009374"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28 453</w:t>
            </w:r>
          </w:p>
        </w:tc>
        <w:tc>
          <w:tcPr>
            <w:tcW w:w="680" w:type="dxa"/>
            <w:noWrap/>
            <w:vAlign w:val="bottom"/>
            <w:hideMark/>
          </w:tcPr>
          <w:p w14:paraId="3425C52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27 867</w:t>
            </w:r>
          </w:p>
        </w:tc>
        <w:tc>
          <w:tcPr>
            <w:tcW w:w="680" w:type="dxa"/>
            <w:noWrap/>
            <w:vAlign w:val="bottom"/>
            <w:hideMark/>
          </w:tcPr>
          <w:p w14:paraId="28090DE2"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27 646</w:t>
            </w:r>
          </w:p>
        </w:tc>
        <w:tc>
          <w:tcPr>
            <w:tcW w:w="680" w:type="dxa"/>
            <w:noWrap/>
            <w:vAlign w:val="bottom"/>
            <w:hideMark/>
          </w:tcPr>
          <w:p w14:paraId="7E66711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27 256</w:t>
            </w:r>
          </w:p>
        </w:tc>
        <w:tc>
          <w:tcPr>
            <w:tcW w:w="680" w:type="dxa"/>
            <w:noWrap/>
            <w:vAlign w:val="bottom"/>
            <w:hideMark/>
          </w:tcPr>
          <w:p w14:paraId="3B0D5EF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25 993</w:t>
            </w:r>
          </w:p>
        </w:tc>
        <w:tc>
          <w:tcPr>
            <w:tcW w:w="680" w:type="dxa"/>
            <w:noWrap/>
            <w:vAlign w:val="bottom"/>
            <w:hideMark/>
          </w:tcPr>
          <w:p w14:paraId="0B00FAE2"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23 368</w:t>
            </w:r>
          </w:p>
        </w:tc>
        <w:tc>
          <w:tcPr>
            <w:tcW w:w="680" w:type="dxa"/>
            <w:noWrap/>
            <w:vAlign w:val="bottom"/>
            <w:hideMark/>
          </w:tcPr>
          <w:p w14:paraId="3FA558B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19 390</w:t>
            </w:r>
          </w:p>
        </w:tc>
        <w:tc>
          <w:tcPr>
            <w:tcW w:w="680" w:type="dxa"/>
            <w:noWrap/>
            <w:vAlign w:val="bottom"/>
            <w:hideMark/>
          </w:tcPr>
          <w:p w14:paraId="4549293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14 972</w:t>
            </w:r>
          </w:p>
        </w:tc>
        <w:tc>
          <w:tcPr>
            <w:tcW w:w="680" w:type="dxa"/>
            <w:noWrap/>
            <w:vAlign w:val="bottom"/>
            <w:hideMark/>
          </w:tcPr>
          <w:p w14:paraId="22BE05EF"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8 999</w:t>
            </w:r>
          </w:p>
        </w:tc>
        <w:tc>
          <w:tcPr>
            <w:tcW w:w="680" w:type="dxa"/>
            <w:noWrap/>
            <w:vAlign w:val="bottom"/>
            <w:hideMark/>
          </w:tcPr>
          <w:p w14:paraId="6EF6601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1 930</w:t>
            </w:r>
          </w:p>
        </w:tc>
        <w:tc>
          <w:tcPr>
            <w:tcW w:w="874" w:type="dxa"/>
            <w:noWrap/>
            <w:vAlign w:val="bottom"/>
            <w:hideMark/>
          </w:tcPr>
          <w:p w14:paraId="7CD12A0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259 906</w:t>
            </w:r>
          </w:p>
        </w:tc>
      </w:tr>
      <w:tr w:rsidR="008A1AA1" w:rsidRPr="002E7249" w14:paraId="0E09C992" w14:textId="77777777" w:rsidTr="00866BE9">
        <w:trPr>
          <w:trHeight w:val="300"/>
        </w:trPr>
        <w:tc>
          <w:tcPr>
            <w:tcW w:w="600" w:type="dxa"/>
            <w:shd w:val="clear" w:color="000000" w:fill="44546A"/>
            <w:noWrap/>
            <w:vAlign w:val="bottom"/>
            <w:hideMark/>
          </w:tcPr>
          <w:p w14:paraId="390AEB1F"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HR</w:t>
            </w:r>
          </w:p>
        </w:tc>
        <w:tc>
          <w:tcPr>
            <w:tcW w:w="680" w:type="dxa"/>
            <w:noWrap/>
            <w:vAlign w:val="bottom"/>
            <w:hideMark/>
          </w:tcPr>
          <w:p w14:paraId="72EAC66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20 102</w:t>
            </w:r>
          </w:p>
        </w:tc>
        <w:tc>
          <w:tcPr>
            <w:tcW w:w="680" w:type="dxa"/>
            <w:noWrap/>
            <w:vAlign w:val="bottom"/>
            <w:hideMark/>
          </w:tcPr>
          <w:p w14:paraId="33CB05F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19 520</w:t>
            </w:r>
          </w:p>
        </w:tc>
        <w:tc>
          <w:tcPr>
            <w:tcW w:w="680" w:type="dxa"/>
            <w:noWrap/>
            <w:vAlign w:val="bottom"/>
            <w:hideMark/>
          </w:tcPr>
          <w:p w14:paraId="0EB16BF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20 373</w:t>
            </w:r>
          </w:p>
        </w:tc>
        <w:tc>
          <w:tcPr>
            <w:tcW w:w="680" w:type="dxa"/>
            <w:noWrap/>
            <w:vAlign w:val="bottom"/>
            <w:hideMark/>
          </w:tcPr>
          <w:p w14:paraId="4788A1C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18 098</w:t>
            </w:r>
          </w:p>
        </w:tc>
        <w:tc>
          <w:tcPr>
            <w:tcW w:w="680" w:type="dxa"/>
            <w:noWrap/>
            <w:vAlign w:val="bottom"/>
            <w:hideMark/>
          </w:tcPr>
          <w:p w14:paraId="5FB3131A"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17 563</w:t>
            </w:r>
          </w:p>
        </w:tc>
        <w:tc>
          <w:tcPr>
            <w:tcW w:w="680" w:type="dxa"/>
            <w:noWrap/>
            <w:vAlign w:val="bottom"/>
            <w:hideMark/>
          </w:tcPr>
          <w:p w14:paraId="73F0B50B"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18 689</w:t>
            </w:r>
          </w:p>
        </w:tc>
        <w:tc>
          <w:tcPr>
            <w:tcW w:w="680" w:type="dxa"/>
            <w:noWrap/>
            <w:vAlign w:val="bottom"/>
            <w:hideMark/>
          </w:tcPr>
          <w:p w14:paraId="745E56B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15 924</w:t>
            </w:r>
          </w:p>
        </w:tc>
        <w:tc>
          <w:tcPr>
            <w:tcW w:w="680" w:type="dxa"/>
            <w:noWrap/>
            <w:vAlign w:val="bottom"/>
            <w:hideMark/>
          </w:tcPr>
          <w:p w14:paraId="62317DB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16 256</w:t>
            </w:r>
          </w:p>
        </w:tc>
        <w:tc>
          <w:tcPr>
            <w:tcW w:w="680" w:type="dxa"/>
            <w:noWrap/>
            <w:vAlign w:val="bottom"/>
            <w:hideMark/>
          </w:tcPr>
          <w:p w14:paraId="1FB11AEB"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14 686</w:t>
            </w:r>
          </w:p>
        </w:tc>
        <w:tc>
          <w:tcPr>
            <w:tcW w:w="680" w:type="dxa"/>
            <w:noWrap/>
            <w:vAlign w:val="bottom"/>
            <w:hideMark/>
          </w:tcPr>
          <w:p w14:paraId="686274BF"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10 884</w:t>
            </w:r>
          </w:p>
        </w:tc>
        <w:tc>
          <w:tcPr>
            <w:tcW w:w="680" w:type="dxa"/>
            <w:noWrap/>
            <w:vAlign w:val="bottom"/>
            <w:hideMark/>
          </w:tcPr>
          <w:p w14:paraId="2425B94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6 874</w:t>
            </w:r>
          </w:p>
        </w:tc>
        <w:tc>
          <w:tcPr>
            <w:tcW w:w="680" w:type="dxa"/>
            <w:noWrap/>
            <w:vAlign w:val="bottom"/>
            <w:hideMark/>
          </w:tcPr>
          <w:p w14:paraId="56409B6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1 495</w:t>
            </w:r>
          </w:p>
        </w:tc>
        <w:tc>
          <w:tcPr>
            <w:tcW w:w="874" w:type="dxa"/>
            <w:noWrap/>
            <w:vAlign w:val="bottom"/>
            <w:hideMark/>
          </w:tcPr>
          <w:p w14:paraId="0795848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180 463</w:t>
            </w:r>
          </w:p>
        </w:tc>
      </w:tr>
      <w:tr w:rsidR="008A1AA1" w:rsidRPr="002E7249" w14:paraId="3E650CF4" w14:textId="77777777" w:rsidTr="00866BE9">
        <w:trPr>
          <w:trHeight w:val="300"/>
        </w:trPr>
        <w:tc>
          <w:tcPr>
            <w:tcW w:w="600" w:type="dxa"/>
            <w:shd w:val="clear" w:color="000000" w:fill="44546A"/>
            <w:noWrap/>
            <w:vAlign w:val="bottom"/>
            <w:hideMark/>
          </w:tcPr>
          <w:p w14:paraId="2886A50E"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HU</w:t>
            </w:r>
          </w:p>
        </w:tc>
        <w:tc>
          <w:tcPr>
            <w:tcW w:w="680" w:type="dxa"/>
            <w:noWrap/>
            <w:vAlign w:val="bottom"/>
            <w:hideMark/>
          </w:tcPr>
          <w:p w14:paraId="5076DAB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17 958</w:t>
            </w:r>
          </w:p>
        </w:tc>
        <w:tc>
          <w:tcPr>
            <w:tcW w:w="680" w:type="dxa"/>
            <w:noWrap/>
            <w:vAlign w:val="bottom"/>
            <w:hideMark/>
          </w:tcPr>
          <w:p w14:paraId="7AB13CA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17 722</w:t>
            </w:r>
          </w:p>
        </w:tc>
        <w:tc>
          <w:tcPr>
            <w:tcW w:w="680" w:type="dxa"/>
            <w:noWrap/>
            <w:vAlign w:val="bottom"/>
            <w:hideMark/>
          </w:tcPr>
          <w:p w14:paraId="7C719A6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20 361</w:t>
            </w:r>
          </w:p>
        </w:tc>
        <w:tc>
          <w:tcPr>
            <w:tcW w:w="680" w:type="dxa"/>
            <w:noWrap/>
            <w:vAlign w:val="bottom"/>
            <w:hideMark/>
          </w:tcPr>
          <w:p w14:paraId="2D3D4E7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18 000</w:t>
            </w:r>
          </w:p>
        </w:tc>
        <w:tc>
          <w:tcPr>
            <w:tcW w:w="680" w:type="dxa"/>
            <w:noWrap/>
            <w:vAlign w:val="bottom"/>
            <w:hideMark/>
          </w:tcPr>
          <w:p w14:paraId="23F7039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17 553</w:t>
            </w:r>
          </w:p>
        </w:tc>
        <w:tc>
          <w:tcPr>
            <w:tcW w:w="680" w:type="dxa"/>
            <w:noWrap/>
            <w:vAlign w:val="bottom"/>
            <w:hideMark/>
          </w:tcPr>
          <w:p w14:paraId="5652919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17 299</w:t>
            </w:r>
          </w:p>
        </w:tc>
        <w:tc>
          <w:tcPr>
            <w:tcW w:w="680" w:type="dxa"/>
            <w:noWrap/>
            <w:vAlign w:val="bottom"/>
            <w:hideMark/>
          </w:tcPr>
          <w:p w14:paraId="38A791B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17 686</w:t>
            </w:r>
          </w:p>
        </w:tc>
        <w:tc>
          <w:tcPr>
            <w:tcW w:w="680" w:type="dxa"/>
            <w:noWrap/>
            <w:vAlign w:val="bottom"/>
            <w:hideMark/>
          </w:tcPr>
          <w:p w14:paraId="0F8CEC4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16 853</w:t>
            </w:r>
          </w:p>
        </w:tc>
        <w:tc>
          <w:tcPr>
            <w:tcW w:w="680" w:type="dxa"/>
            <w:noWrap/>
            <w:vAlign w:val="bottom"/>
            <w:hideMark/>
          </w:tcPr>
          <w:p w14:paraId="2C50088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12 852</w:t>
            </w:r>
          </w:p>
        </w:tc>
        <w:tc>
          <w:tcPr>
            <w:tcW w:w="680" w:type="dxa"/>
            <w:noWrap/>
            <w:vAlign w:val="bottom"/>
            <w:hideMark/>
          </w:tcPr>
          <w:p w14:paraId="1563DC24"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9 480</w:t>
            </w:r>
          </w:p>
        </w:tc>
        <w:tc>
          <w:tcPr>
            <w:tcW w:w="680" w:type="dxa"/>
            <w:noWrap/>
            <w:vAlign w:val="bottom"/>
            <w:hideMark/>
          </w:tcPr>
          <w:p w14:paraId="3301144A"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5 634</w:t>
            </w:r>
          </w:p>
        </w:tc>
        <w:tc>
          <w:tcPr>
            <w:tcW w:w="680" w:type="dxa"/>
            <w:noWrap/>
            <w:vAlign w:val="bottom"/>
            <w:hideMark/>
          </w:tcPr>
          <w:p w14:paraId="4B74321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1 217</w:t>
            </w:r>
          </w:p>
        </w:tc>
        <w:tc>
          <w:tcPr>
            <w:tcW w:w="874" w:type="dxa"/>
            <w:noWrap/>
            <w:vAlign w:val="bottom"/>
            <w:hideMark/>
          </w:tcPr>
          <w:p w14:paraId="43B2D368"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172 612</w:t>
            </w:r>
          </w:p>
        </w:tc>
      </w:tr>
      <w:tr w:rsidR="008A1AA1" w:rsidRPr="002E7249" w14:paraId="013BA1FD" w14:textId="77777777" w:rsidTr="00866BE9">
        <w:trPr>
          <w:trHeight w:val="300"/>
        </w:trPr>
        <w:tc>
          <w:tcPr>
            <w:tcW w:w="600" w:type="dxa"/>
            <w:shd w:val="clear" w:color="000000" w:fill="44546A"/>
            <w:noWrap/>
            <w:vAlign w:val="bottom"/>
            <w:hideMark/>
          </w:tcPr>
          <w:p w14:paraId="45AED41E"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SK</w:t>
            </w:r>
          </w:p>
        </w:tc>
        <w:tc>
          <w:tcPr>
            <w:tcW w:w="680" w:type="dxa"/>
            <w:noWrap/>
            <w:vAlign w:val="bottom"/>
            <w:hideMark/>
          </w:tcPr>
          <w:p w14:paraId="5F0C56D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12 903</w:t>
            </w:r>
          </w:p>
        </w:tc>
        <w:tc>
          <w:tcPr>
            <w:tcW w:w="680" w:type="dxa"/>
            <w:noWrap/>
            <w:vAlign w:val="bottom"/>
            <w:hideMark/>
          </w:tcPr>
          <w:p w14:paraId="776B7A8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11 672</w:t>
            </w:r>
          </w:p>
        </w:tc>
        <w:tc>
          <w:tcPr>
            <w:tcW w:w="680" w:type="dxa"/>
            <w:noWrap/>
            <w:vAlign w:val="bottom"/>
            <w:hideMark/>
          </w:tcPr>
          <w:p w14:paraId="714938E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14 412</w:t>
            </w:r>
          </w:p>
        </w:tc>
        <w:tc>
          <w:tcPr>
            <w:tcW w:w="680" w:type="dxa"/>
            <w:noWrap/>
            <w:vAlign w:val="bottom"/>
            <w:hideMark/>
          </w:tcPr>
          <w:p w14:paraId="2118F36D"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12 886</w:t>
            </w:r>
          </w:p>
        </w:tc>
        <w:tc>
          <w:tcPr>
            <w:tcW w:w="680" w:type="dxa"/>
            <w:noWrap/>
            <w:vAlign w:val="bottom"/>
            <w:hideMark/>
          </w:tcPr>
          <w:p w14:paraId="553F59AA"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12 858</w:t>
            </w:r>
          </w:p>
        </w:tc>
        <w:tc>
          <w:tcPr>
            <w:tcW w:w="680" w:type="dxa"/>
            <w:noWrap/>
            <w:vAlign w:val="bottom"/>
            <w:hideMark/>
          </w:tcPr>
          <w:p w14:paraId="7A5FAA04"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14 488</w:t>
            </w:r>
          </w:p>
        </w:tc>
        <w:tc>
          <w:tcPr>
            <w:tcW w:w="680" w:type="dxa"/>
            <w:noWrap/>
            <w:vAlign w:val="bottom"/>
            <w:hideMark/>
          </w:tcPr>
          <w:p w14:paraId="430A64C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15 389</w:t>
            </w:r>
          </w:p>
        </w:tc>
        <w:tc>
          <w:tcPr>
            <w:tcW w:w="680" w:type="dxa"/>
            <w:noWrap/>
            <w:vAlign w:val="bottom"/>
            <w:hideMark/>
          </w:tcPr>
          <w:p w14:paraId="00C9BE0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13 620</w:t>
            </w:r>
          </w:p>
        </w:tc>
        <w:tc>
          <w:tcPr>
            <w:tcW w:w="680" w:type="dxa"/>
            <w:noWrap/>
            <w:vAlign w:val="bottom"/>
            <w:hideMark/>
          </w:tcPr>
          <w:p w14:paraId="568AE25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10 308</w:t>
            </w:r>
          </w:p>
        </w:tc>
        <w:tc>
          <w:tcPr>
            <w:tcW w:w="680" w:type="dxa"/>
            <w:noWrap/>
            <w:vAlign w:val="bottom"/>
            <w:hideMark/>
          </w:tcPr>
          <w:p w14:paraId="2918E88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7 910</w:t>
            </w:r>
          </w:p>
        </w:tc>
        <w:tc>
          <w:tcPr>
            <w:tcW w:w="680" w:type="dxa"/>
            <w:noWrap/>
            <w:vAlign w:val="bottom"/>
            <w:hideMark/>
          </w:tcPr>
          <w:p w14:paraId="3B9CB98A"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4 110</w:t>
            </w:r>
          </w:p>
        </w:tc>
        <w:tc>
          <w:tcPr>
            <w:tcW w:w="680" w:type="dxa"/>
            <w:noWrap/>
            <w:vAlign w:val="bottom"/>
            <w:hideMark/>
          </w:tcPr>
          <w:p w14:paraId="0686B5B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952</w:t>
            </w:r>
          </w:p>
        </w:tc>
        <w:tc>
          <w:tcPr>
            <w:tcW w:w="874" w:type="dxa"/>
            <w:noWrap/>
            <w:vAlign w:val="bottom"/>
            <w:hideMark/>
          </w:tcPr>
          <w:p w14:paraId="78F59AA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131 507</w:t>
            </w:r>
          </w:p>
        </w:tc>
      </w:tr>
      <w:tr w:rsidR="008A1AA1" w:rsidRPr="002E7249" w14:paraId="5DCC08D7" w14:textId="77777777" w:rsidTr="00866BE9">
        <w:trPr>
          <w:trHeight w:val="300"/>
        </w:trPr>
        <w:tc>
          <w:tcPr>
            <w:tcW w:w="600" w:type="dxa"/>
            <w:shd w:val="clear" w:color="000000" w:fill="44546A"/>
            <w:noWrap/>
            <w:vAlign w:val="bottom"/>
            <w:hideMark/>
          </w:tcPr>
          <w:p w14:paraId="67C210CB"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RS</w:t>
            </w:r>
          </w:p>
        </w:tc>
        <w:tc>
          <w:tcPr>
            <w:tcW w:w="680" w:type="dxa"/>
            <w:noWrap/>
            <w:vAlign w:val="bottom"/>
            <w:hideMark/>
          </w:tcPr>
          <w:p w14:paraId="1B0B2A32"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9 791</w:t>
            </w:r>
          </w:p>
        </w:tc>
        <w:tc>
          <w:tcPr>
            <w:tcW w:w="680" w:type="dxa"/>
            <w:noWrap/>
            <w:vAlign w:val="bottom"/>
            <w:hideMark/>
          </w:tcPr>
          <w:p w14:paraId="165E751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10 612</w:t>
            </w:r>
          </w:p>
        </w:tc>
        <w:tc>
          <w:tcPr>
            <w:tcW w:w="680" w:type="dxa"/>
            <w:noWrap/>
            <w:vAlign w:val="bottom"/>
            <w:hideMark/>
          </w:tcPr>
          <w:p w14:paraId="40BDC9CB"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14 145</w:t>
            </w:r>
          </w:p>
        </w:tc>
        <w:tc>
          <w:tcPr>
            <w:tcW w:w="680" w:type="dxa"/>
            <w:noWrap/>
            <w:vAlign w:val="bottom"/>
            <w:hideMark/>
          </w:tcPr>
          <w:p w14:paraId="4BF3489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12 746</w:t>
            </w:r>
          </w:p>
        </w:tc>
        <w:tc>
          <w:tcPr>
            <w:tcW w:w="680" w:type="dxa"/>
            <w:noWrap/>
            <w:vAlign w:val="bottom"/>
            <w:hideMark/>
          </w:tcPr>
          <w:p w14:paraId="4F3391A8"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13 470</w:t>
            </w:r>
          </w:p>
        </w:tc>
        <w:tc>
          <w:tcPr>
            <w:tcW w:w="680" w:type="dxa"/>
            <w:noWrap/>
            <w:vAlign w:val="bottom"/>
            <w:hideMark/>
          </w:tcPr>
          <w:p w14:paraId="0867AF9A"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13 448</w:t>
            </w:r>
          </w:p>
        </w:tc>
        <w:tc>
          <w:tcPr>
            <w:tcW w:w="680" w:type="dxa"/>
            <w:noWrap/>
            <w:vAlign w:val="bottom"/>
            <w:hideMark/>
          </w:tcPr>
          <w:p w14:paraId="0CC86B0F"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12 373</w:t>
            </w:r>
          </w:p>
        </w:tc>
        <w:tc>
          <w:tcPr>
            <w:tcW w:w="680" w:type="dxa"/>
            <w:noWrap/>
            <w:vAlign w:val="bottom"/>
            <w:hideMark/>
          </w:tcPr>
          <w:p w14:paraId="7FBFD63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12 030</w:t>
            </w:r>
          </w:p>
        </w:tc>
        <w:tc>
          <w:tcPr>
            <w:tcW w:w="680" w:type="dxa"/>
            <w:noWrap/>
            <w:vAlign w:val="bottom"/>
            <w:hideMark/>
          </w:tcPr>
          <w:p w14:paraId="7D891B6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10 170</w:t>
            </w:r>
          </w:p>
        </w:tc>
        <w:tc>
          <w:tcPr>
            <w:tcW w:w="680" w:type="dxa"/>
            <w:noWrap/>
            <w:vAlign w:val="bottom"/>
            <w:hideMark/>
          </w:tcPr>
          <w:p w14:paraId="0FECECCD"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7 109</w:t>
            </w:r>
          </w:p>
        </w:tc>
        <w:tc>
          <w:tcPr>
            <w:tcW w:w="680" w:type="dxa"/>
            <w:noWrap/>
            <w:vAlign w:val="bottom"/>
            <w:hideMark/>
          </w:tcPr>
          <w:p w14:paraId="0F4538B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3 858</w:t>
            </w:r>
          </w:p>
        </w:tc>
        <w:tc>
          <w:tcPr>
            <w:tcW w:w="680" w:type="dxa"/>
            <w:noWrap/>
            <w:vAlign w:val="bottom"/>
            <w:hideMark/>
          </w:tcPr>
          <w:p w14:paraId="6D9E49FA"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1 016</w:t>
            </w:r>
          </w:p>
        </w:tc>
        <w:tc>
          <w:tcPr>
            <w:tcW w:w="874" w:type="dxa"/>
            <w:noWrap/>
            <w:vAlign w:val="bottom"/>
            <w:hideMark/>
          </w:tcPr>
          <w:p w14:paraId="6C88F92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120 767</w:t>
            </w:r>
          </w:p>
        </w:tc>
      </w:tr>
      <w:tr w:rsidR="008A1AA1" w:rsidRPr="002E7249" w14:paraId="786E4BD3" w14:textId="77777777" w:rsidTr="00866BE9">
        <w:trPr>
          <w:trHeight w:val="300"/>
        </w:trPr>
        <w:tc>
          <w:tcPr>
            <w:tcW w:w="600" w:type="dxa"/>
            <w:shd w:val="clear" w:color="000000" w:fill="44546A"/>
            <w:noWrap/>
            <w:vAlign w:val="bottom"/>
            <w:hideMark/>
          </w:tcPr>
          <w:p w14:paraId="777C03AF"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BG</w:t>
            </w:r>
          </w:p>
        </w:tc>
        <w:tc>
          <w:tcPr>
            <w:tcW w:w="680" w:type="dxa"/>
            <w:noWrap/>
            <w:vAlign w:val="bottom"/>
            <w:hideMark/>
          </w:tcPr>
          <w:p w14:paraId="6BA639C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6 853</w:t>
            </w:r>
          </w:p>
        </w:tc>
        <w:tc>
          <w:tcPr>
            <w:tcW w:w="680" w:type="dxa"/>
            <w:noWrap/>
            <w:vAlign w:val="bottom"/>
            <w:hideMark/>
          </w:tcPr>
          <w:p w14:paraId="63033BAB"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6 916</w:t>
            </w:r>
          </w:p>
        </w:tc>
        <w:tc>
          <w:tcPr>
            <w:tcW w:w="680" w:type="dxa"/>
            <w:noWrap/>
            <w:vAlign w:val="bottom"/>
            <w:hideMark/>
          </w:tcPr>
          <w:p w14:paraId="0E14E7C4"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7 708</w:t>
            </w:r>
          </w:p>
        </w:tc>
        <w:tc>
          <w:tcPr>
            <w:tcW w:w="680" w:type="dxa"/>
            <w:noWrap/>
            <w:vAlign w:val="bottom"/>
            <w:hideMark/>
          </w:tcPr>
          <w:p w14:paraId="530BF91B"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6 671</w:t>
            </w:r>
          </w:p>
        </w:tc>
        <w:tc>
          <w:tcPr>
            <w:tcW w:w="680" w:type="dxa"/>
            <w:noWrap/>
            <w:vAlign w:val="bottom"/>
            <w:hideMark/>
          </w:tcPr>
          <w:p w14:paraId="0D6075C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7 355</w:t>
            </w:r>
          </w:p>
        </w:tc>
        <w:tc>
          <w:tcPr>
            <w:tcW w:w="680" w:type="dxa"/>
            <w:noWrap/>
            <w:vAlign w:val="bottom"/>
            <w:hideMark/>
          </w:tcPr>
          <w:p w14:paraId="4892F52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7 720</w:t>
            </w:r>
          </w:p>
        </w:tc>
        <w:tc>
          <w:tcPr>
            <w:tcW w:w="680" w:type="dxa"/>
            <w:noWrap/>
            <w:vAlign w:val="bottom"/>
            <w:hideMark/>
          </w:tcPr>
          <w:p w14:paraId="48D403A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6 274</w:t>
            </w:r>
          </w:p>
        </w:tc>
        <w:tc>
          <w:tcPr>
            <w:tcW w:w="680" w:type="dxa"/>
            <w:noWrap/>
            <w:vAlign w:val="bottom"/>
            <w:hideMark/>
          </w:tcPr>
          <w:p w14:paraId="089C1A3F"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6 308</w:t>
            </w:r>
          </w:p>
        </w:tc>
        <w:tc>
          <w:tcPr>
            <w:tcW w:w="680" w:type="dxa"/>
            <w:noWrap/>
            <w:vAlign w:val="bottom"/>
            <w:hideMark/>
          </w:tcPr>
          <w:p w14:paraId="67A7A5C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6 652</w:t>
            </w:r>
          </w:p>
        </w:tc>
        <w:tc>
          <w:tcPr>
            <w:tcW w:w="680" w:type="dxa"/>
            <w:noWrap/>
            <w:vAlign w:val="bottom"/>
            <w:hideMark/>
          </w:tcPr>
          <w:p w14:paraId="259064D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4 168</w:t>
            </w:r>
          </w:p>
        </w:tc>
        <w:tc>
          <w:tcPr>
            <w:tcW w:w="680" w:type="dxa"/>
            <w:noWrap/>
            <w:vAlign w:val="bottom"/>
            <w:hideMark/>
          </w:tcPr>
          <w:p w14:paraId="2F787A5F"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2 377</w:t>
            </w:r>
          </w:p>
        </w:tc>
        <w:tc>
          <w:tcPr>
            <w:tcW w:w="680" w:type="dxa"/>
            <w:noWrap/>
            <w:vAlign w:val="bottom"/>
            <w:hideMark/>
          </w:tcPr>
          <w:p w14:paraId="3BFB5D3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488</w:t>
            </w:r>
          </w:p>
        </w:tc>
        <w:tc>
          <w:tcPr>
            <w:tcW w:w="874" w:type="dxa"/>
            <w:noWrap/>
            <w:vAlign w:val="bottom"/>
            <w:hideMark/>
          </w:tcPr>
          <w:p w14:paraId="3532C9A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69 489</w:t>
            </w:r>
          </w:p>
        </w:tc>
      </w:tr>
      <w:tr w:rsidR="008A1AA1" w:rsidRPr="002E7249" w14:paraId="23328AAB" w14:textId="77777777" w:rsidTr="00866BE9">
        <w:trPr>
          <w:trHeight w:val="300"/>
        </w:trPr>
        <w:tc>
          <w:tcPr>
            <w:tcW w:w="600" w:type="dxa"/>
            <w:shd w:val="clear" w:color="000000" w:fill="44546A"/>
            <w:noWrap/>
            <w:vAlign w:val="bottom"/>
            <w:hideMark/>
          </w:tcPr>
          <w:p w14:paraId="3A5FE725"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RO</w:t>
            </w:r>
          </w:p>
        </w:tc>
        <w:tc>
          <w:tcPr>
            <w:tcW w:w="680" w:type="dxa"/>
            <w:noWrap/>
            <w:vAlign w:val="bottom"/>
            <w:hideMark/>
          </w:tcPr>
          <w:p w14:paraId="0C335C4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5 459</w:t>
            </w:r>
          </w:p>
        </w:tc>
        <w:tc>
          <w:tcPr>
            <w:tcW w:w="680" w:type="dxa"/>
            <w:noWrap/>
            <w:vAlign w:val="bottom"/>
            <w:hideMark/>
          </w:tcPr>
          <w:p w14:paraId="2967972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5 837</w:t>
            </w:r>
          </w:p>
        </w:tc>
        <w:tc>
          <w:tcPr>
            <w:tcW w:w="680" w:type="dxa"/>
            <w:noWrap/>
            <w:vAlign w:val="bottom"/>
            <w:hideMark/>
          </w:tcPr>
          <w:p w14:paraId="061DEBEA"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6 839</w:t>
            </w:r>
          </w:p>
        </w:tc>
        <w:tc>
          <w:tcPr>
            <w:tcW w:w="680" w:type="dxa"/>
            <w:noWrap/>
            <w:vAlign w:val="bottom"/>
            <w:hideMark/>
          </w:tcPr>
          <w:p w14:paraId="44F02D7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7 131</w:t>
            </w:r>
          </w:p>
        </w:tc>
        <w:tc>
          <w:tcPr>
            <w:tcW w:w="680" w:type="dxa"/>
            <w:noWrap/>
            <w:vAlign w:val="bottom"/>
            <w:hideMark/>
          </w:tcPr>
          <w:p w14:paraId="4D0C6C8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7 650</w:t>
            </w:r>
          </w:p>
        </w:tc>
        <w:tc>
          <w:tcPr>
            <w:tcW w:w="680" w:type="dxa"/>
            <w:noWrap/>
            <w:vAlign w:val="bottom"/>
            <w:hideMark/>
          </w:tcPr>
          <w:p w14:paraId="70ABF8B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7 121</w:t>
            </w:r>
          </w:p>
        </w:tc>
        <w:tc>
          <w:tcPr>
            <w:tcW w:w="680" w:type="dxa"/>
            <w:noWrap/>
            <w:vAlign w:val="bottom"/>
            <w:hideMark/>
          </w:tcPr>
          <w:p w14:paraId="107077F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7 128</w:t>
            </w:r>
          </w:p>
        </w:tc>
        <w:tc>
          <w:tcPr>
            <w:tcW w:w="680" w:type="dxa"/>
            <w:noWrap/>
            <w:vAlign w:val="bottom"/>
            <w:hideMark/>
          </w:tcPr>
          <w:p w14:paraId="45B80F1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6 710</w:t>
            </w:r>
          </w:p>
        </w:tc>
        <w:tc>
          <w:tcPr>
            <w:tcW w:w="680" w:type="dxa"/>
            <w:noWrap/>
            <w:vAlign w:val="bottom"/>
            <w:hideMark/>
          </w:tcPr>
          <w:p w14:paraId="4127813B"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5 514</w:t>
            </w:r>
          </w:p>
        </w:tc>
        <w:tc>
          <w:tcPr>
            <w:tcW w:w="680" w:type="dxa"/>
            <w:noWrap/>
            <w:vAlign w:val="bottom"/>
            <w:hideMark/>
          </w:tcPr>
          <w:p w14:paraId="23957DCA"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4 345</w:t>
            </w:r>
          </w:p>
        </w:tc>
        <w:tc>
          <w:tcPr>
            <w:tcW w:w="680" w:type="dxa"/>
            <w:noWrap/>
            <w:vAlign w:val="bottom"/>
            <w:hideMark/>
          </w:tcPr>
          <w:p w14:paraId="3907818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2 827</w:t>
            </w:r>
          </w:p>
        </w:tc>
        <w:tc>
          <w:tcPr>
            <w:tcW w:w="680" w:type="dxa"/>
            <w:noWrap/>
            <w:vAlign w:val="bottom"/>
            <w:hideMark/>
          </w:tcPr>
          <w:p w14:paraId="7001EFE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657</w:t>
            </w:r>
          </w:p>
        </w:tc>
        <w:tc>
          <w:tcPr>
            <w:tcW w:w="874" w:type="dxa"/>
            <w:noWrap/>
            <w:vAlign w:val="bottom"/>
            <w:hideMark/>
          </w:tcPr>
          <w:p w14:paraId="155CC65D"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67 218</w:t>
            </w:r>
          </w:p>
        </w:tc>
      </w:tr>
      <w:tr w:rsidR="008A1AA1" w:rsidRPr="002E7249" w14:paraId="07AD71BA" w14:textId="77777777" w:rsidTr="00866BE9">
        <w:trPr>
          <w:trHeight w:val="300"/>
        </w:trPr>
        <w:tc>
          <w:tcPr>
            <w:tcW w:w="600" w:type="dxa"/>
            <w:shd w:val="clear" w:color="000000" w:fill="44546A"/>
            <w:noWrap/>
            <w:vAlign w:val="bottom"/>
            <w:hideMark/>
          </w:tcPr>
          <w:p w14:paraId="64FE9464"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ME</w:t>
            </w:r>
          </w:p>
        </w:tc>
        <w:tc>
          <w:tcPr>
            <w:tcW w:w="680" w:type="dxa"/>
            <w:noWrap/>
            <w:vAlign w:val="bottom"/>
            <w:hideMark/>
          </w:tcPr>
          <w:p w14:paraId="158FAB1B"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3 821</w:t>
            </w:r>
          </w:p>
        </w:tc>
        <w:tc>
          <w:tcPr>
            <w:tcW w:w="680" w:type="dxa"/>
            <w:noWrap/>
            <w:vAlign w:val="bottom"/>
            <w:hideMark/>
          </w:tcPr>
          <w:p w14:paraId="43A3D81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6 626</w:t>
            </w:r>
          </w:p>
        </w:tc>
        <w:tc>
          <w:tcPr>
            <w:tcW w:w="680" w:type="dxa"/>
            <w:noWrap/>
            <w:vAlign w:val="bottom"/>
            <w:hideMark/>
          </w:tcPr>
          <w:p w14:paraId="7FA4D2E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4 245</w:t>
            </w:r>
          </w:p>
        </w:tc>
        <w:tc>
          <w:tcPr>
            <w:tcW w:w="680" w:type="dxa"/>
            <w:noWrap/>
            <w:vAlign w:val="bottom"/>
            <w:hideMark/>
          </w:tcPr>
          <w:p w14:paraId="713CA44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3 245</w:t>
            </w:r>
          </w:p>
        </w:tc>
        <w:tc>
          <w:tcPr>
            <w:tcW w:w="680" w:type="dxa"/>
            <w:noWrap/>
            <w:vAlign w:val="bottom"/>
            <w:hideMark/>
          </w:tcPr>
          <w:p w14:paraId="3E769A5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4 631</w:t>
            </w:r>
          </w:p>
        </w:tc>
        <w:tc>
          <w:tcPr>
            <w:tcW w:w="680" w:type="dxa"/>
            <w:noWrap/>
            <w:vAlign w:val="bottom"/>
            <w:hideMark/>
          </w:tcPr>
          <w:p w14:paraId="670C137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3 827</w:t>
            </w:r>
          </w:p>
        </w:tc>
        <w:tc>
          <w:tcPr>
            <w:tcW w:w="680" w:type="dxa"/>
            <w:noWrap/>
            <w:vAlign w:val="bottom"/>
            <w:hideMark/>
          </w:tcPr>
          <w:p w14:paraId="55545D01"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3 423</w:t>
            </w:r>
          </w:p>
        </w:tc>
        <w:tc>
          <w:tcPr>
            <w:tcW w:w="680" w:type="dxa"/>
            <w:noWrap/>
            <w:vAlign w:val="bottom"/>
            <w:hideMark/>
          </w:tcPr>
          <w:p w14:paraId="2080CADA"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7 584</w:t>
            </w:r>
          </w:p>
        </w:tc>
        <w:tc>
          <w:tcPr>
            <w:tcW w:w="680" w:type="dxa"/>
            <w:noWrap/>
            <w:vAlign w:val="bottom"/>
            <w:hideMark/>
          </w:tcPr>
          <w:p w14:paraId="07F2DEB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3 662</w:t>
            </w:r>
          </w:p>
        </w:tc>
        <w:tc>
          <w:tcPr>
            <w:tcW w:w="680" w:type="dxa"/>
            <w:noWrap/>
            <w:vAlign w:val="bottom"/>
            <w:hideMark/>
          </w:tcPr>
          <w:p w14:paraId="0B57044D"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5 637</w:t>
            </w:r>
          </w:p>
        </w:tc>
        <w:tc>
          <w:tcPr>
            <w:tcW w:w="680" w:type="dxa"/>
            <w:noWrap/>
            <w:vAlign w:val="bottom"/>
            <w:hideMark/>
          </w:tcPr>
          <w:p w14:paraId="244CAE14"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2 923</w:t>
            </w:r>
          </w:p>
        </w:tc>
        <w:tc>
          <w:tcPr>
            <w:tcW w:w="680" w:type="dxa"/>
            <w:noWrap/>
            <w:vAlign w:val="bottom"/>
            <w:hideMark/>
          </w:tcPr>
          <w:p w14:paraId="2CBF004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449</w:t>
            </w:r>
          </w:p>
        </w:tc>
        <w:tc>
          <w:tcPr>
            <w:tcW w:w="874" w:type="dxa"/>
            <w:noWrap/>
            <w:vAlign w:val="bottom"/>
            <w:hideMark/>
          </w:tcPr>
          <w:p w14:paraId="367A2A1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50 073</w:t>
            </w:r>
          </w:p>
        </w:tc>
      </w:tr>
      <w:tr w:rsidR="008A1AA1" w:rsidRPr="002E7249" w14:paraId="6DAADF20" w14:textId="77777777" w:rsidTr="00866BE9">
        <w:trPr>
          <w:trHeight w:val="300"/>
        </w:trPr>
        <w:tc>
          <w:tcPr>
            <w:tcW w:w="600" w:type="dxa"/>
            <w:shd w:val="clear" w:color="000000" w:fill="44546A"/>
            <w:noWrap/>
            <w:vAlign w:val="bottom"/>
            <w:hideMark/>
          </w:tcPr>
          <w:p w14:paraId="23F096FB"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BA</w:t>
            </w:r>
          </w:p>
        </w:tc>
        <w:tc>
          <w:tcPr>
            <w:tcW w:w="680" w:type="dxa"/>
            <w:noWrap/>
            <w:vAlign w:val="bottom"/>
            <w:hideMark/>
          </w:tcPr>
          <w:p w14:paraId="5FDCEDA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1 662</w:t>
            </w:r>
          </w:p>
        </w:tc>
        <w:tc>
          <w:tcPr>
            <w:tcW w:w="680" w:type="dxa"/>
            <w:noWrap/>
            <w:vAlign w:val="bottom"/>
            <w:hideMark/>
          </w:tcPr>
          <w:p w14:paraId="3997058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1 354</w:t>
            </w:r>
          </w:p>
        </w:tc>
        <w:tc>
          <w:tcPr>
            <w:tcW w:w="680" w:type="dxa"/>
            <w:noWrap/>
            <w:vAlign w:val="bottom"/>
            <w:hideMark/>
          </w:tcPr>
          <w:p w14:paraId="71BBD34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1 259</w:t>
            </w:r>
          </w:p>
        </w:tc>
        <w:tc>
          <w:tcPr>
            <w:tcW w:w="680" w:type="dxa"/>
            <w:noWrap/>
            <w:vAlign w:val="bottom"/>
            <w:hideMark/>
          </w:tcPr>
          <w:p w14:paraId="4DA600D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1 542</w:t>
            </w:r>
          </w:p>
        </w:tc>
        <w:tc>
          <w:tcPr>
            <w:tcW w:w="680" w:type="dxa"/>
            <w:noWrap/>
            <w:vAlign w:val="bottom"/>
            <w:hideMark/>
          </w:tcPr>
          <w:p w14:paraId="747B509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1 732</w:t>
            </w:r>
          </w:p>
        </w:tc>
        <w:tc>
          <w:tcPr>
            <w:tcW w:w="680" w:type="dxa"/>
            <w:noWrap/>
            <w:vAlign w:val="bottom"/>
            <w:hideMark/>
          </w:tcPr>
          <w:p w14:paraId="39CF5678"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1 759</w:t>
            </w:r>
          </w:p>
        </w:tc>
        <w:tc>
          <w:tcPr>
            <w:tcW w:w="680" w:type="dxa"/>
            <w:noWrap/>
            <w:vAlign w:val="bottom"/>
            <w:hideMark/>
          </w:tcPr>
          <w:p w14:paraId="62351AA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3 369</w:t>
            </w:r>
          </w:p>
        </w:tc>
        <w:tc>
          <w:tcPr>
            <w:tcW w:w="680" w:type="dxa"/>
            <w:noWrap/>
            <w:vAlign w:val="bottom"/>
            <w:hideMark/>
          </w:tcPr>
          <w:p w14:paraId="2A4B4E9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3 611</w:t>
            </w:r>
          </w:p>
        </w:tc>
        <w:tc>
          <w:tcPr>
            <w:tcW w:w="680" w:type="dxa"/>
            <w:noWrap/>
            <w:vAlign w:val="bottom"/>
            <w:hideMark/>
          </w:tcPr>
          <w:p w14:paraId="26127788"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1 965</w:t>
            </w:r>
          </w:p>
        </w:tc>
        <w:tc>
          <w:tcPr>
            <w:tcW w:w="680" w:type="dxa"/>
            <w:noWrap/>
            <w:vAlign w:val="bottom"/>
            <w:hideMark/>
          </w:tcPr>
          <w:p w14:paraId="2D80683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1 800</w:t>
            </w:r>
          </w:p>
        </w:tc>
        <w:tc>
          <w:tcPr>
            <w:tcW w:w="680" w:type="dxa"/>
            <w:noWrap/>
            <w:vAlign w:val="bottom"/>
            <w:hideMark/>
          </w:tcPr>
          <w:p w14:paraId="322B98B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867</w:t>
            </w:r>
          </w:p>
        </w:tc>
        <w:tc>
          <w:tcPr>
            <w:tcW w:w="680" w:type="dxa"/>
            <w:noWrap/>
            <w:vAlign w:val="bottom"/>
            <w:hideMark/>
          </w:tcPr>
          <w:p w14:paraId="4D8F8DC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247</w:t>
            </w:r>
          </w:p>
        </w:tc>
        <w:tc>
          <w:tcPr>
            <w:tcW w:w="874" w:type="dxa"/>
            <w:noWrap/>
            <w:vAlign w:val="bottom"/>
            <w:hideMark/>
          </w:tcPr>
          <w:p w14:paraId="173F2CEB"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21 167</w:t>
            </w:r>
          </w:p>
        </w:tc>
      </w:tr>
      <w:tr w:rsidR="008A1AA1" w:rsidRPr="002E7249" w14:paraId="4CAFC1C2" w14:textId="77777777" w:rsidTr="00866BE9">
        <w:trPr>
          <w:trHeight w:val="300"/>
        </w:trPr>
        <w:tc>
          <w:tcPr>
            <w:tcW w:w="600" w:type="dxa"/>
            <w:shd w:val="clear" w:color="000000" w:fill="44546A"/>
            <w:noWrap/>
            <w:vAlign w:val="bottom"/>
            <w:hideMark/>
          </w:tcPr>
          <w:p w14:paraId="4F3ED1D3"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MD</w:t>
            </w:r>
          </w:p>
        </w:tc>
        <w:tc>
          <w:tcPr>
            <w:tcW w:w="680" w:type="dxa"/>
            <w:noWrap/>
            <w:vAlign w:val="bottom"/>
            <w:hideMark/>
          </w:tcPr>
          <w:p w14:paraId="3804679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1 507</w:t>
            </w:r>
          </w:p>
        </w:tc>
        <w:tc>
          <w:tcPr>
            <w:tcW w:w="680" w:type="dxa"/>
            <w:noWrap/>
            <w:vAlign w:val="bottom"/>
            <w:hideMark/>
          </w:tcPr>
          <w:p w14:paraId="1C06E0D4"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1 014</w:t>
            </w:r>
          </w:p>
        </w:tc>
        <w:tc>
          <w:tcPr>
            <w:tcW w:w="680" w:type="dxa"/>
            <w:noWrap/>
            <w:vAlign w:val="bottom"/>
            <w:hideMark/>
          </w:tcPr>
          <w:p w14:paraId="4EEBD7B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1 100</w:t>
            </w:r>
          </w:p>
        </w:tc>
        <w:tc>
          <w:tcPr>
            <w:tcW w:w="680" w:type="dxa"/>
            <w:noWrap/>
            <w:vAlign w:val="bottom"/>
            <w:hideMark/>
          </w:tcPr>
          <w:p w14:paraId="48C06CBD"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1 108</w:t>
            </w:r>
          </w:p>
        </w:tc>
        <w:tc>
          <w:tcPr>
            <w:tcW w:w="680" w:type="dxa"/>
            <w:noWrap/>
            <w:vAlign w:val="bottom"/>
            <w:hideMark/>
          </w:tcPr>
          <w:p w14:paraId="19186AE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1 429</w:t>
            </w:r>
          </w:p>
        </w:tc>
        <w:tc>
          <w:tcPr>
            <w:tcW w:w="680" w:type="dxa"/>
            <w:noWrap/>
            <w:vAlign w:val="bottom"/>
            <w:hideMark/>
          </w:tcPr>
          <w:p w14:paraId="58C9C408"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1 209</w:t>
            </w:r>
          </w:p>
        </w:tc>
        <w:tc>
          <w:tcPr>
            <w:tcW w:w="680" w:type="dxa"/>
            <w:noWrap/>
            <w:vAlign w:val="bottom"/>
            <w:hideMark/>
          </w:tcPr>
          <w:p w14:paraId="4F7255E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1 431</w:t>
            </w:r>
          </w:p>
        </w:tc>
        <w:tc>
          <w:tcPr>
            <w:tcW w:w="680" w:type="dxa"/>
            <w:noWrap/>
            <w:vAlign w:val="bottom"/>
            <w:hideMark/>
          </w:tcPr>
          <w:p w14:paraId="70554C96"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1 960</w:t>
            </w:r>
          </w:p>
        </w:tc>
        <w:tc>
          <w:tcPr>
            <w:tcW w:w="680" w:type="dxa"/>
            <w:noWrap/>
            <w:vAlign w:val="bottom"/>
            <w:hideMark/>
          </w:tcPr>
          <w:p w14:paraId="13680B02"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593</w:t>
            </w:r>
          </w:p>
        </w:tc>
        <w:tc>
          <w:tcPr>
            <w:tcW w:w="680" w:type="dxa"/>
            <w:noWrap/>
            <w:vAlign w:val="bottom"/>
            <w:hideMark/>
          </w:tcPr>
          <w:p w14:paraId="197B109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1 002</w:t>
            </w:r>
          </w:p>
        </w:tc>
        <w:tc>
          <w:tcPr>
            <w:tcW w:w="680" w:type="dxa"/>
            <w:noWrap/>
            <w:vAlign w:val="bottom"/>
            <w:hideMark/>
          </w:tcPr>
          <w:p w14:paraId="2138219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326</w:t>
            </w:r>
          </w:p>
        </w:tc>
        <w:tc>
          <w:tcPr>
            <w:tcW w:w="680" w:type="dxa"/>
            <w:noWrap/>
            <w:vAlign w:val="bottom"/>
            <w:hideMark/>
          </w:tcPr>
          <w:p w14:paraId="016C475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59</w:t>
            </w:r>
          </w:p>
        </w:tc>
        <w:tc>
          <w:tcPr>
            <w:tcW w:w="874" w:type="dxa"/>
            <w:noWrap/>
            <w:vAlign w:val="bottom"/>
            <w:hideMark/>
          </w:tcPr>
          <w:p w14:paraId="31F986A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12 738</w:t>
            </w:r>
          </w:p>
        </w:tc>
      </w:tr>
      <w:tr w:rsidR="008A1AA1" w:rsidRPr="002E7249" w14:paraId="0C2C70DC" w14:textId="77777777" w:rsidTr="00866BE9">
        <w:trPr>
          <w:trHeight w:val="300"/>
        </w:trPr>
        <w:tc>
          <w:tcPr>
            <w:tcW w:w="600" w:type="dxa"/>
            <w:shd w:val="clear" w:color="000000" w:fill="44546A"/>
            <w:noWrap/>
            <w:vAlign w:val="bottom"/>
            <w:hideMark/>
          </w:tcPr>
          <w:p w14:paraId="0DA915F2" w14:textId="77777777" w:rsidR="008A1AA1" w:rsidRPr="002E7249" w:rsidRDefault="008A1AA1" w:rsidP="008A1AA1">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UA</w:t>
            </w:r>
          </w:p>
        </w:tc>
        <w:tc>
          <w:tcPr>
            <w:tcW w:w="680" w:type="dxa"/>
            <w:noWrap/>
            <w:vAlign w:val="bottom"/>
            <w:hideMark/>
          </w:tcPr>
          <w:p w14:paraId="2ABB9445"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1 376</w:t>
            </w:r>
          </w:p>
        </w:tc>
        <w:tc>
          <w:tcPr>
            <w:tcW w:w="680" w:type="dxa"/>
            <w:noWrap/>
            <w:vAlign w:val="bottom"/>
            <w:hideMark/>
          </w:tcPr>
          <w:p w14:paraId="7933ED1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1 846</w:t>
            </w:r>
          </w:p>
        </w:tc>
        <w:tc>
          <w:tcPr>
            <w:tcW w:w="680" w:type="dxa"/>
            <w:noWrap/>
            <w:vAlign w:val="bottom"/>
            <w:hideMark/>
          </w:tcPr>
          <w:p w14:paraId="581C4767"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1 769</w:t>
            </w:r>
          </w:p>
        </w:tc>
        <w:tc>
          <w:tcPr>
            <w:tcW w:w="680" w:type="dxa"/>
            <w:noWrap/>
            <w:vAlign w:val="bottom"/>
            <w:hideMark/>
          </w:tcPr>
          <w:p w14:paraId="4FEC1A8D"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1 623</w:t>
            </w:r>
          </w:p>
        </w:tc>
        <w:tc>
          <w:tcPr>
            <w:tcW w:w="680" w:type="dxa"/>
            <w:noWrap/>
            <w:vAlign w:val="bottom"/>
            <w:hideMark/>
          </w:tcPr>
          <w:p w14:paraId="2FC36EC9"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1 731</w:t>
            </w:r>
          </w:p>
        </w:tc>
        <w:tc>
          <w:tcPr>
            <w:tcW w:w="680" w:type="dxa"/>
            <w:noWrap/>
            <w:vAlign w:val="bottom"/>
            <w:hideMark/>
          </w:tcPr>
          <w:p w14:paraId="777DED82"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1 936</w:t>
            </w:r>
          </w:p>
        </w:tc>
        <w:tc>
          <w:tcPr>
            <w:tcW w:w="680" w:type="dxa"/>
            <w:noWrap/>
            <w:vAlign w:val="bottom"/>
            <w:hideMark/>
          </w:tcPr>
          <w:p w14:paraId="350D81EC"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1 631</w:t>
            </w:r>
          </w:p>
        </w:tc>
        <w:tc>
          <w:tcPr>
            <w:tcW w:w="680" w:type="dxa"/>
            <w:noWrap/>
            <w:vAlign w:val="bottom"/>
            <w:hideMark/>
          </w:tcPr>
          <w:p w14:paraId="623E119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1 622</w:t>
            </w:r>
          </w:p>
        </w:tc>
        <w:tc>
          <w:tcPr>
            <w:tcW w:w="680" w:type="dxa"/>
            <w:noWrap/>
            <w:vAlign w:val="bottom"/>
            <w:hideMark/>
          </w:tcPr>
          <w:p w14:paraId="02352240"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1 283</w:t>
            </w:r>
          </w:p>
        </w:tc>
        <w:tc>
          <w:tcPr>
            <w:tcW w:w="680" w:type="dxa"/>
            <w:noWrap/>
            <w:vAlign w:val="bottom"/>
            <w:hideMark/>
          </w:tcPr>
          <w:p w14:paraId="4B6FAFAA"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943</w:t>
            </w:r>
          </w:p>
        </w:tc>
        <w:tc>
          <w:tcPr>
            <w:tcW w:w="680" w:type="dxa"/>
            <w:noWrap/>
            <w:vAlign w:val="bottom"/>
            <w:hideMark/>
          </w:tcPr>
          <w:p w14:paraId="16B2F25E"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479</w:t>
            </w:r>
          </w:p>
        </w:tc>
        <w:tc>
          <w:tcPr>
            <w:tcW w:w="680" w:type="dxa"/>
            <w:noWrap/>
            <w:vAlign w:val="bottom"/>
            <w:hideMark/>
          </w:tcPr>
          <w:p w14:paraId="6A08AFF3"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96</w:t>
            </w:r>
          </w:p>
        </w:tc>
        <w:tc>
          <w:tcPr>
            <w:tcW w:w="874" w:type="dxa"/>
            <w:noWrap/>
            <w:vAlign w:val="bottom"/>
            <w:hideMark/>
          </w:tcPr>
          <w:p w14:paraId="6A52F922" w14:textId="77777777" w:rsidR="008A1AA1" w:rsidRPr="002E7249" w:rsidRDefault="008A1AA1" w:rsidP="008A1AA1">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16 336</w:t>
            </w:r>
          </w:p>
        </w:tc>
      </w:tr>
    </w:tbl>
    <w:p w14:paraId="27FC50C9" w14:textId="77777777" w:rsidR="0081783A" w:rsidRPr="002E7249" w:rsidRDefault="0081783A" w:rsidP="0081783A">
      <w:pPr>
        <w:rPr>
          <w:rStyle w:val="eop"/>
          <w:rFonts w:ascii="Calibri" w:hAnsi="Calibri" w:cs="Calibri"/>
          <w:color w:val="000000"/>
          <w:sz w:val="20"/>
          <w:szCs w:val="20"/>
          <w:shd w:val="clear" w:color="auto" w:fill="FFFFFF"/>
          <w:lang w:val="en-GB"/>
        </w:rPr>
      </w:pPr>
      <w:r w:rsidRPr="002E7249">
        <w:rPr>
          <w:rStyle w:val="normaltextrun"/>
          <w:rFonts w:ascii="Calibri" w:hAnsi="Calibri" w:cs="Calibri"/>
          <w:i/>
          <w:iCs/>
          <w:color w:val="000000"/>
          <w:sz w:val="20"/>
          <w:szCs w:val="20"/>
          <w:shd w:val="clear" w:color="auto" w:fill="FFFFFF"/>
          <w:lang w:val="en-GB"/>
        </w:rPr>
        <w:t xml:space="preserve">Data: </w:t>
      </w:r>
      <w:r w:rsidRPr="002E7249">
        <w:rPr>
          <w:rStyle w:val="spellingerror"/>
          <w:rFonts w:ascii="Calibri" w:hAnsi="Calibri" w:cs="Calibri"/>
          <w:i/>
          <w:iCs/>
          <w:color w:val="000000"/>
          <w:sz w:val="20"/>
          <w:szCs w:val="20"/>
          <w:shd w:val="clear" w:color="auto" w:fill="FFFFFF"/>
          <w:lang w:val="en-GB"/>
        </w:rPr>
        <w:t>InCites</w:t>
      </w:r>
      <w:r w:rsidRPr="002E7249">
        <w:rPr>
          <w:rStyle w:val="normaltextrun"/>
          <w:rFonts w:ascii="Calibri" w:hAnsi="Calibri" w:cs="Calibri"/>
          <w:i/>
          <w:iCs/>
          <w:color w:val="000000"/>
          <w:sz w:val="20"/>
          <w:szCs w:val="20"/>
          <w:shd w:val="clear" w:color="auto" w:fill="FFFFFF"/>
          <w:lang w:val="en-GB"/>
        </w:rPr>
        <w:t>, Web of Science Core Collection (31. 12. 2021)</w:t>
      </w:r>
      <w:r w:rsidRPr="002E7249">
        <w:rPr>
          <w:rStyle w:val="eop"/>
          <w:rFonts w:ascii="Calibri" w:hAnsi="Calibri" w:cs="Calibri"/>
          <w:color w:val="000000"/>
          <w:sz w:val="20"/>
          <w:szCs w:val="20"/>
          <w:shd w:val="clear" w:color="auto" w:fill="FFFFFF"/>
          <w:lang w:val="en-GB"/>
        </w:rPr>
        <w:t> </w:t>
      </w:r>
    </w:p>
    <w:p w14:paraId="3B089ECF" w14:textId="203C52C3" w:rsidR="00F001D0" w:rsidRPr="002E7249" w:rsidRDefault="00F001D0" w:rsidP="00A91C40">
      <w:pPr>
        <w:jc w:val="both"/>
        <w:rPr>
          <w:lang w:val="en-GB"/>
        </w:rPr>
      </w:pPr>
      <w:r w:rsidRPr="00F001D0">
        <w:rPr>
          <w:lang w:val="en-GB"/>
        </w:rPr>
        <w:t xml:space="preserve">If we focus only on citations </w:t>
      </w:r>
      <w:r>
        <w:rPr>
          <w:lang w:val="en-GB"/>
        </w:rPr>
        <w:t xml:space="preserve">of </w:t>
      </w:r>
      <w:r w:rsidRPr="00F001D0">
        <w:rPr>
          <w:lang w:val="en-GB"/>
        </w:rPr>
        <w:t xml:space="preserve">publications </w:t>
      </w:r>
      <w:r>
        <w:rPr>
          <w:lang w:val="en-GB"/>
        </w:rPr>
        <w:t>from</w:t>
      </w:r>
      <w:r w:rsidRPr="00F001D0">
        <w:rPr>
          <w:lang w:val="en-GB"/>
        </w:rPr>
        <w:t xml:space="preserve"> countries of the Danube region, then Austria, Slovenia and the Czech Republic have the</w:t>
      </w:r>
      <w:r>
        <w:rPr>
          <w:lang w:val="en-GB"/>
        </w:rPr>
        <w:t xml:space="preserve"> highest number of citations</w:t>
      </w:r>
      <w:r w:rsidRPr="00F001D0">
        <w:rPr>
          <w:lang w:val="en-GB"/>
        </w:rPr>
        <w:t>. Moldova, Ukraine and Bosnia and Herzegovina</w:t>
      </w:r>
      <w:r>
        <w:rPr>
          <w:lang w:val="en-GB"/>
        </w:rPr>
        <w:t xml:space="preserve"> are again at the bottom of the list</w:t>
      </w:r>
      <w:r w:rsidRPr="00F001D0">
        <w:rPr>
          <w:lang w:val="en-GB"/>
        </w:rPr>
        <w:t xml:space="preserve"> (Table 9).</w:t>
      </w:r>
    </w:p>
    <w:p w14:paraId="5E7790AA" w14:textId="2A5F556B" w:rsidR="00253694" w:rsidRPr="002E7249" w:rsidRDefault="00253694" w:rsidP="00253694">
      <w:pPr>
        <w:pStyle w:val="Popis"/>
        <w:keepNext/>
        <w:spacing w:after="0"/>
        <w:rPr>
          <w:b/>
          <w:bCs/>
          <w:color w:val="auto"/>
          <w:sz w:val="22"/>
          <w:szCs w:val="22"/>
          <w:lang w:val="en-GB"/>
        </w:rPr>
      </w:pPr>
      <w:bookmarkStart w:id="40" w:name="_Toc107328772"/>
      <w:r w:rsidRPr="002E7249">
        <w:rPr>
          <w:b/>
          <w:bCs/>
          <w:color w:val="auto"/>
          <w:sz w:val="22"/>
          <w:szCs w:val="22"/>
          <w:lang w:val="en-GB"/>
        </w:rPr>
        <w:t xml:space="preserve">Table </w:t>
      </w:r>
      <w:r w:rsidRPr="002E7249">
        <w:rPr>
          <w:b/>
          <w:bCs/>
          <w:color w:val="auto"/>
          <w:sz w:val="22"/>
          <w:szCs w:val="22"/>
          <w:lang w:val="en-GB"/>
        </w:rPr>
        <w:fldChar w:fldCharType="begin"/>
      </w:r>
      <w:r w:rsidRPr="002E7249">
        <w:rPr>
          <w:b/>
          <w:bCs/>
          <w:color w:val="auto"/>
          <w:sz w:val="22"/>
          <w:szCs w:val="22"/>
          <w:lang w:val="en-GB"/>
        </w:rPr>
        <w:instrText xml:space="preserve"> SEQ Table \* ARABIC </w:instrText>
      </w:r>
      <w:r w:rsidRPr="002E7249">
        <w:rPr>
          <w:b/>
          <w:bCs/>
          <w:color w:val="auto"/>
          <w:sz w:val="22"/>
          <w:szCs w:val="22"/>
          <w:lang w:val="en-GB"/>
        </w:rPr>
        <w:fldChar w:fldCharType="separate"/>
      </w:r>
      <w:r w:rsidR="00866BE9">
        <w:rPr>
          <w:b/>
          <w:bCs/>
          <w:noProof/>
          <w:color w:val="auto"/>
          <w:sz w:val="22"/>
          <w:szCs w:val="22"/>
          <w:lang w:val="en-GB"/>
        </w:rPr>
        <w:t>9</w:t>
      </w:r>
      <w:r w:rsidRPr="002E7249">
        <w:rPr>
          <w:b/>
          <w:bCs/>
          <w:color w:val="auto"/>
          <w:sz w:val="22"/>
          <w:szCs w:val="22"/>
          <w:lang w:val="en-GB"/>
        </w:rPr>
        <w:fldChar w:fldCharType="end"/>
      </w:r>
      <w:r w:rsidRPr="002E7249">
        <w:rPr>
          <w:b/>
          <w:bCs/>
          <w:color w:val="auto"/>
          <w:sz w:val="22"/>
          <w:szCs w:val="22"/>
          <w:lang w:val="en-GB"/>
        </w:rPr>
        <w:t xml:space="preserve"> Number of citations with countries in the Danube region per million population</w:t>
      </w:r>
      <w:bookmarkEnd w:id="40"/>
    </w:p>
    <w:tbl>
      <w:tblPr>
        <w:tblW w:w="960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15" w:type="dxa"/>
          <w:left w:w="70" w:type="dxa"/>
          <w:bottom w:w="15" w:type="dxa"/>
          <w:right w:w="70" w:type="dxa"/>
        </w:tblCellMar>
        <w:tblLook w:val="04A0" w:firstRow="1" w:lastRow="0" w:firstColumn="1" w:lastColumn="0" w:noHBand="0" w:noVBand="1"/>
      </w:tblPr>
      <w:tblGrid>
        <w:gridCol w:w="960"/>
        <w:gridCol w:w="640"/>
        <w:gridCol w:w="640"/>
        <w:gridCol w:w="640"/>
        <w:gridCol w:w="640"/>
        <w:gridCol w:w="640"/>
        <w:gridCol w:w="640"/>
        <w:gridCol w:w="640"/>
        <w:gridCol w:w="640"/>
        <w:gridCol w:w="640"/>
        <w:gridCol w:w="640"/>
        <w:gridCol w:w="640"/>
        <w:gridCol w:w="640"/>
        <w:gridCol w:w="960"/>
      </w:tblGrid>
      <w:tr w:rsidR="003546A5" w:rsidRPr="002E7249" w14:paraId="58A6CF9E" w14:textId="77777777" w:rsidTr="00866BE9">
        <w:trPr>
          <w:trHeight w:val="240"/>
        </w:trPr>
        <w:tc>
          <w:tcPr>
            <w:tcW w:w="960" w:type="dxa"/>
            <w:shd w:val="clear" w:color="000000" w:fill="44546A"/>
            <w:noWrap/>
            <w:vAlign w:val="bottom"/>
            <w:hideMark/>
          </w:tcPr>
          <w:p w14:paraId="5D7E8251" w14:textId="77777777" w:rsidR="0074466F" w:rsidRPr="002E7249" w:rsidRDefault="0074466F" w:rsidP="0074466F">
            <w:pPr>
              <w:spacing w:after="0" w:line="240" w:lineRule="auto"/>
              <w:rPr>
                <w:rFonts w:ascii="Times New Roman" w:eastAsia="Times New Roman" w:hAnsi="Times New Roman" w:cs="Times New Roman"/>
                <w:sz w:val="24"/>
                <w:szCs w:val="24"/>
                <w:lang w:val="en-GB" w:eastAsia="sk-SK"/>
              </w:rPr>
            </w:pPr>
          </w:p>
        </w:tc>
        <w:tc>
          <w:tcPr>
            <w:tcW w:w="640" w:type="dxa"/>
            <w:shd w:val="clear" w:color="000000" w:fill="44546A"/>
            <w:noWrap/>
            <w:vAlign w:val="center"/>
            <w:hideMark/>
          </w:tcPr>
          <w:p w14:paraId="595A56E2" w14:textId="77777777" w:rsidR="0074466F" w:rsidRPr="002E7249" w:rsidRDefault="0074466F" w:rsidP="0074466F">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2010</w:t>
            </w:r>
          </w:p>
        </w:tc>
        <w:tc>
          <w:tcPr>
            <w:tcW w:w="640" w:type="dxa"/>
            <w:shd w:val="clear" w:color="000000" w:fill="44546A"/>
            <w:noWrap/>
            <w:vAlign w:val="center"/>
            <w:hideMark/>
          </w:tcPr>
          <w:p w14:paraId="79C406CC" w14:textId="77777777" w:rsidR="0074466F" w:rsidRPr="002E7249" w:rsidRDefault="0074466F" w:rsidP="0074466F">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2011</w:t>
            </w:r>
          </w:p>
        </w:tc>
        <w:tc>
          <w:tcPr>
            <w:tcW w:w="640" w:type="dxa"/>
            <w:shd w:val="clear" w:color="000000" w:fill="44546A"/>
            <w:noWrap/>
            <w:vAlign w:val="center"/>
            <w:hideMark/>
          </w:tcPr>
          <w:p w14:paraId="7045B31F" w14:textId="77777777" w:rsidR="0074466F" w:rsidRPr="002E7249" w:rsidRDefault="0074466F" w:rsidP="0074466F">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2012</w:t>
            </w:r>
          </w:p>
        </w:tc>
        <w:tc>
          <w:tcPr>
            <w:tcW w:w="640" w:type="dxa"/>
            <w:shd w:val="clear" w:color="000000" w:fill="44546A"/>
            <w:noWrap/>
            <w:vAlign w:val="center"/>
            <w:hideMark/>
          </w:tcPr>
          <w:p w14:paraId="3CF5A592" w14:textId="77777777" w:rsidR="0074466F" w:rsidRPr="002E7249" w:rsidRDefault="0074466F" w:rsidP="0074466F">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2013</w:t>
            </w:r>
          </w:p>
        </w:tc>
        <w:tc>
          <w:tcPr>
            <w:tcW w:w="640" w:type="dxa"/>
            <w:shd w:val="clear" w:color="000000" w:fill="44546A"/>
            <w:noWrap/>
            <w:vAlign w:val="center"/>
            <w:hideMark/>
          </w:tcPr>
          <w:p w14:paraId="36DDAEE0" w14:textId="77777777" w:rsidR="0074466F" w:rsidRPr="002E7249" w:rsidRDefault="0074466F" w:rsidP="0074466F">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2014</w:t>
            </w:r>
          </w:p>
        </w:tc>
        <w:tc>
          <w:tcPr>
            <w:tcW w:w="640" w:type="dxa"/>
            <w:shd w:val="clear" w:color="000000" w:fill="44546A"/>
            <w:noWrap/>
            <w:vAlign w:val="center"/>
            <w:hideMark/>
          </w:tcPr>
          <w:p w14:paraId="718AA33C" w14:textId="77777777" w:rsidR="0074466F" w:rsidRPr="002E7249" w:rsidRDefault="0074466F" w:rsidP="0074466F">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2015</w:t>
            </w:r>
          </w:p>
        </w:tc>
        <w:tc>
          <w:tcPr>
            <w:tcW w:w="640" w:type="dxa"/>
            <w:shd w:val="clear" w:color="000000" w:fill="44546A"/>
            <w:noWrap/>
            <w:vAlign w:val="center"/>
            <w:hideMark/>
          </w:tcPr>
          <w:p w14:paraId="6EA52928" w14:textId="77777777" w:rsidR="0074466F" w:rsidRPr="002E7249" w:rsidRDefault="0074466F" w:rsidP="0074466F">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2016</w:t>
            </w:r>
          </w:p>
        </w:tc>
        <w:tc>
          <w:tcPr>
            <w:tcW w:w="640" w:type="dxa"/>
            <w:shd w:val="clear" w:color="000000" w:fill="44546A"/>
            <w:noWrap/>
            <w:vAlign w:val="center"/>
            <w:hideMark/>
          </w:tcPr>
          <w:p w14:paraId="5128E72E" w14:textId="77777777" w:rsidR="0074466F" w:rsidRPr="002E7249" w:rsidRDefault="0074466F" w:rsidP="0074466F">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2017</w:t>
            </w:r>
          </w:p>
        </w:tc>
        <w:tc>
          <w:tcPr>
            <w:tcW w:w="640" w:type="dxa"/>
            <w:shd w:val="clear" w:color="000000" w:fill="44546A"/>
            <w:noWrap/>
            <w:vAlign w:val="center"/>
            <w:hideMark/>
          </w:tcPr>
          <w:p w14:paraId="2939AF19" w14:textId="77777777" w:rsidR="0074466F" w:rsidRPr="002E7249" w:rsidRDefault="0074466F" w:rsidP="0074466F">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2018</w:t>
            </w:r>
          </w:p>
        </w:tc>
        <w:tc>
          <w:tcPr>
            <w:tcW w:w="640" w:type="dxa"/>
            <w:shd w:val="clear" w:color="000000" w:fill="44546A"/>
            <w:noWrap/>
            <w:vAlign w:val="center"/>
            <w:hideMark/>
          </w:tcPr>
          <w:p w14:paraId="24FF0E54" w14:textId="77777777" w:rsidR="0074466F" w:rsidRPr="002E7249" w:rsidRDefault="0074466F" w:rsidP="0074466F">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2019</w:t>
            </w:r>
          </w:p>
        </w:tc>
        <w:tc>
          <w:tcPr>
            <w:tcW w:w="640" w:type="dxa"/>
            <w:shd w:val="clear" w:color="000000" w:fill="44546A"/>
            <w:noWrap/>
            <w:vAlign w:val="center"/>
            <w:hideMark/>
          </w:tcPr>
          <w:p w14:paraId="67D5617D" w14:textId="77777777" w:rsidR="0074466F" w:rsidRPr="002E7249" w:rsidRDefault="0074466F" w:rsidP="0074466F">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2020</w:t>
            </w:r>
          </w:p>
        </w:tc>
        <w:tc>
          <w:tcPr>
            <w:tcW w:w="640" w:type="dxa"/>
            <w:shd w:val="clear" w:color="000000" w:fill="44546A"/>
            <w:noWrap/>
            <w:vAlign w:val="center"/>
            <w:hideMark/>
          </w:tcPr>
          <w:p w14:paraId="0009E25D" w14:textId="77777777" w:rsidR="0074466F" w:rsidRPr="002E7249" w:rsidRDefault="0074466F" w:rsidP="0074466F">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2021</w:t>
            </w:r>
          </w:p>
        </w:tc>
        <w:tc>
          <w:tcPr>
            <w:tcW w:w="960" w:type="dxa"/>
            <w:shd w:val="clear" w:color="000000" w:fill="44546A"/>
            <w:noWrap/>
            <w:vAlign w:val="center"/>
            <w:hideMark/>
          </w:tcPr>
          <w:p w14:paraId="163DB71F" w14:textId="015B5B82" w:rsidR="0074466F" w:rsidRPr="002E7249" w:rsidRDefault="00A91C40" w:rsidP="0074466F">
            <w:pPr>
              <w:spacing w:after="0" w:line="240" w:lineRule="auto"/>
              <w:jc w:val="center"/>
              <w:rPr>
                <w:rFonts w:ascii="Calibri" w:eastAsia="Times New Roman" w:hAnsi="Calibri" w:cs="Calibri"/>
                <w:b/>
                <w:bCs/>
                <w:color w:val="FFFFFF"/>
                <w:sz w:val="18"/>
                <w:szCs w:val="18"/>
                <w:lang w:val="en-GB" w:eastAsia="sk-SK"/>
              </w:rPr>
            </w:pPr>
            <w:r>
              <w:rPr>
                <w:rFonts w:ascii="Calibri" w:eastAsia="Times New Roman" w:hAnsi="Calibri" w:cs="Calibri"/>
                <w:b/>
                <w:bCs/>
                <w:color w:val="FFFFFF"/>
                <w:sz w:val="18"/>
                <w:szCs w:val="18"/>
                <w:lang w:val="en-GB" w:eastAsia="sk-SK"/>
              </w:rPr>
              <w:t>Total</w:t>
            </w:r>
          </w:p>
        </w:tc>
      </w:tr>
      <w:tr w:rsidR="0074466F" w:rsidRPr="002E7249" w14:paraId="4FE5DB60" w14:textId="77777777" w:rsidTr="00866BE9">
        <w:trPr>
          <w:trHeight w:val="240"/>
        </w:trPr>
        <w:tc>
          <w:tcPr>
            <w:tcW w:w="960" w:type="dxa"/>
            <w:shd w:val="clear" w:color="000000" w:fill="44546A"/>
            <w:noWrap/>
            <w:vAlign w:val="bottom"/>
            <w:hideMark/>
          </w:tcPr>
          <w:p w14:paraId="1277C01B"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AT</w:t>
            </w:r>
          </w:p>
        </w:tc>
        <w:tc>
          <w:tcPr>
            <w:tcW w:w="640" w:type="dxa"/>
            <w:noWrap/>
            <w:vAlign w:val="center"/>
            <w:hideMark/>
          </w:tcPr>
          <w:p w14:paraId="171175B2"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28 841</w:t>
            </w:r>
          </w:p>
        </w:tc>
        <w:tc>
          <w:tcPr>
            <w:tcW w:w="640" w:type="dxa"/>
            <w:noWrap/>
            <w:vAlign w:val="center"/>
            <w:hideMark/>
          </w:tcPr>
          <w:p w14:paraId="13DCF5C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28 297</w:t>
            </w:r>
          </w:p>
        </w:tc>
        <w:tc>
          <w:tcPr>
            <w:tcW w:w="640" w:type="dxa"/>
            <w:noWrap/>
            <w:vAlign w:val="center"/>
            <w:hideMark/>
          </w:tcPr>
          <w:p w14:paraId="1ECC703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30 476</w:t>
            </w:r>
          </w:p>
        </w:tc>
        <w:tc>
          <w:tcPr>
            <w:tcW w:w="640" w:type="dxa"/>
            <w:noWrap/>
            <w:vAlign w:val="center"/>
            <w:hideMark/>
          </w:tcPr>
          <w:p w14:paraId="23F8A613"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28 406</w:t>
            </w:r>
          </w:p>
        </w:tc>
        <w:tc>
          <w:tcPr>
            <w:tcW w:w="640" w:type="dxa"/>
            <w:noWrap/>
            <w:vAlign w:val="center"/>
            <w:hideMark/>
          </w:tcPr>
          <w:p w14:paraId="1507E911"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27 005</w:t>
            </w:r>
          </w:p>
        </w:tc>
        <w:tc>
          <w:tcPr>
            <w:tcW w:w="640" w:type="dxa"/>
            <w:noWrap/>
            <w:vAlign w:val="center"/>
            <w:hideMark/>
          </w:tcPr>
          <w:p w14:paraId="6B84F38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27 019</w:t>
            </w:r>
          </w:p>
        </w:tc>
        <w:tc>
          <w:tcPr>
            <w:tcW w:w="640" w:type="dxa"/>
            <w:noWrap/>
            <w:vAlign w:val="center"/>
            <w:hideMark/>
          </w:tcPr>
          <w:p w14:paraId="6680B29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26 819</w:t>
            </w:r>
          </w:p>
        </w:tc>
        <w:tc>
          <w:tcPr>
            <w:tcW w:w="640" w:type="dxa"/>
            <w:noWrap/>
            <w:vAlign w:val="center"/>
            <w:hideMark/>
          </w:tcPr>
          <w:p w14:paraId="7250AF4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23 197</w:t>
            </w:r>
          </w:p>
        </w:tc>
        <w:tc>
          <w:tcPr>
            <w:tcW w:w="640" w:type="dxa"/>
            <w:noWrap/>
            <w:vAlign w:val="center"/>
            <w:hideMark/>
          </w:tcPr>
          <w:p w14:paraId="1C62631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20 721</w:t>
            </w:r>
          </w:p>
        </w:tc>
        <w:tc>
          <w:tcPr>
            <w:tcW w:w="640" w:type="dxa"/>
            <w:noWrap/>
            <w:vAlign w:val="center"/>
            <w:hideMark/>
          </w:tcPr>
          <w:p w14:paraId="0580005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14 163</w:t>
            </w:r>
          </w:p>
        </w:tc>
        <w:tc>
          <w:tcPr>
            <w:tcW w:w="640" w:type="dxa"/>
            <w:noWrap/>
            <w:vAlign w:val="center"/>
            <w:hideMark/>
          </w:tcPr>
          <w:p w14:paraId="1A9A9A32"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8 784</w:t>
            </w:r>
          </w:p>
        </w:tc>
        <w:tc>
          <w:tcPr>
            <w:tcW w:w="640" w:type="dxa"/>
            <w:noWrap/>
            <w:vAlign w:val="center"/>
            <w:hideMark/>
          </w:tcPr>
          <w:p w14:paraId="381A42A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1 815</w:t>
            </w:r>
          </w:p>
        </w:tc>
        <w:tc>
          <w:tcPr>
            <w:tcW w:w="960" w:type="dxa"/>
            <w:noWrap/>
            <w:vAlign w:val="center"/>
            <w:hideMark/>
          </w:tcPr>
          <w:p w14:paraId="627C26B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265 543</w:t>
            </w:r>
          </w:p>
        </w:tc>
      </w:tr>
      <w:tr w:rsidR="0074466F" w:rsidRPr="002E7249" w14:paraId="31D07C86" w14:textId="77777777" w:rsidTr="00866BE9">
        <w:trPr>
          <w:trHeight w:val="240"/>
        </w:trPr>
        <w:tc>
          <w:tcPr>
            <w:tcW w:w="960" w:type="dxa"/>
            <w:shd w:val="clear" w:color="000000" w:fill="44546A"/>
            <w:noWrap/>
            <w:vAlign w:val="bottom"/>
            <w:hideMark/>
          </w:tcPr>
          <w:p w14:paraId="401DC1C0"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SI</w:t>
            </w:r>
          </w:p>
        </w:tc>
        <w:tc>
          <w:tcPr>
            <w:tcW w:w="640" w:type="dxa"/>
            <w:noWrap/>
            <w:vAlign w:val="center"/>
            <w:hideMark/>
          </w:tcPr>
          <w:p w14:paraId="509EAE5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15 259</w:t>
            </w:r>
          </w:p>
        </w:tc>
        <w:tc>
          <w:tcPr>
            <w:tcW w:w="640" w:type="dxa"/>
            <w:noWrap/>
            <w:vAlign w:val="center"/>
            <w:hideMark/>
          </w:tcPr>
          <w:p w14:paraId="7293971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15 512</w:t>
            </w:r>
          </w:p>
        </w:tc>
        <w:tc>
          <w:tcPr>
            <w:tcW w:w="640" w:type="dxa"/>
            <w:noWrap/>
            <w:vAlign w:val="center"/>
            <w:hideMark/>
          </w:tcPr>
          <w:p w14:paraId="2318833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23 253</w:t>
            </w:r>
          </w:p>
        </w:tc>
        <w:tc>
          <w:tcPr>
            <w:tcW w:w="640" w:type="dxa"/>
            <w:noWrap/>
            <w:vAlign w:val="center"/>
            <w:hideMark/>
          </w:tcPr>
          <w:p w14:paraId="7E6E5C1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18 296</w:t>
            </w:r>
          </w:p>
        </w:tc>
        <w:tc>
          <w:tcPr>
            <w:tcW w:w="640" w:type="dxa"/>
            <w:noWrap/>
            <w:vAlign w:val="center"/>
            <w:hideMark/>
          </w:tcPr>
          <w:p w14:paraId="6AD00EBC"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18 427</w:t>
            </w:r>
          </w:p>
        </w:tc>
        <w:tc>
          <w:tcPr>
            <w:tcW w:w="640" w:type="dxa"/>
            <w:noWrap/>
            <w:vAlign w:val="center"/>
            <w:hideMark/>
          </w:tcPr>
          <w:p w14:paraId="4AD2329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20 530</w:t>
            </w:r>
          </w:p>
        </w:tc>
        <w:tc>
          <w:tcPr>
            <w:tcW w:w="640" w:type="dxa"/>
            <w:noWrap/>
            <w:vAlign w:val="center"/>
            <w:hideMark/>
          </w:tcPr>
          <w:p w14:paraId="7CEC95A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23 111</w:t>
            </w:r>
          </w:p>
        </w:tc>
        <w:tc>
          <w:tcPr>
            <w:tcW w:w="640" w:type="dxa"/>
            <w:noWrap/>
            <w:vAlign w:val="center"/>
            <w:hideMark/>
          </w:tcPr>
          <w:p w14:paraId="1B36726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20 639</w:t>
            </w:r>
          </w:p>
        </w:tc>
        <w:tc>
          <w:tcPr>
            <w:tcW w:w="640" w:type="dxa"/>
            <w:noWrap/>
            <w:vAlign w:val="center"/>
            <w:hideMark/>
          </w:tcPr>
          <w:p w14:paraId="12D0872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21 599</w:t>
            </w:r>
          </w:p>
        </w:tc>
        <w:tc>
          <w:tcPr>
            <w:tcW w:w="640" w:type="dxa"/>
            <w:noWrap/>
            <w:vAlign w:val="center"/>
            <w:hideMark/>
          </w:tcPr>
          <w:p w14:paraId="64DDCEE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12 329</w:t>
            </w:r>
          </w:p>
        </w:tc>
        <w:tc>
          <w:tcPr>
            <w:tcW w:w="640" w:type="dxa"/>
            <w:noWrap/>
            <w:vAlign w:val="center"/>
            <w:hideMark/>
          </w:tcPr>
          <w:p w14:paraId="2C57C87E"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7 153</w:t>
            </w:r>
          </w:p>
        </w:tc>
        <w:tc>
          <w:tcPr>
            <w:tcW w:w="640" w:type="dxa"/>
            <w:noWrap/>
            <w:vAlign w:val="center"/>
            <w:hideMark/>
          </w:tcPr>
          <w:p w14:paraId="3EB3495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1 712</w:t>
            </w:r>
          </w:p>
        </w:tc>
        <w:tc>
          <w:tcPr>
            <w:tcW w:w="960" w:type="dxa"/>
            <w:noWrap/>
            <w:vAlign w:val="center"/>
            <w:hideMark/>
          </w:tcPr>
          <w:p w14:paraId="7F105D1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197 819</w:t>
            </w:r>
          </w:p>
        </w:tc>
      </w:tr>
      <w:tr w:rsidR="0074466F" w:rsidRPr="002E7249" w14:paraId="17ADEB67" w14:textId="77777777" w:rsidTr="00866BE9">
        <w:trPr>
          <w:trHeight w:val="240"/>
        </w:trPr>
        <w:tc>
          <w:tcPr>
            <w:tcW w:w="960" w:type="dxa"/>
            <w:shd w:val="clear" w:color="000000" w:fill="44546A"/>
            <w:noWrap/>
            <w:vAlign w:val="bottom"/>
            <w:hideMark/>
          </w:tcPr>
          <w:p w14:paraId="2645DEA6"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CZ</w:t>
            </w:r>
          </w:p>
        </w:tc>
        <w:tc>
          <w:tcPr>
            <w:tcW w:w="640" w:type="dxa"/>
            <w:noWrap/>
            <w:vAlign w:val="center"/>
            <w:hideMark/>
          </w:tcPr>
          <w:p w14:paraId="617B421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10 571</w:t>
            </w:r>
          </w:p>
        </w:tc>
        <w:tc>
          <w:tcPr>
            <w:tcW w:w="640" w:type="dxa"/>
            <w:noWrap/>
            <w:vAlign w:val="center"/>
            <w:hideMark/>
          </w:tcPr>
          <w:p w14:paraId="50A390F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8 590</w:t>
            </w:r>
          </w:p>
        </w:tc>
        <w:tc>
          <w:tcPr>
            <w:tcW w:w="640" w:type="dxa"/>
            <w:noWrap/>
            <w:vAlign w:val="center"/>
            <w:hideMark/>
          </w:tcPr>
          <w:p w14:paraId="2DFD7CC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11 223</w:t>
            </w:r>
          </w:p>
        </w:tc>
        <w:tc>
          <w:tcPr>
            <w:tcW w:w="640" w:type="dxa"/>
            <w:noWrap/>
            <w:vAlign w:val="center"/>
            <w:hideMark/>
          </w:tcPr>
          <w:p w14:paraId="70A86303"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10 642</w:t>
            </w:r>
          </w:p>
        </w:tc>
        <w:tc>
          <w:tcPr>
            <w:tcW w:w="640" w:type="dxa"/>
            <w:noWrap/>
            <w:vAlign w:val="center"/>
            <w:hideMark/>
          </w:tcPr>
          <w:p w14:paraId="06EB54F1"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10 240</w:t>
            </w:r>
          </w:p>
        </w:tc>
        <w:tc>
          <w:tcPr>
            <w:tcW w:w="640" w:type="dxa"/>
            <w:noWrap/>
            <w:vAlign w:val="center"/>
            <w:hideMark/>
          </w:tcPr>
          <w:p w14:paraId="0D2655EE"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10 975</w:t>
            </w:r>
          </w:p>
        </w:tc>
        <w:tc>
          <w:tcPr>
            <w:tcW w:w="640" w:type="dxa"/>
            <w:noWrap/>
            <w:vAlign w:val="center"/>
            <w:hideMark/>
          </w:tcPr>
          <w:p w14:paraId="12BB3DA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10 958</w:t>
            </w:r>
          </w:p>
        </w:tc>
        <w:tc>
          <w:tcPr>
            <w:tcW w:w="640" w:type="dxa"/>
            <w:noWrap/>
            <w:vAlign w:val="center"/>
            <w:hideMark/>
          </w:tcPr>
          <w:p w14:paraId="3439710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10 105</w:t>
            </w:r>
          </w:p>
        </w:tc>
        <w:tc>
          <w:tcPr>
            <w:tcW w:w="640" w:type="dxa"/>
            <w:noWrap/>
            <w:vAlign w:val="center"/>
            <w:hideMark/>
          </w:tcPr>
          <w:p w14:paraId="1AB31F2C"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8 905</w:t>
            </w:r>
          </w:p>
        </w:tc>
        <w:tc>
          <w:tcPr>
            <w:tcW w:w="640" w:type="dxa"/>
            <w:noWrap/>
            <w:vAlign w:val="center"/>
            <w:hideMark/>
          </w:tcPr>
          <w:p w14:paraId="64BFA2D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6 843</w:t>
            </w:r>
          </w:p>
        </w:tc>
        <w:tc>
          <w:tcPr>
            <w:tcW w:w="640" w:type="dxa"/>
            <w:noWrap/>
            <w:vAlign w:val="center"/>
            <w:hideMark/>
          </w:tcPr>
          <w:p w14:paraId="26D6F35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3 868</w:t>
            </w:r>
          </w:p>
        </w:tc>
        <w:tc>
          <w:tcPr>
            <w:tcW w:w="640" w:type="dxa"/>
            <w:noWrap/>
            <w:vAlign w:val="center"/>
            <w:hideMark/>
          </w:tcPr>
          <w:p w14:paraId="1F4307C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830</w:t>
            </w:r>
          </w:p>
        </w:tc>
        <w:tc>
          <w:tcPr>
            <w:tcW w:w="960" w:type="dxa"/>
            <w:noWrap/>
            <w:vAlign w:val="center"/>
            <w:hideMark/>
          </w:tcPr>
          <w:p w14:paraId="698E6B0E"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103 751</w:t>
            </w:r>
          </w:p>
        </w:tc>
      </w:tr>
      <w:tr w:rsidR="0074466F" w:rsidRPr="002E7249" w14:paraId="7C3F61AD" w14:textId="77777777" w:rsidTr="00866BE9">
        <w:trPr>
          <w:trHeight w:val="240"/>
        </w:trPr>
        <w:tc>
          <w:tcPr>
            <w:tcW w:w="960" w:type="dxa"/>
            <w:shd w:val="clear" w:color="000000" w:fill="44546A"/>
            <w:noWrap/>
            <w:vAlign w:val="bottom"/>
            <w:hideMark/>
          </w:tcPr>
          <w:p w14:paraId="062C96CD"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BAV</w:t>
            </w:r>
          </w:p>
        </w:tc>
        <w:tc>
          <w:tcPr>
            <w:tcW w:w="640" w:type="dxa"/>
            <w:noWrap/>
            <w:vAlign w:val="center"/>
            <w:hideMark/>
          </w:tcPr>
          <w:p w14:paraId="77A1FBC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10 124</w:t>
            </w:r>
          </w:p>
        </w:tc>
        <w:tc>
          <w:tcPr>
            <w:tcW w:w="640" w:type="dxa"/>
            <w:noWrap/>
            <w:vAlign w:val="center"/>
            <w:hideMark/>
          </w:tcPr>
          <w:p w14:paraId="1C45022C"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7 793</w:t>
            </w:r>
          </w:p>
        </w:tc>
        <w:tc>
          <w:tcPr>
            <w:tcW w:w="640" w:type="dxa"/>
            <w:noWrap/>
            <w:vAlign w:val="center"/>
            <w:hideMark/>
          </w:tcPr>
          <w:p w14:paraId="1E7115A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10 374</w:t>
            </w:r>
          </w:p>
        </w:tc>
        <w:tc>
          <w:tcPr>
            <w:tcW w:w="640" w:type="dxa"/>
            <w:noWrap/>
            <w:vAlign w:val="center"/>
            <w:hideMark/>
          </w:tcPr>
          <w:p w14:paraId="7358359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9 188</w:t>
            </w:r>
          </w:p>
        </w:tc>
        <w:tc>
          <w:tcPr>
            <w:tcW w:w="640" w:type="dxa"/>
            <w:noWrap/>
            <w:vAlign w:val="center"/>
            <w:hideMark/>
          </w:tcPr>
          <w:p w14:paraId="1A0D4CE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9 663</w:t>
            </w:r>
          </w:p>
        </w:tc>
        <w:tc>
          <w:tcPr>
            <w:tcW w:w="640" w:type="dxa"/>
            <w:noWrap/>
            <w:vAlign w:val="center"/>
            <w:hideMark/>
          </w:tcPr>
          <w:p w14:paraId="0B4C32C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9 327</w:t>
            </w:r>
          </w:p>
        </w:tc>
        <w:tc>
          <w:tcPr>
            <w:tcW w:w="640" w:type="dxa"/>
            <w:noWrap/>
            <w:vAlign w:val="center"/>
            <w:hideMark/>
          </w:tcPr>
          <w:p w14:paraId="0544D59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10 402</w:t>
            </w:r>
          </w:p>
        </w:tc>
        <w:tc>
          <w:tcPr>
            <w:tcW w:w="640" w:type="dxa"/>
            <w:noWrap/>
            <w:vAlign w:val="center"/>
            <w:hideMark/>
          </w:tcPr>
          <w:p w14:paraId="3CC388EE"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7 751</w:t>
            </w:r>
          </w:p>
        </w:tc>
        <w:tc>
          <w:tcPr>
            <w:tcW w:w="640" w:type="dxa"/>
            <w:noWrap/>
            <w:vAlign w:val="center"/>
            <w:hideMark/>
          </w:tcPr>
          <w:p w14:paraId="3468E25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7 515</w:t>
            </w:r>
          </w:p>
        </w:tc>
        <w:tc>
          <w:tcPr>
            <w:tcW w:w="640" w:type="dxa"/>
            <w:noWrap/>
            <w:vAlign w:val="center"/>
            <w:hideMark/>
          </w:tcPr>
          <w:p w14:paraId="36BFC8D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4 684</w:t>
            </w:r>
          </w:p>
        </w:tc>
        <w:tc>
          <w:tcPr>
            <w:tcW w:w="640" w:type="dxa"/>
            <w:noWrap/>
            <w:vAlign w:val="center"/>
            <w:hideMark/>
          </w:tcPr>
          <w:p w14:paraId="7688EAD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2 794</w:t>
            </w:r>
          </w:p>
        </w:tc>
        <w:tc>
          <w:tcPr>
            <w:tcW w:w="640" w:type="dxa"/>
            <w:noWrap/>
            <w:vAlign w:val="center"/>
            <w:hideMark/>
          </w:tcPr>
          <w:p w14:paraId="7DA75622"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598</w:t>
            </w:r>
          </w:p>
        </w:tc>
        <w:tc>
          <w:tcPr>
            <w:tcW w:w="960" w:type="dxa"/>
            <w:noWrap/>
            <w:vAlign w:val="center"/>
            <w:hideMark/>
          </w:tcPr>
          <w:p w14:paraId="17A0509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90 214</w:t>
            </w:r>
          </w:p>
        </w:tc>
      </w:tr>
      <w:tr w:rsidR="0074466F" w:rsidRPr="002E7249" w14:paraId="1BC6988D" w14:textId="77777777" w:rsidTr="00866BE9">
        <w:trPr>
          <w:trHeight w:val="240"/>
        </w:trPr>
        <w:tc>
          <w:tcPr>
            <w:tcW w:w="960" w:type="dxa"/>
            <w:shd w:val="clear" w:color="000000" w:fill="44546A"/>
            <w:noWrap/>
            <w:vAlign w:val="bottom"/>
            <w:hideMark/>
          </w:tcPr>
          <w:p w14:paraId="269320FC"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BW</w:t>
            </w:r>
          </w:p>
        </w:tc>
        <w:tc>
          <w:tcPr>
            <w:tcW w:w="640" w:type="dxa"/>
            <w:noWrap/>
            <w:vAlign w:val="center"/>
            <w:hideMark/>
          </w:tcPr>
          <w:p w14:paraId="75653631"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9 928</w:t>
            </w:r>
          </w:p>
        </w:tc>
        <w:tc>
          <w:tcPr>
            <w:tcW w:w="640" w:type="dxa"/>
            <w:noWrap/>
            <w:vAlign w:val="center"/>
            <w:hideMark/>
          </w:tcPr>
          <w:p w14:paraId="46DCDD0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9 709</w:t>
            </w:r>
          </w:p>
        </w:tc>
        <w:tc>
          <w:tcPr>
            <w:tcW w:w="640" w:type="dxa"/>
            <w:noWrap/>
            <w:vAlign w:val="center"/>
            <w:hideMark/>
          </w:tcPr>
          <w:p w14:paraId="22192141"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13 205</w:t>
            </w:r>
          </w:p>
        </w:tc>
        <w:tc>
          <w:tcPr>
            <w:tcW w:w="640" w:type="dxa"/>
            <w:noWrap/>
            <w:vAlign w:val="center"/>
            <w:hideMark/>
          </w:tcPr>
          <w:p w14:paraId="391D72C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10 648</w:t>
            </w:r>
          </w:p>
        </w:tc>
        <w:tc>
          <w:tcPr>
            <w:tcW w:w="640" w:type="dxa"/>
            <w:noWrap/>
            <w:vAlign w:val="center"/>
            <w:hideMark/>
          </w:tcPr>
          <w:p w14:paraId="39CA51E1"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10 914</w:t>
            </w:r>
          </w:p>
        </w:tc>
        <w:tc>
          <w:tcPr>
            <w:tcW w:w="640" w:type="dxa"/>
            <w:noWrap/>
            <w:vAlign w:val="center"/>
            <w:hideMark/>
          </w:tcPr>
          <w:p w14:paraId="21B4070C"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11 429</w:t>
            </w:r>
          </w:p>
        </w:tc>
        <w:tc>
          <w:tcPr>
            <w:tcW w:w="640" w:type="dxa"/>
            <w:noWrap/>
            <w:vAlign w:val="center"/>
            <w:hideMark/>
          </w:tcPr>
          <w:p w14:paraId="127F16D4"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11 640</w:t>
            </w:r>
          </w:p>
        </w:tc>
        <w:tc>
          <w:tcPr>
            <w:tcW w:w="640" w:type="dxa"/>
            <w:noWrap/>
            <w:vAlign w:val="center"/>
            <w:hideMark/>
          </w:tcPr>
          <w:p w14:paraId="309B70B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10 050</w:t>
            </w:r>
          </w:p>
        </w:tc>
        <w:tc>
          <w:tcPr>
            <w:tcW w:w="640" w:type="dxa"/>
            <w:noWrap/>
            <w:vAlign w:val="center"/>
            <w:hideMark/>
          </w:tcPr>
          <w:p w14:paraId="56403B6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9 375</w:t>
            </w:r>
          </w:p>
        </w:tc>
        <w:tc>
          <w:tcPr>
            <w:tcW w:w="640" w:type="dxa"/>
            <w:noWrap/>
            <w:vAlign w:val="center"/>
            <w:hideMark/>
          </w:tcPr>
          <w:p w14:paraId="7933C23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5 624</w:t>
            </w:r>
          </w:p>
        </w:tc>
        <w:tc>
          <w:tcPr>
            <w:tcW w:w="640" w:type="dxa"/>
            <w:noWrap/>
            <w:vAlign w:val="center"/>
            <w:hideMark/>
          </w:tcPr>
          <w:p w14:paraId="51AEDC73"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3 009</w:t>
            </w:r>
          </w:p>
        </w:tc>
        <w:tc>
          <w:tcPr>
            <w:tcW w:w="640" w:type="dxa"/>
            <w:noWrap/>
            <w:vAlign w:val="center"/>
            <w:hideMark/>
          </w:tcPr>
          <w:p w14:paraId="3C4BF63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556</w:t>
            </w:r>
          </w:p>
        </w:tc>
        <w:tc>
          <w:tcPr>
            <w:tcW w:w="960" w:type="dxa"/>
            <w:noWrap/>
            <w:vAlign w:val="center"/>
            <w:hideMark/>
          </w:tcPr>
          <w:p w14:paraId="4931EFB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106 087</w:t>
            </w:r>
          </w:p>
        </w:tc>
      </w:tr>
      <w:tr w:rsidR="0074466F" w:rsidRPr="002E7249" w14:paraId="568365BE" w14:textId="77777777" w:rsidTr="00866BE9">
        <w:trPr>
          <w:trHeight w:val="240"/>
        </w:trPr>
        <w:tc>
          <w:tcPr>
            <w:tcW w:w="960" w:type="dxa"/>
            <w:shd w:val="clear" w:color="000000" w:fill="44546A"/>
            <w:noWrap/>
            <w:vAlign w:val="bottom"/>
            <w:hideMark/>
          </w:tcPr>
          <w:p w14:paraId="2CD714DE"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HR</w:t>
            </w:r>
          </w:p>
        </w:tc>
        <w:tc>
          <w:tcPr>
            <w:tcW w:w="640" w:type="dxa"/>
            <w:noWrap/>
            <w:vAlign w:val="center"/>
            <w:hideMark/>
          </w:tcPr>
          <w:p w14:paraId="5248529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9 849</w:t>
            </w:r>
          </w:p>
        </w:tc>
        <w:tc>
          <w:tcPr>
            <w:tcW w:w="640" w:type="dxa"/>
            <w:noWrap/>
            <w:vAlign w:val="center"/>
            <w:hideMark/>
          </w:tcPr>
          <w:p w14:paraId="3B95C28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7 989</w:t>
            </w:r>
          </w:p>
        </w:tc>
        <w:tc>
          <w:tcPr>
            <w:tcW w:w="640" w:type="dxa"/>
            <w:noWrap/>
            <w:vAlign w:val="center"/>
            <w:hideMark/>
          </w:tcPr>
          <w:p w14:paraId="7B537932"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11 390</w:t>
            </w:r>
          </w:p>
        </w:tc>
        <w:tc>
          <w:tcPr>
            <w:tcW w:w="640" w:type="dxa"/>
            <w:noWrap/>
            <w:vAlign w:val="center"/>
            <w:hideMark/>
          </w:tcPr>
          <w:p w14:paraId="4C5D650E"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9 482</w:t>
            </w:r>
          </w:p>
        </w:tc>
        <w:tc>
          <w:tcPr>
            <w:tcW w:w="640" w:type="dxa"/>
            <w:noWrap/>
            <w:vAlign w:val="center"/>
            <w:hideMark/>
          </w:tcPr>
          <w:p w14:paraId="35FAA78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9 238</w:t>
            </w:r>
          </w:p>
        </w:tc>
        <w:tc>
          <w:tcPr>
            <w:tcW w:w="640" w:type="dxa"/>
            <w:noWrap/>
            <w:vAlign w:val="center"/>
            <w:hideMark/>
          </w:tcPr>
          <w:p w14:paraId="6BF9868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10 480</w:t>
            </w:r>
          </w:p>
        </w:tc>
        <w:tc>
          <w:tcPr>
            <w:tcW w:w="640" w:type="dxa"/>
            <w:noWrap/>
            <w:vAlign w:val="center"/>
            <w:hideMark/>
          </w:tcPr>
          <w:p w14:paraId="5EAC15B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8 747</w:t>
            </w:r>
          </w:p>
        </w:tc>
        <w:tc>
          <w:tcPr>
            <w:tcW w:w="640" w:type="dxa"/>
            <w:noWrap/>
            <w:vAlign w:val="center"/>
            <w:hideMark/>
          </w:tcPr>
          <w:p w14:paraId="0AC9A10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9 901</w:t>
            </w:r>
          </w:p>
        </w:tc>
        <w:tc>
          <w:tcPr>
            <w:tcW w:w="640" w:type="dxa"/>
            <w:noWrap/>
            <w:vAlign w:val="center"/>
            <w:hideMark/>
          </w:tcPr>
          <w:p w14:paraId="7433BFC4"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8 416</w:t>
            </w:r>
          </w:p>
        </w:tc>
        <w:tc>
          <w:tcPr>
            <w:tcW w:w="640" w:type="dxa"/>
            <w:noWrap/>
            <w:vAlign w:val="center"/>
            <w:hideMark/>
          </w:tcPr>
          <w:p w14:paraId="0050B8D2"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6 474</w:t>
            </w:r>
          </w:p>
        </w:tc>
        <w:tc>
          <w:tcPr>
            <w:tcW w:w="640" w:type="dxa"/>
            <w:noWrap/>
            <w:vAlign w:val="center"/>
            <w:hideMark/>
          </w:tcPr>
          <w:p w14:paraId="33CEF21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3 736</w:t>
            </w:r>
          </w:p>
        </w:tc>
        <w:tc>
          <w:tcPr>
            <w:tcW w:w="640" w:type="dxa"/>
            <w:noWrap/>
            <w:vAlign w:val="center"/>
            <w:hideMark/>
          </w:tcPr>
          <w:p w14:paraId="2529E66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799</w:t>
            </w:r>
          </w:p>
        </w:tc>
        <w:tc>
          <w:tcPr>
            <w:tcW w:w="960" w:type="dxa"/>
            <w:noWrap/>
            <w:vAlign w:val="center"/>
            <w:hideMark/>
          </w:tcPr>
          <w:p w14:paraId="5378A5F4"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96 501</w:t>
            </w:r>
          </w:p>
        </w:tc>
      </w:tr>
      <w:tr w:rsidR="0074466F" w:rsidRPr="002E7249" w14:paraId="1E2BBAE9" w14:textId="77777777" w:rsidTr="00866BE9">
        <w:trPr>
          <w:trHeight w:val="240"/>
        </w:trPr>
        <w:tc>
          <w:tcPr>
            <w:tcW w:w="960" w:type="dxa"/>
            <w:shd w:val="clear" w:color="000000" w:fill="44546A"/>
            <w:noWrap/>
            <w:vAlign w:val="bottom"/>
            <w:hideMark/>
          </w:tcPr>
          <w:p w14:paraId="09E31DA4"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SK</w:t>
            </w:r>
          </w:p>
        </w:tc>
        <w:tc>
          <w:tcPr>
            <w:tcW w:w="640" w:type="dxa"/>
            <w:noWrap/>
            <w:vAlign w:val="center"/>
            <w:hideMark/>
          </w:tcPr>
          <w:p w14:paraId="68F4DA7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7 234</w:t>
            </w:r>
          </w:p>
        </w:tc>
        <w:tc>
          <w:tcPr>
            <w:tcW w:w="640" w:type="dxa"/>
            <w:noWrap/>
            <w:vAlign w:val="center"/>
            <w:hideMark/>
          </w:tcPr>
          <w:p w14:paraId="146E08C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5 592</w:t>
            </w:r>
          </w:p>
        </w:tc>
        <w:tc>
          <w:tcPr>
            <w:tcW w:w="640" w:type="dxa"/>
            <w:noWrap/>
            <w:vAlign w:val="center"/>
            <w:hideMark/>
          </w:tcPr>
          <w:p w14:paraId="5C53BCA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8 261</w:t>
            </w:r>
          </w:p>
        </w:tc>
        <w:tc>
          <w:tcPr>
            <w:tcW w:w="640" w:type="dxa"/>
            <w:noWrap/>
            <w:vAlign w:val="center"/>
            <w:hideMark/>
          </w:tcPr>
          <w:p w14:paraId="1379C81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6 861</w:t>
            </w:r>
          </w:p>
        </w:tc>
        <w:tc>
          <w:tcPr>
            <w:tcW w:w="640" w:type="dxa"/>
            <w:noWrap/>
            <w:vAlign w:val="center"/>
            <w:hideMark/>
          </w:tcPr>
          <w:p w14:paraId="41FCBC6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7 042</w:t>
            </w:r>
          </w:p>
        </w:tc>
        <w:tc>
          <w:tcPr>
            <w:tcW w:w="640" w:type="dxa"/>
            <w:noWrap/>
            <w:vAlign w:val="center"/>
            <w:hideMark/>
          </w:tcPr>
          <w:p w14:paraId="17D52DF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8 594</w:t>
            </w:r>
          </w:p>
        </w:tc>
        <w:tc>
          <w:tcPr>
            <w:tcW w:w="640" w:type="dxa"/>
            <w:noWrap/>
            <w:vAlign w:val="center"/>
            <w:hideMark/>
          </w:tcPr>
          <w:p w14:paraId="68510F1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10 276</w:t>
            </w:r>
          </w:p>
        </w:tc>
        <w:tc>
          <w:tcPr>
            <w:tcW w:w="640" w:type="dxa"/>
            <w:noWrap/>
            <w:vAlign w:val="center"/>
            <w:hideMark/>
          </w:tcPr>
          <w:p w14:paraId="08BC74D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8 831</w:t>
            </w:r>
          </w:p>
        </w:tc>
        <w:tc>
          <w:tcPr>
            <w:tcW w:w="640" w:type="dxa"/>
            <w:noWrap/>
            <w:vAlign w:val="center"/>
            <w:hideMark/>
          </w:tcPr>
          <w:p w14:paraId="40DC3321"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6 782</w:t>
            </w:r>
          </w:p>
        </w:tc>
        <w:tc>
          <w:tcPr>
            <w:tcW w:w="640" w:type="dxa"/>
            <w:noWrap/>
            <w:vAlign w:val="center"/>
            <w:hideMark/>
          </w:tcPr>
          <w:p w14:paraId="5AA2419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5 049</w:t>
            </w:r>
          </w:p>
        </w:tc>
        <w:tc>
          <w:tcPr>
            <w:tcW w:w="640" w:type="dxa"/>
            <w:noWrap/>
            <w:vAlign w:val="center"/>
            <w:hideMark/>
          </w:tcPr>
          <w:p w14:paraId="1DBB3E6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2 329</w:t>
            </w:r>
          </w:p>
        </w:tc>
        <w:tc>
          <w:tcPr>
            <w:tcW w:w="640" w:type="dxa"/>
            <w:noWrap/>
            <w:vAlign w:val="center"/>
            <w:hideMark/>
          </w:tcPr>
          <w:p w14:paraId="3356F67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545</w:t>
            </w:r>
          </w:p>
        </w:tc>
        <w:tc>
          <w:tcPr>
            <w:tcW w:w="960" w:type="dxa"/>
            <w:noWrap/>
            <w:vAlign w:val="center"/>
            <w:hideMark/>
          </w:tcPr>
          <w:p w14:paraId="2A3A6B1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77 395</w:t>
            </w:r>
          </w:p>
        </w:tc>
      </w:tr>
      <w:tr w:rsidR="0074466F" w:rsidRPr="002E7249" w14:paraId="596BEF2C" w14:textId="77777777" w:rsidTr="00866BE9">
        <w:trPr>
          <w:trHeight w:val="240"/>
        </w:trPr>
        <w:tc>
          <w:tcPr>
            <w:tcW w:w="960" w:type="dxa"/>
            <w:shd w:val="clear" w:color="000000" w:fill="44546A"/>
            <w:noWrap/>
            <w:vAlign w:val="bottom"/>
            <w:hideMark/>
          </w:tcPr>
          <w:p w14:paraId="0EAE36CB"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HU</w:t>
            </w:r>
          </w:p>
        </w:tc>
        <w:tc>
          <w:tcPr>
            <w:tcW w:w="640" w:type="dxa"/>
            <w:noWrap/>
            <w:vAlign w:val="center"/>
            <w:hideMark/>
          </w:tcPr>
          <w:p w14:paraId="4C78BB6C"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7 054</w:t>
            </w:r>
          </w:p>
        </w:tc>
        <w:tc>
          <w:tcPr>
            <w:tcW w:w="640" w:type="dxa"/>
            <w:noWrap/>
            <w:vAlign w:val="center"/>
            <w:hideMark/>
          </w:tcPr>
          <w:p w14:paraId="4EBB087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7 569</w:t>
            </w:r>
          </w:p>
        </w:tc>
        <w:tc>
          <w:tcPr>
            <w:tcW w:w="640" w:type="dxa"/>
            <w:noWrap/>
            <w:vAlign w:val="center"/>
            <w:hideMark/>
          </w:tcPr>
          <w:p w14:paraId="7841464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10 311</w:t>
            </w:r>
          </w:p>
        </w:tc>
        <w:tc>
          <w:tcPr>
            <w:tcW w:w="640" w:type="dxa"/>
            <w:noWrap/>
            <w:vAlign w:val="center"/>
            <w:hideMark/>
          </w:tcPr>
          <w:p w14:paraId="7B30F0D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8 108</w:t>
            </w:r>
          </w:p>
        </w:tc>
        <w:tc>
          <w:tcPr>
            <w:tcW w:w="640" w:type="dxa"/>
            <w:noWrap/>
            <w:vAlign w:val="center"/>
            <w:hideMark/>
          </w:tcPr>
          <w:p w14:paraId="1F948861"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8 293</w:t>
            </w:r>
          </w:p>
        </w:tc>
        <w:tc>
          <w:tcPr>
            <w:tcW w:w="640" w:type="dxa"/>
            <w:noWrap/>
            <w:vAlign w:val="center"/>
            <w:hideMark/>
          </w:tcPr>
          <w:p w14:paraId="2040B91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8 465</w:t>
            </w:r>
          </w:p>
        </w:tc>
        <w:tc>
          <w:tcPr>
            <w:tcW w:w="640" w:type="dxa"/>
            <w:noWrap/>
            <w:vAlign w:val="center"/>
            <w:hideMark/>
          </w:tcPr>
          <w:p w14:paraId="6E09AEF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9 940</w:t>
            </w:r>
          </w:p>
        </w:tc>
        <w:tc>
          <w:tcPr>
            <w:tcW w:w="640" w:type="dxa"/>
            <w:noWrap/>
            <w:vAlign w:val="center"/>
            <w:hideMark/>
          </w:tcPr>
          <w:p w14:paraId="048A7DD2"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10 155</w:t>
            </w:r>
          </w:p>
        </w:tc>
        <w:tc>
          <w:tcPr>
            <w:tcW w:w="640" w:type="dxa"/>
            <w:noWrap/>
            <w:vAlign w:val="center"/>
            <w:hideMark/>
          </w:tcPr>
          <w:p w14:paraId="5009A26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7 011</w:t>
            </w:r>
          </w:p>
        </w:tc>
        <w:tc>
          <w:tcPr>
            <w:tcW w:w="640" w:type="dxa"/>
            <w:noWrap/>
            <w:vAlign w:val="center"/>
            <w:hideMark/>
          </w:tcPr>
          <w:p w14:paraId="1CA81D5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5 139</w:t>
            </w:r>
          </w:p>
        </w:tc>
        <w:tc>
          <w:tcPr>
            <w:tcW w:w="640" w:type="dxa"/>
            <w:noWrap/>
            <w:vAlign w:val="center"/>
            <w:hideMark/>
          </w:tcPr>
          <w:p w14:paraId="787A56D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2 813</w:t>
            </w:r>
          </w:p>
        </w:tc>
        <w:tc>
          <w:tcPr>
            <w:tcW w:w="640" w:type="dxa"/>
            <w:noWrap/>
            <w:vAlign w:val="center"/>
            <w:hideMark/>
          </w:tcPr>
          <w:p w14:paraId="0863485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633</w:t>
            </w:r>
          </w:p>
        </w:tc>
        <w:tc>
          <w:tcPr>
            <w:tcW w:w="960" w:type="dxa"/>
            <w:noWrap/>
            <w:vAlign w:val="center"/>
            <w:hideMark/>
          </w:tcPr>
          <w:p w14:paraId="63DABC0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85 491</w:t>
            </w:r>
          </w:p>
        </w:tc>
      </w:tr>
      <w:tr w:rsidR="0074466F" w:rsidRPr="002E7249" w14:paraId="0E2A331A" w14:textId="77777777" w:rsidTr="00866BE9">
        <w:trPr>
          <w:trHeight w:val="240"/>
        </w:trPr>
        <w:tc>
          <w:tcPr>
            <w:tcW w:w="960" w:type="dxa"/>
            <w:shd w:val="clear" w:color="000000" w:fill="44546A"/>
            <w:noWrap/>
            <w:vAlign w:val="bottom"/>
            <w:hideMark/>
          </w:tcPr>
          <w:p w14:paraId="1CC33F48"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DE</w:t>
            </w:r>
          </w:p>
        </w:tc>
        <w:tc>
          <w:tcPr>
            <w:tcW w:w="640" w:type="dxa"/>
            <w:noWrap/>
            <w:vAlign w:val="center"/>
            <w:hideMark/>
          </w:tcPr>
          <w:p w14:paraId="095F6DE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4 572</w:t>
            </w:r>
          </w:p>
        </w:tc>
        <w:tc>
          <w:tcPr>
            <w:tcW w:w="640" w:type="dxa"/>
            <w:noWrap/>
            <w:vAlign w:val="center"/>
            <w:hideMark/>
          </w:tcPr>
          <w:p w14:paraId="2D07C1A2"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4 574</w:t>
            </w:r>
          </w:p>
        </w:tc>
        <w:tc>
          <w:tcPr>
            <w:tcW w:w="640" w:type="dxa"/>
            <w:noWrap/>
            <w:vAlign w:val="center"/>
            <w:hideMark/>
          </w:tcPr>
          <w:p w14:paraId="1D9C3CB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4 807</w:t>
            </w:r>
          </w:p>
        </w:tc>
        <w:tc>
          <w:tcPr>
            <w:tcW w:w="640" w:type="dxa"/>
            <w:noWrap/>
            <w:vAlign w:val="center"/>
            <w:hideMark/>
          </w:tcPr>
          <w:p w14:paraId="0DD222A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4 602</w:t>
            </w:r>
          </w:p>
        </w:tc>
        <w:tc>
          <w:tcPr>
            <w:tcW w:w="640" w:type="dxa"/>
            <w:noWrap/>
            <w:vAlign w:val="center"/>
            <w:hideMark/>
          </w:tcPr>
          <w:p w14:paraId="51884944"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4 642</w:t>
            </w:r>
          </w:p>
        </w:tc>
        <w:tc>
          <w:tcPr>
            <w:tcW w:w="640" w:type="dxa"/>
            <w:noWrap/>
            <w:vAlign w:val="center"/>
            <w:hideMark/>
          </w:tcPr>
          <w:p w14:paraId="746FA56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4 475</w:t>
            </w:r>
          </w:p>
        </w:tc>
        <w:tc>
          <w:tcPr>
            <w:tcW w:w="640" w:type="dxa"/>
            <w:noWrap/>
            <w:vAlign w:val="center"/>
            <w:hideMark/>
          </w:tcPr>
          <w:p w14:paraId="7A29F36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4 520</w:t>
            </w:r>
          </w:p>
        </w:tc>
        <w:tc>
          <w:tcPr>
            <w:tcW w:w="640" w:type="dxa"/>
            <w:noWrap/>
            <w:vAlign w:val="center"/>
            <w:hideMark/>
          </w:tcPr>
          <w:p w14:paraId="366BA83C"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4 094</w:t>
            </w:r>
          </w:p>
        </w:tc>
        <w:tc>
          <w:tcPr>
            <w:tcW w:w="640" w:type="dxa"/>
            <w:noWrap/>
            <w:vAlign w:val="center"/>
            <w:hideMark/>
          </w:tcPr>
          <w:p w14:paraId="5B21DC5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3 364</w:t>
            </w:r>
          </w:p>
        </w:tc>
        <w:tc>
          <w:tcPr>
            <w:tcW w:w="640" w:type="dxa"/>
            <w:noWrap/>
            <w:vAlign w:val="center"/>
            <w:hideMark/>
          </w:tcPr>
          <w:p w14:paraId="3D0EC794"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2 432</w:t>
            </w:r>
          </w:p>
        </w:tc>
        <w:tc>
          <w:tcPr>
            <w:tcW w:w="640" w:type="dxa"/>
            <w:noWrap/>
            <w:vAlign w:val="center"/>
            <w:hideMark/>
          </w:tcPr>
          <w:p w14:paraId="7B0B47A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1 461</w:t>
            </w:r>
          </w:p>
        </w:tc>
        <w:tc>
          <w:tcPr>
            <w:tcW w:w="640" w:type="dxa"/>
            <w:noWrap/>
            <w:vAlign w:val="center"/>
            <w:hideMark/>
          </w:tcPr>
          <w:p w14:paraId="7AC928DC"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320</w:t>
            </w:r>
          </w:p>
        </w:tc>
        <w:tc>
          <w:tcPr>
            <w:tcW w:w="960" w:type="dxa"/>
            <w:noWrap/>
            <w:vAlign w:val="center"/>
            <w:hideMark/>
          </w:tcPr>
          <w:p w14:paraId="1231738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43 863</w:t>
            </w:r>
          </w:p>
        </w:tc>
      </w:tr>
      <w:tr w:rsidR="0074466F" w:rsidRPr="002E7249" w14:paraId="2E64C99B" w14:textId="77777777" w:rsidTr="00866BE9">
        <w:trPr>
          <w:trHeight w:val="240"/>
        </w:trPr>
        <w:tc>
          <w:tcPr>
            <w:tcW w:w="960" w:type="dxa"/>
            <w:shd w:val="clear" w:color="000000" w:fill="44546A"/>
            <w:noWrap/>
            <w:vAlign w:val="bottom"/>
            <w:hideMark/>
          </w:tcPr>
          <w:p w14:paraId="03F7283E"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BG</w:t>
            </w:r>
          </w:p>
        </w:tc>
        <w:tc>
          <w:tcPr>
            <w:tcW w:w="640" w:type="dxa"/>
            <w:noWrap/>
            <w:vAlign w:val="center"/>
            <w:hideMark/>
          </w:tcPr>
          <w:p w14:paraId="3BCF840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3 449</w:t>
            </w:r>
          </w:p>
        </w:tc>
        <w:tc>
          <w:tcPr>
            <w:tcW w:w="640" w:type="dxa"/>
            <w:noWrap/>
            <w:vAlign w:val="center"/>
            <w:hideMark/>
          </w:tcPr>
          <w:p w14:paraId="2309C30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3 659</w:t>
            </w:r>
          </w:p>
        </w:tc>
        <w:tc>
          <w:tcPr>
            <w:tcW w:w="640" w:type="dxa"/>
            <w:noWrap/>
            <w:vAlign w:val="center"/>
            <w:hideMark/>
          </w:tcPr>
          <w:p w14:paraId="488C01B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4 879</w:t>
            </w:r>
          </w:p>
        </w:tc>
        <w:tc>
          <w:tcPr>
            <w:tcW w:w="640" w:type="dxa"/>
            <w:noWrap/>
            <w:vAlign w:val="center"/>
            <w:hideMark/>
          </w:tcPr>
          <w:p w14:paraId="3E2AB454"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3 890</w:t>
            </w:r>
          </w:p>
        </w:tc>
        <w:tc>
          <w:tcPr>
            <w:tcW w:w="640" w:type="dxa"/>
            <w:noWrap/>
            <w:vAlign w:val="center"/>
            <w:hideMark/>
          </w:tcPr>
          <w:p w14:paraId="0754D51C"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4 474</w:t>
            </w:r>
          </w:p>
        </w:tc>
        <w:tc>
          <w:tcPr>
            <w:tcW w:w="640" w:type="dxa"/>
            <w:noWrap/>
            <w:vAlign w:val="center"/>
            <w:hideMark/>
          </w:tcPr>
          <w:p w14:paraId="5C80377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5 311</w:t>
            </w:r>
          </w:p>
        </w:tc>
        <w:tc>
          <w:tcPr>
            <w:tcW w:w="640" w:type="dxa"/>
            <w:noWrap/>
            <w:vAlign w:val="center"/>
            <w:hideMark/>
          </w:tcPr>
          <w:p w14:paraId="3DDB9A3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4 026</w:t>
            </w:r>
          </w:p>
        </w:tc>
        <w:tc>
          <w:tcPr>
            <w:tcW w:w="640" w:type="dxa"/>
            <w:noWrap/>
            <w:vAlign w:val="center"/>
            <w:hideMark/>
          </w:tcPr>
          <w:p w14:paraId="2CB89B6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4 052</w:t>
            </w:r>
          </w:p>
        </w:tc>
        <w:tc>
          <w:tcPr>
            <w:tcW w:w="640" w:type="dxa"/>
            <w:noWrap/>
            <w:vAlign w:val="center"/>
            <w:hideMark/>
          </w:tcPr>
          <w:p w14:paraId="412EB3AE"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4 904</w:t>
            </w:r>
          </w:p>
        </w:tc>
        <w:tc>
          <w:tcPr>
            <w:tcW w:w="640" w:type="dxa"/>
            <w:noWrap/>
            <w:vAlign w:val="center"/>
            <w:hideMark/>
          </w:tcPr>
          <w:p w14:paraId="37AFFE51"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2 736</w:t>
            </w:r>
          </w:p>
        </w:tc>
        <w:tc>
          <w:tcPr>
            <w:tcW w:w="640" w:type="dxa"/>
            <w:noWrap/>
            <w:vAlign w:val="center"/>
            <w:hideMark/>
          </w:tcPr>
          <w:p w14:paraId="75BC36A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1 536</w:t>
            </w:r>
          </w:p>
        </w:tc>
        <w:tc>
          <w:tcPr>
            <w:tcW w:w="640" w:type="dxa"/>
            <w:noWrap/>
            <w:vAlign w:val="center"/>
            <w:hideMark/>
          </w:tcPr>
          <w:p w14:paraId="508A6F1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280</w:t>
            </w:r>
          </w:p>
        </w:tc>
        <w:tc>
          <w:tcPr>
            <w:tcW w:w="960" w:type="dxa"/>
            <w:noWrap/>
            <w:vAlign w:val="center"/>
            <w:hideMark/>
          </w:tcPr>
          <w:p w14:paraId="69D513C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43 196</w:t>
            </w:r>
          </w:p>
        </w:tc>
      </w:tr>
      <w:tr w:rsidR="0074466F" w:rsidRPr="002E7249" w14:paraId="5326DF73" w14:textId="77777777" w:rsidTr="00866BE9">
        <w:trPr>
          <w:trHeight w:val="240"/>
        </w:trPr>
        <w:tc>
          <w:tcPr>
            <w:tcW w:w="960" w:type="dxa"/>
            <w:shd w:val="clear" w:color="000000" w:fill="44546A"/>
            <w:noWrap/>
            <w:vAlign w:val="bottom"/>
            <w:hideMark/>
          </w:tcPr>
          <w:p w14:paraId="6B971300"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RS</w:t>
            </w:r>
          </w:p>
        </w:tc>
        <w:tc>
          <w:tcPr>
            <w:tcW w:w="640" w:type="dxa"/>
            <w:noWrap/>
            <w:vAlign w:val="center"/>
            <w:hideMark/>
          </w:tcPr>
          <w:p w14:paraId="1DC0E31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3 068</w:t>
            </w:r>
          </w:p>
        </w:tc>
        <w:tc>
          <w:tcPr>
            <w:tcW w:w="640" w:type="dxa"/>
            <w:noWrap/>
            <w:vAlign w:val="center"/>
            <w:hideMark/>
          </w:tcPr>
          <w:p w14:paraId="0BD46EAE"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3 816</w:t>
            </w:r>
          </w:p>
        </w:tc>
        <w:tc>
          <w:tcPr>
            <w:tcW w:w="640" w:type="dxa"/>
            <w:noWrap/>
            <w:vAlign w:val="center"/>
            <w:hideMark/>
          </w:tcPr>
          <w:p w14:paraId="6FA6B8B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6 926</w:t>
            </w:r>
          </w:p>
        </w:tc>
        <w:tc>
          <w:tcPr>
            <w:tcW w:w="640" w:type="dxa"/>
            <w:noWrap/>
            <w:vAlign w:val="center"/>
            <w:hideMark/>
          </w:tcPr>
          <w:p w14:paraId="6A09247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5 259</w:t>
            </w:r>
          </w:p>
        </w:tc>
        <w:tc>
          <w:tcPr>
            <w:tcW w:w="640" w:type="dxa"/>
            <w:noWrap/>
            <w:vAlign w:val="center"/>
            <w:hideMark/>
          </w:tcPr>
          <w:p w14:paraId="7BC8B6EE"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6 125</w:t>
            </w:r>
          </w:p>
        </w:tc>
        <w:tc>
          <w:tcPr>
            <w:tcW w:w="640" w:type="dxa"/>
            <w:noWrap/>
            <w:vAlign w:val="center"/>
            <w:hideMark/>
          </w:tcPr>
          <w:p w14:paraId="5E1EB02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6 950</w:t>
            </w:r>
          </w:p>
        </w:tc>
        <w:tc>
          <w:tcPr>
            <w:tcW w:w="640" w:type="dxa"/>
            <w:noWrap/>
            <w:vAlign w:val="center"/>
            <w:hideMark/>
          </w:tcPr>
          <w:p w14:paraId="5A58FDB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6 677</w:t>
            </w:r>
          </w:p>
        </w:tc>
        <w:tc>
          <w:tcPr>
            <w:tcW w:w="640" w:type="dxa"/>
            <w:noWrap/>
            <w:vAlign w:val="center"/>
            <w:hideMark/>
          </w:tcPr>
          <w:p w14:paraId="230A5A1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7 377</w:t>
            </w:r>
          </w:p>
        </w:tc>
        <w:tc>
          <w:tcPr>
            <w:tcW w:w="640" w:type="dxa"/>
            <w:noWrap/>
            <w:vAlign w:val="center"/>
            <w:hideMark/>
          </w:tcPr>
          <w:p w14:paraId="5F2F849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6 109</w:t>
            </w:r>
          </w:p>
        </w:tc>
        <w:tc>
          <w:tcPr>
            <w:tcW w:w="640" w:type="dxa"/>
            <w:noWrap/>
            <w:vAlign w:val="center"/>
            <w:hideMark/>
          </w:tcPr>
          <w:p w14:paraId="3CFF6DD3"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3 726</w:t>
            </w:r>
          </w:p>
        </w:tc>
        <w:tc>
          <w:tcPr>
            <w:tcW w:w="640" w:type="dxa"/>
            <w:noWrap/>
            <w:vAlign w:val="center"/>
            <w:hideMark/>
          </w:tcPr>
          <w:p w14:paraId="2E251BFC"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1 949</w:t>
            </w:r>
          </w:p>
        </w:tc>
        <w:tc>
          <w:tcPr>
            <w:tcW w:w="640" w:type="dxa"/>
            <w:noWrap/>
            <w:vAlign w:val="center"/>
            <w:hideMark/>
          </w:tcPr>
          <w:p w14:paraId="60AF4E5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551</w:t>
            </w:r>
          </w:p>
        </w:tc>
        <w:tc>
          <w:tcPr>
            <w:tcW w:w="960" w:type="dxa"/>
            <w:noWrap/>
            <w:vAlign w:val="center"/>
            <w:hideMark/>
          </w:tcPr>
          <w:p w14:paraId="405D377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58 535</w:t>
            </w:r>
          </w:p>
        </w:tc>
      </w:tr>
      <w:tr w:rsidR="0074466F" w:rsidRPr="002E7249" w14:paraId="63A9A9E1" w14:textId="77777777" w:rsidTr="00866BE9">
        <w:trPr>
          <w:trHeight w:val="240"/>
        </w:trPr>
        <w:tc>
          <w:tcPr>
            <w:tcW w:w="960" w:type="dxa"/>
            <w:shd w:val="clear" w:color="000000" w:fill="44546A"/>
            <w:noWrap/>
            <w:vAlign w:val="bottom"/>
            <w:hideMark/>
          </w:tcPr>
          <w:p w14:paraId="1557103A"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lastRenderedPageBreak/>
              <w:t>ME</w:t>
            </w:r>
          </w:p>
        </w:tc>
        <w:tc>
          <w:tcPr>
            <w:tcW w:w="640" w:type="dxa"/>
            <w:noWrap/>
            <w:vAlign w:val="center"/>
            <w:hideMark/>
          </w:tcPr>
          <w:p w14:paraId="4816458E"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2 725</w:t>
            </w:r>
          </w:p>
        </w:tc>
        <w:tc>
          <w:tcPr>
            <w:tcW w:w="640" w:type="dxa"/>
            <w:noWrap/>
            <w:vAlign w:val="center"/>
            <w:hideMark/>
          </w:tcPr>
          <w:p w14:paraId="1977332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5 035</w:t>
            </w:r>
          </w:p>
        </w:tc>
        <w:tc>
          <w:tcPr>
            <w:tcW w:w="640" w:type="dxa"/>
            <w:noWrap/>
            <w:vAlign w:val="center"/>
            <w:hideMark/>
          </w:tcPr>
          <w:p w14:paraId="0CF30FF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1 988</w:t>
            </w:r>
          </w:p>
        </w:tc>
        <w:tc>
          <w:tcPr>
            <w:tcW w:w="640" w:type="dxa"/>
            <w:noWrap/>
            <w:vAlign w:val="center"/>
            <w:hideMark/>
          </w:tcPr>
          <w:p w14:paraId="63B8C05C"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1 921</w:t>
            </w:r>
          </w:p>
        </w:tc>
        <w:tc>
          <w:tcPr>
            <w:tcW w:w="640" w:type="dxa"/>
            <w:noWrap/>
            <w:vAlign w:val="center"/>
            <w:hideMark/>
          </w:tcPr>
          <w:p w14:paraId="41B881C2"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2 328</w:t>
            </w:r>
          </w:p>
        </w:tc>
        <w:tc>
          <w:tcPr>
            <w:tcW w:w="640" w:type="dxa"/>
            <w:noWrap/>
            <w:vAlign w:val="center"/>
            <w:hideMark/>
          </w:tcPr>
          <w:p w14:paraId="5E56BE6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2 398</w:t>
            </w:r>
          </w:p>
        </w:tc>
        <w:tc>
          <w:tcPr>
            <w:tcW w:w="640" w:type="dxa"/>
            <w:noWrap/>
            <w:vAlign w:val="center"/>
            <w:hideMark/>
          </w:tcPr>
          <w:p w14:paraId="40D24CF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2 287</w:t>
            </w:r>
          </w:p>
        </w:tc>
        <w:tc>
          <w:tcPr>
            <w:tcW w:w="640" w:type="dxa"/>
            <w:noWrap/>
            <w:vAlign w:val="center"/>
            <w:hideMark/>
          </w:tcPr>
          <w:p w14:paraId="5EE0066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6 094</w:t>
            </w:r>
          </w:p>
        </w:tc>
        <w:tc>
          <w:tcPr>
            <w:tcW w:w="640" w:type="dxa"/>
            <w:noWrap/>
            <w:vAlign w:val="center"/>
            <w:hideMark/>
          </w:tcPr>
          <w:p w14:paraId="5363B494"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2 346</w:t>
            </w:r>
          </w:p>
        </w:tc>
        <w:tc>
          <w:tcPr>
            <w:tcW w:w="640" w:type="dxa"/>
            <w:noWrap/>
            <w:vAlign w:val="center"/>
            <w:hideMark/>
          </w:tcPr>
          <w:p w14:paraId="33136CF4"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4 915</w:t>
            </w:r>
          </w:p>
        </w:tc>
        <w:tc>
          <w:tcPr>
            <w:tcW w:w="640" w:type="dxa"/>
            <w:noWrap/>
            <w:vAlign w:val="center"/>
            <w:hideMark/>
          </w:tcPr>
          <w:p w14:paraId="0B47A8A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2 253</w:t>
            </w:r>
          </w:p>
        </w:tc>
        <w:tc>
          <w:tcPr>
            <w:tcW w:w="640" w:type="dxa"/>
            <w:noWrap/>
            <w:vAlign w:val="center"/>
            <w:hideMark/>
          </w:tcPr>
          <w:p w14:paraId="571DEA9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358</w:t>
            </w:r>
          </w:p>
        </w:tc>
        <w:tc>
          <w:tcPr>
            <w:tcW w:w="960" w:type="dxa"/>
            <w:noWrap/>
            <w:vAlign w:val="center"/>
            <w:hideMark/>
          </w:tcPr>
          <w:p w14:paraId="31BE114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34 649</w:t>
            </w:r>
          </w:p>
        </w:tc>
      </w:tr>
      <w:tr w:rsidR="0074466F" w:rsidRPr="002E7249" w14:paraId="64EB2E8E" w14:textId="77777777" w:rsidTr="00866BE9">
        <w:trPr>
          <w:trHeight w:val="240"/>
        </w:trPr>
        <w:tc>
          <w:tcPr>
            <w:tcW w:w="960" w:type="dxa"/>
            <w:shd w:val="clear" w:color="000000" w:fill="44546A"/>
            <w:noWrap/>
            <w:vAlign w:val="bottom"/>
            <w:hideMark/>
          </w:tcPr>
          <w:p w14:paraId="7EE71BD0"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RO</w:t>
            </w:r>
          </w:p>
        </w:tc>
        <w:tc>
          <w:tcPr>
            <w:tcW w:w="640" w:type="dxa"/>
            <w:noWrap/>
            <w:vAlign w:val="center"/>
            <w:hideMark/>
          </w:tcPr>
          <w:p w14:paraId="0322FD2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1 560</w:t>
            </w:r>
          </w:p>
        </w:tc>
        <w:tc>
          <w:tcPr>
            <w:tcW w:w="640" w:type="dxa"/>
            <w:noWrap/>
            <w:vAlign w:val="center"/>
            <w:hideMark/>
          </w:tcPr>
          <w:p w14:paraId="7056FEC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1 700</w:t>
            </w:r>
          </w:p>
        </w:tc>
        <w:tc>
          <w:tcPr>
            <w:tcW w:w="640" w:type="dxa"/>
            <w:noWrap/>
            <w:vAlign w:val="center"/>
            <w:hideMark/>
          </w:tcPr>
          <w:p w14:paraId="547A4123"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2 816</w:t>
            </w:r>
          </w:p>
        </w:tc>
        <w:tc>
          <w:tcPr>
            <w:tcW w:w="640" w:type="dxa"/>
            <w:noWrap/>
            <w:vAlign w:val="center"/>
            <w:hideMark/>
          </w:tcPr>
          <w:p w14:paraId="7121C8E2"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2 702</w:t>
            </w:r>
          </w:p>
        </w:tc>
        <w:tc>
          <w:tcPr>
            <w:tcW w:w="640" w:type="dxa"/>
            <w:noWrap/>
            <w:vAlign w:val="center"/>
            <w:hideMark/>
          </w:tcPr>
          <w:p w14:paraId="382478E4"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3 404</w:t>
            </w:r>
          </w:p>
        </w:tc>
        <w:tc>
          <w:tcPr>
            <w:tcW w:w="640" w:type="dxa"/>
            <w:noWrap/>
            <w:vAlign w:val="center"/>
            <w:hideMark/>
          </w:tcPr>
          <w:p w14:paraId="6A3EA72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2 752</w:t>
            </w:r>
          </w:p>
        </w:tc>
        <w:tc>
          <w:tcPr>
            <w:tcW w:w="640" w:type="dxa"/>
            <w:noWrap/>
            <w:vAlign w:val="center"/>
            <w:hideMark/>
          </w:tcPr>
          <w:p w14:paraId="009F8BB1"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3 009</w:t>
            </w:r>
          </w:p>
        </w:tc>
        <w:tc>
          <w:tcPr>
            <w:tcW w:w="640" w:type="dxa"/>
            <w:noWrap/>
            <w:vAlign w:val="center"/>
            <w:hideMark/>
          </w:tcPr>
          <w:p w14:paraId="03BEB6D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3 063</w:t>
            </w:r>
          </w:p>
        </w:tc>
        <w:tc>
          <w:tcPr>
            <w:tcW w:w="640" w:type="dxa"/>
            <w:noWrap/>
            <w:vAlign w:val="center"/>
            <w:hideMark/>
          </w:tcPr>
          <w:p w14:paraId="4678BF54"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2 365</w:t>
            </w:r>
          </w:p>
        </w:tc>
        <w:tc>
          <w:tcPr>
            <w:tcW w:w="640" w:type="dxa"/>
            <w:noWrap/>
            <w:vAlign w:val="center"/>
            <w:hideMark/>
          </w:tcPr>
          <w:p w14:paraId="2150D67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1 639</w:t>
            </w:r>
          </w:p>
        </w:tc>
        <w:tc>
          <w:tcPr>
            <w:tcW w:w="640" w:type="dxa"/>
            <w:noWrap/>
            <w:vAlign w:val="center"/>
            <w:hideMark/>
          </w:tcPr>
          <w:p w14:paraId="3540386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1 033</w:t>
            </w:r>
          </w:p>
        </w:tc>
        <w:tc>
          <w:tcPr>
            <w:tcW w:w="640" w:type="dxa"/>
            <w:noWrap/>
            <w:vAlign w:val="center"/>
            <w:hideMark/>
          </w:tcPr>
          <w:p w14:paraId="7BC0582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278</w:t>
            </w:r>
          </w:p>
        </w:tc>
        <w:tc>
          <w:tcPr>
            <w:tcW w:w="960" w:type="dxa"/>
            <w:noWrap/>
            <w:vAlign w:val="center"/>
            <w:hideMark/>
          </w:tcPr>
          <w:p w14:paraId="1D01B0D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26 323</w:t>
            </w:r>
          </w:p>
        </w:tc>
      </w:tr>
      <w:tr w:rsidR="0074466F" w:rsidRPr="002E7249" w14:paraId="7ABE2125" w14:textId="77777777" w:rsidTr="00866BE9">
        <w:trPr>
          <w:trHeight w:val="240"/>
        </w:trPr>
        <w:tc>
          <w:tcPr>
            <w:tcW w:w="960" w:type="dxa"/>
            <w:shd w:val="clear" w:color="000000" w:fill="44546A"/>
            <w:noWrap/>
            <w:vAlign w:val="bottom"/>
            <w:hideMark/>
          </w:tcPr>
          <w:p w14:paraId="2D65EBBB"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BA</w:t>
            </w:r>
          </w:p>
        </w:tc>
        <w:tc>
          <w:tcPr>
            <w:tcW w:w="640" w:type="dxa"/>
            <w:noWrap/>
            <w:vAlign w:val="center"/>
            <w:hideMark/>
          </w:tcPr>
          <w:p w14:paraId="3A113F3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1 024</w:t>
            </w:r>
          </w:p>
        </w:tc>
        <w:tc>
          <w:tcPr>
            <w:tcW w:w="640" w:type="dxa"/>
            <w:noWrap/>
            <w:vAlign w:val="center"/>
            <w:hideMark/>
          </w:tcPr>
          <w:p w14:paraId="42B342D3"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747</w:t>
            </w:r>
          </w:p>
        </w:tc>
        <w:tc>
          <w:tcPr>
            <w:tcW w:w="640" w:type="dxa"/>
            <w:noWrap/>
            <w:vAlign w:val="center"/>
            <w:hideMark/>
          </w:tcPr>
          <w:p w14:paraId="72177FA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653</w:t>
            </w:r>
          </w:p>
        </w:tc>
        <w:tc>
          <w:tcPr>
            <w:tcW w:w="640" w:type="dxa"/>
            <w:noWrap/>
            <w:vAlign w:val="center"/>
            <w:hideMark/>
          </w:tcPr>
          <w:p w14:paraId="0A8A06B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924</w:t>
            </w:r>
          </w:p>
        </w:tc>
        <w:tc>
          <w:tcPr>
            <w:tcW w:w="640" w:type="dxa"/>
            <w:noWrap/>
            <w:vAlign w:val="center"/>
            <w:hideMark/>
          </w:tcPr>
          <w:p w14:paraId="6C2F44B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1 245</w:t>
            </w:r>
          </w:p>
        </w:tc>
        <w:tc>
          <w:tcPr>
            <w:tcW w:w="640" w:type="dxa"/>
            <w:noWrap/>
            <w:vAlign w:val="center"/>
            <w:hideMark/>
          </w:tcPr>
          <w:p w14:paraId="6C6BCB7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1 127</w:t>
            </w:r>
          </w:p>
        </w:tc>
        <w:tc>
          <w:tcPr>
            <w:tcW w:w="640" w:type="dxa"/>
            <w:noWrap/>
            <w:vAlign w:val="center"/>
            <w:hideMark/>
          </w:tcPr>
          <w:p w14:paraId="7E6A5E7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2 655</w:t>
            </w:r>
          </w:p>
        </w:tc>
        <w:tc>
          <w:tcPr>
            <w:tcW w:w="640" w:type="dxa"/>
            <w:noWrap/>
            <w:vAlign w:val="center"/>
            <w:hideMark/>
          </w:tcPr>
          <w:p w14:paraId="51B5DB6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2 873</w:t>
            </w:r>
          </w:p>
        </w:tc>
        <w:tc>
          <w:tcPr>
            <w:tcW w:w="640" w:type="dxa"/>
            <w:noWrap/>
            <w:vAlign w:val="center"/>
            <w:hideMark/>
          </w:tcPr>
          <w:p w14:paraId="48AF1433"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1 446</w:t>
            </w:r>
          </w:p>
        </w:tc>
        <w:tc>
          <w:tcPr>
            <w:tcW w:w="640" w:type="dxa"/>
            <w:noWrap/>
            <w:vAlign w:val="center"/>
            <w:hideMark/>
          </w:tcPr>
          <w:p w14:paraId="7FA6C62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1 454</w:t>
            </w:r>
          </w:p>
        </w:tc>
        <w:tc>
          <w:tcPr>
            <w:tcW w:w="640" w:type="dxa"/>
            <w:noWrap/>
            <w:vAlign w:val="center"/>
            <w:hideMark/>
          </w:tcPr>
          <w:p w14:paraId="3C0DFB3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613</w:t>
            </w:r>
          </w:p>
        </w:tc>
        <w:tc>
          <w:tcPr>
            <w:tcW w:w="640" w:type="dxa"/>
            <w:noWrap/>
            <w:vAlign w:val="center"/>
            <w:hideMark/>
          </w:tcPr>
          <w:p w14:paraId="7F6BA72C"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172</w:t>
            </w:r>
          </w:p>
        </w:tc>
        <w:tc>
          <w:tcPr>
            <w:tcW w:w="960" w:type="dxa"/>
            <w:noWrap/>
            <w:vAlign w:val="center"/>
            <w:hideMark/>
          </w:tcPr>
          <w:p w14:paraId="5FF951A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14 933</w:t>
            </w:r>
          </w:p>
        </w:tc>
      </w:tr>
      <w:tr w:rsidR="0074466F" w:rsidRPr="002E7249" w14:paraId="3925B1F5" w14:textId="77777777" w:rsidTr="00866BE9">
        <w:trPr>
          <w:trHeight w:val="240"/>
        </w:trPr>
        <w:tc>
          <w:tcPr>
            <w:tcW w:w="960" w:type="dxa"/>
            <w:shd w:val="clear" w:color="000000" w:fill="44546A"/>
            <w:noWrap/>
            <w:vAlign w:val="bottom"/>
            <w:hideMark/>
          </w:tcPr>
          <w:p w14:paraId="6B0A9275"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UA</w:t>
            </w:r>
          </w:p>
        </w:tc>
        <w:tc>
          <w:tcPr>
            <w:tcW w:w="640" w:type="dxa"/>
            <w:noWrap/>
            <w:vAlign w:val="center"/>
            <w:hideMark/>
          </w:tcPr>
          <w:p w14:paraId="0FA182D3"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472</w:t>
            </w:r>
          </w:p>
        </w:tc>
        <w:tc>
          <w:tcPr>
            <w:tcW w:w="640" w:type="dxa"/>
            <w:noWrap/>
            <w:vAlign w:val="center"/>
            <w:hideMark/>
          </w:tcPr>
          <w:p w14:paraId="422496E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933</w:t>
            </w:r>
          </w:p>
        </w:tc>
        <w:tc>
          <w:tcPr>
            <w:tcW w:w="640" w:type="dxa"/>
            <w:noWrap/>
            <w:vAlign w:val="center"/>
            <w:hideMark/>
          </w:tcPr>
          <w:p w14:paraId="10BE8D0A"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922</w:t>
            </w:r>
          </w:p>
        </w:tc>
        <w:tc>
          <w:tcPr>
            <w:tcW w:w="640" w:type="dxa"/>
            <w:noWrap/>
            <w:vAlign w:val="center"/>
            <w:hideMark/>
          </w:tcPr>
          <w:p w14:paraId="7935800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781</w:t>
            </w:r>
          </w:p>
        </w:tc>
        <w:tc>
          <w:tcPr>
            <w:tcW w:w="640" w:type="dxa"/>
            <w:noWrap/>
            <w:vAlign w:val="center"/>
            <w:hideMark/>
          </w:tcPr>
          <w:p w14:paraId="147DDD72"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755</w:t>
            </w:r>
          </w:p>
        </w:tc>
        <w:tc>
          <w:tcPr>
            <w:tcW w:w="640" w:type="dxa"/>
            <w:noWrap/>
            <w:vAlign w:val="center"/>
            <w:hideMark/>
          </w:tcPr>
          <w:p w14:paraId="3BA521C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1 081</w:t>
            </w:r>
          </w:p>
        </w:tc>
        <w:tc>
          <w:tcPr>
            <w:tcW w:w="640" w:type="dxa"/>
            <w:noWrap/>
            <w:vAlign w:val="center"/>
            <w:hideMark/>
          </w:tcPr>
          <w:p w14:paraId="490D8E1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891</w:t>
            </w:r>
          </w:p>
        </w:tc>
        <w:tc>
          <w:tcPr>
            <w:tcW w:w="640" w:type="dxa"/>
            <w:noWrap/>
            <w:vAlign w:val="center"/>
            <w:hideMark/>
          </w:tcPr>
          <w:p w14:paraId="28109DB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883</w:t>
            </w:r>
          </w:p>
        </w:tc>
        <w:tc>
          <w:tcPr>
            <w:tcW w:w="640" w:type="dxa"/>
            <w:noWrap/>
            <w:vAlign w:val="center"/>
            <w:hideMark/>
          </w:tcPr>
          <w:p w14:paraId="207F200B"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697</w:t>
            </w:r>
          </w:p>
        </w:tc>
        <w:tc>
          <w:tcPr>
            <w:tcW w:w="640" w:type="dxa"/>
            <w:noWrap/>
            <w:vAlign w:val="center"/>
            <w:hideMark/>
          </w:tcPr>
          <w:p w14:paraId="47FD0011"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510</w:t>
            </w:r>
          </w:p>
        </w:tc>
        <w:tc>
          <w:tcPr>
            <w:tcW w:w="640" w:type="dxa"/>
            <w:noWrap/>
            <w:vAlign w:val="center"/>
            <w:hideMark/>
          </w:tcPr>
          <w:p w14:paraId="4FF85D3F"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231</w:t>
            </w:r>
          </w:p>
        </w:tc>
        <w:tc>
          <w:tcPr>
            <w:tcW w:w="640" w:type="dxa"/>
            <w:noWrap/>
            <w:vAlign w:val="center"/>
            <w:hideMark/>
          </w:tcPr>
          <w:p w14:paraId="061E2843"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46</w:t>
            </w:r>
          </w:p>
        </w:tc>
        <w:tc>
          <w:tcPr>
            <w:tcW w:w="960" w:type="dxa"/>
            <w:noWrap/>
            <w:vAlign w:val="center"/>
            <w:hideMark/>
          </w:tcPr>
          <w:p w14:paraId="4DFB34CE"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8 203</w:t>
            </w:r>
          </w:p>
        </w:tc>
      </w:tr>
      <w:tr w:rsidR="0074466F" w:rsidRPr="002E7249" w14:paraId="06D63333" w14:textId="77777777" w:rsidTr="00866BE9">
        <w:trPr>
          <w:trHeight w:val="240"/>
        </w:trPr>
        <w:tc>
          <w:tcPr>
            <w:tcW w:w="960" w:type="dxa"/>
            <w:shd w:val="clear" w:color="000000" w:fill="44546A"/>
            <w:noWrap/>
            <w:vAlign w:val="bottom"/>
            <w:hideMark/>
          </w:tcPr>
          <w:p w14:paraId="7628C5CA" w14:textId="77777777" w:rsidR="0074466F" w:rsidRPr="002E7249" w:rsidRDefault="0074466F" w:rsidP="0074466F">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MD</w:t>
            </w:r>
          </w:p>
        </w:tc>
        <w:tc>
          <w:tcPr>
            <w:tcW w:w="640" w:type="dxa"/>
            <w:noWrap/>
            <w:vAlign w:val="center"/>
            <w:hideMark/>
          </w:tcPr>
          <w:p w14:paraId="1538C2A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363</w:t>
            </w:r>
          </w:p>
        </w:tc>
        <w:tc>
          <w:tcPr>
            <w:tcW w:w="640" w:type="dxa"/>
            <w:noWrap/>
            <w:vAlign w:val="center"/>
            <w:hideMark/>
          </w:tcPr>
          <w:p w14:paraId="3D906CA4"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444</w:t>
            </w:r>
          </w:p>
        </w:tc>
        <w:tc>
          <w:tcPr>
            <w:tcW w:w="640" w:type="dxa"/>
            <w:noWrap/>
            <w:vAlign w:val="center"/>
            <w:hideMark/>
          </w:tcPr>
          <w:p w14:paraId="68A49F99"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492</w:t>
            </w:r>
          </w:p>
        </w:tc>
        <w:tc>
          <w:tcPr>
            <w:tcW w:w="640" w:type="dxa"/>
            <w:noWrap/>
            <w:vAlign w:val="center"/>
            <w:hideMark/>
          </w:tcPr>
          <w:p w14:paraId="0E8BB07D"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448</w:t>
            </w:r>
          </w:p>
        </w:tc>
        <w:tc>
          <w:tcPr>
            <w:tcW w:w="640" w:type="dxa"/>
            <w:noWrap/>
            <w:vAlign w:val="center"/>
            <w:hideMark/>
          </w:tcPr>
          <w:p w14:paraId="1FFE6136"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849</w:t>
            </w:r>
          </w:p>
        </w:tc>
        <w:tc>
          <w:tcPr>
            <w:tcW w:w="640" w:type="dxa"/>
            <w:noWrap/>
            <w:vAlign w:val="center"/>
            <w:hideMark/>
          </w:tcPr>
          <w:p w14:paraId="7CE41820"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714</w:t>
            </w:r>
          </w:p>
        </w:tc>
        <w:tc>
          <w:tcPr>
            <w:tcW w:w="640" w:type="dxa"/>
            <w:noWrap/>
            <w:vAlign w:val="center"/>
            <w:hideMark/>
          </w:tcPr>
          <w:p w14:paraId="557E76B7"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849</w:t>
            </w:r>
          </w:p>
        </w:tc>
        <w:tc>
          <w:tcPr>
            <w:tcW w:w="640" w:type="dxa"/>
            <w:noWrap/>
            <w:vAlign w:val="center"/>
            <w:hideMark/>
          </w:tcPr>
          <w:p w14:paraId="6F9D2451"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1 582</w:t>
            </w:r>
          </w:p>
        </w:tc>
        <w:tc>
          <w:tcPr>
            <w:tcW w:w="640" w:type="dxa"/>
            <w:noWrap/>
            <w:vAlign w:val="center"/>
            <w:hideMark/>
          </w:tcPr>
          <w:p w14:paraId="7A872F7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370</w:t>
            </w:r>
          </w:p>
        </w:tc>
        <w:tc>
          <w:tcPr>
            <w:tcW w:w="640" w:type="dxa"/>
            <w:noWrap/>
            <w:vAlign w:val="center"/>
            <w:hideMark/>
          </w:tcPr>
          <w:p w14:paraId="2F349B6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835</w:t>
            </w:r>
          </w:p>
        </w:tc>
        <w:tc>
          <w:tcPr>
            <w:tcW w:w="640" w:type="dxa"/>
            <w:noWrap/>
            <w:vAlign w:val="center"/>
            <w:hideMark/>
          </w:tcPr>
          <w:p w14:paraId="103AC105"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229</w:t>
            </w:r>
          </w:p>
        </w:tc>
        <w:tc>
          <w:tcPr>
            <w:tcW w:w="640" w:type="dxa"/>
            <w:noWrap/>
            <w:vAlign w:val="center"/>
            <w:hideMark/>
          </w:tcPr>
          <w:p w14:paraId="390BA74C"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46</w:t>
            </w:r>
          </w:p>
        </w:tc>
        <w:tc>
          <w:tcPr>
            <w:tcW w:w="960" w:type="dxa"/>
            <w:noWrap/>
            <w:vAlign w:val="center"/>
            <w:hideMark/>
          </w:tcPr>
          <w:p w14:paraId="0F1DD738" w14:textId="77777777" w:rsidR="0074466F" w:rsidRPr="002E7249" w:rsidRDefault="0074466F" w:rsidP="0074466F">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7 221</w:t>
            </w:r>
          </w:p>
        </w:tc>
      </w:tr>
    </w:tbl>
    <w:p w14:paraId="760D71C7" w14:textId="77777777" w:rsidR="00911FFA" w:rsidRPr="002E7249" w:rsidRDefault="00911FFA" w:rsidP="00911FFA">
      <w:pPr>
        <w:rPr>
          <w:rStyle w:val="eop"/>
          <w:rFonts w:ascii="Calibri" w:hAnsi="Calibri" w:cs="Calibri"/>
          <w:color w:val="000000"/>
          <w:sz w:val="20"/>
          <w:szCs w:val="20"/>
          <w:shd w:val="clear" w:color="auto" w:fill="FFFFFF"/>
          <w:lang w:val="en-GB"/>
        </w:rPr>
      </w:pPr>
      <w:r w:rsidRPr="002E7249">
        <w:rPr>
          <w:rStyle w:val="normaltextrun"/>
          <w:rFonts w:ascii="Calibri" w:hAnsi="Calibri" w:cs="Calibri"/>
          <w:i/>
          <w:iCs/>
          <w:color w:val="000000"/>
          <w:sz w:val="20"/>
          <w:szCs w:val="20"/>
          <w:shd w:val="clear" w:color="auto" w:fill="FFFFFF"/>
          <w:lang w:val="en-GB"/>
        </w:rPr>
        <w:t xml:space="preserve">Data: </w:t>
      </w:r>
      <w:r w:rsidRPr="002E7249">
        <w:rPr>
          <w:rStyle w:val="spellingerror"/>
          <w:rFonts w:ascii="Calibri" w:hAnsi="Calibri" w:cs="Calibri"/>
          <w:i/>
          <w:iCs/>
          <w:color w:val="000000"/>
          <w:sz w:val="20"/>
          <w:szCs w:val="20"/>
          <w:shd w:val="clear" w:color="auto" w:fill="FFFFFF"/>
          <w:lang w:val="en-GB"/>
        </w:rPr>
        <w:t>InCites</w:t>
      </w:r>
      <w:r w:rsidRPr="002E7249">
        <w:rPr>
          <w:rStyle w:val="normaltextrun"/>
          <w:rFonts w:ascii="Calibri" w:hAnsi="Calibri" w:cs="Calibri"/>
          <w:i/>
          <w:iCs/>
          <w:color w:val="000000"/>
          <w:sz w:val="20"/>
          <w:szCs w:val="20"/>
          <w:shd w:val="clear" w:color="auto" w:fill="FFFFFF"/>
          <w:lang w:val="en-GB"/>
        </w:rPr>
        <w:t>, Web of Science Core Collection (31. 12. 2021)</w:t>
      </w:r>
      <w:r w:rsidRPr="002E7249">
        <w:rPr>
          <w:rStyle w:val="eop"/>
          <w:rFonts w:ascii="Calibri" w:hAnsi="Calibri" w:cs="Calibri"/>
          <w:color w:val="000000"/>
          <w:sz w:val="20"/>
          <w:szCs w:val="20"/>
          <w:shd w:val="clear" w:color="auto" w:fill="FFFFFF"/>
          <w:lang w:val="en-GB"/>
        </w:rPr>
        <w:t> </w:t>
      </w:r>
    </w:p>
    <w:p w14:paraId="09591A20" w14:textId="41CC9696" w:rsidR="005238B8" w:rsidRPr="002E7249" w:rsidRDefault="004503AB" w:rsidP="001374D0">
      <w:pPr>
        <w:jc w:val="both"/>
        <w:rPr>
          <w:rStyle w:val="eop"/>
          <w:rFonts w:ascii="Calibri" w:hAnsi="Calibri" w:cs="Calibri"/>
          <w:color w:val="000000"/>
          <w:shd w:val="clear" w:color="auto" w:fill="FFFFFF"/>
          <w:lang w:val="en-GB"/>
        </w:rPr>
      </w:pPr>
      <w:r w:rsidRPr="00673111">
        <w:rPr>
          <w:lang w:val="en-GB" w:eastAsia="sk-SK"/>
        </w:rPr>
        <w:t xml:space="preserve">Just as with publications, a positive trend in citations can be observed; </w:t>
      </w:r>
      <w:r w:rsidR="005238B8" w:rsidRPr="005238B8">
        <w:rPr>
          <w:rStyle w:val="eop"/>
          <w:rFonts w:ascii="Calibri" w:hAnsi="Calibri" w:cs="Calibri"/>
          <w:color w:val="000000"/>
          <w:shd w:val="clear" w:color="auto" w:fill="FFFFFF"/>
          <w:lang w:val="en-GB"/>
        </w:rPr>
        <w:t xml:space="preserve">the number of citations in the citation window 2017 </w:t>
      </w:r>
      <w:r w:rsidR="00AA2CF1">
        <w:rPr>
          <w:rStyle w:val="eop"/>
          <w:rFonts w:ascii="Calibri" w:hAnsi="Calibri" w:cs="Calibri"/>
          <w:color w:val="000000"/>
          <w:shd w:val="clear" w:color="auto" w:fill="FFFFFF"/>
          <w:lang w:val="en-GB"/>
        </w:rPr>
        <w:t>–</w:t>
      </w:r>
      <w:r w:rsidR="005238B8" w:rsidRPr="005238B8">
        <w:rPr>
          <w:rStyle w:val="eop"/>
          <w:rFonts w:ascii="Calibri" w:hAnsi="Calibri" w:cs="Calibri"/>
          <w:color w:val="000000"/>
          <w:shd w:val="clear" w:color="auto" w:fill="FFFFFF"/>
          <w:lang w:val="en-GB"/>
        </w:rPr>
        <w:t xml:space="preserve"> 2021</w:t>
      </w:r>
      <w:r w:rsidR="00AA2CF1">
        <w:rPr>
          <w:rStyle w:val="eop"/>
          <w:rFonts w:ascii="Calibri" w:hAnsi="Calibri" w:cs="Calibri"/>
          <w:color w:val="000000"/>
          <w:shd w:val="clear" w:color="auto" w:fill="FFFFFF"/>
          <w:lang w:val="en-GB"/>
        </w:rPr>
        <w:t xml:space="preserve"> </w:t>
      </w:r>
      <w:r w:rsidR="00AA2CF1" w:rsidRPr="005238B8">
        <w:rPr>
          <w:rStyle w:val="eop"/>
          <w:rFonts w:ascii="Calibri" w:hAnsi="Calibri" w:cs="Calibri"/>
          <w:color w:val="000000"/>
          <w:shd w:val="clear" w:color="auto" w:fill="FFFFFF"/>
          <w:lang w:val="en-GB"/>
        </w:rPr>
        <w:t>increased</w:t>
      </w:r>
      <w:r w:rsidR="00AA2CF1">
        <w:rPr>
          <w:rStyle w:val="eop"/>
          <w:rFonts w:ascii="Calibri" w:hAnsi="Calibri" w:cs="Calibri"/>
          <w:color w:val="000000"/>
          <w:shd w:val="clear" w:color="auto" w:fill="FFFFFF"/>
          <w:lang w:val="en-GB"/>
        </w:rPr>
        <w:t xml:space="preserve"> in all countries</w:t>
      </w:r>
      <w:r w:rsidR="005238B8" w:rsidRPr="005238B8">
        <w:rPr>
          <w:rStyle w:val="eop"/>
          <w:rFonts w:ascii="Calibri" w:hAnsi="Calibri" w:cs="Calibri"/>
          <w:color w:val="000000"/>
          <w:shd w:val="clear" w:color="auto" w:fill="FFFFFF"/>
          <w:lang w:val="en-GB"/>
        </w:rPr>
        <w:t xml:space="preserve"> compared to the period 2010 - 2014. </w:t>
      </w:r>
      <w:r w:rsidR="00AA2CF1">
        <w:rPr>
          <w:rStyle w:val="eop"/>
          <w:rFonts w:ascii="Calibri" w:hAnsi="Calibri" w:cs="Calibri"/>
          <w:color w:val="000000"/>
          <w:shd w:val="clear" w:color="auto" w:fill="FFFFFF"/>
          <w:lang w:val="en-GB"/>
        </w:rPr>
        <w:t>This growth represents an average growth of more than 2.26</w:t>
      </w:r>
      <w:r w:rsidR="00AA2CF1" w:rsidRPr="00FD1E82">
        <w:rPr>
          <w:rStyle w:val="eop"/>
          <w:rFonts w:ascii="Calibri" w:hAnsi="Calibri" w:cs="Calibri"/>
          <w:color w:val="000000"/>
          <w:shd w:val="clear" w:color="auto" w:fill="FFFFFF"/>
          <w:lang w:val="en-GB"/>
        </w:rPr>
        <w:t>-fold</w:t>
      </w:r>
      <w:r w:rsidR="00AA2CF1">
        <w:rPr>
          <w:rStyle w:val="eop"/>
          <w:rFonts w:ascii="Calibri" w:hAnsi="Calibri" w:cs="Calibri"/>
          <w:color w:val="000000"/>
          <w:shd w:val="clear" w:color="auto" w:fill="FFFFFF"/>
          <w:lang w:val="en-GB"/>
        </w:rPr>
        <w:t xml:space="preserve"> for the whole region. </w:t>
      </w:r>
      <w:r w:rsidR="005238B8" w:rsidRPr="005238B8">
        <w:rPr>
          <w:rStyle w:val="eop"/>
          <w:rFonts w:ascii="Calibri" w:hAnsi="Calibri" w:cs="Calibri"/>
          <w:color w:val="000000"/>
          <w:shd w:val="clear" w:color="auto" w:fill="FFFFFF"/>
          <w:lang w:val="en-GB"/>
        </w:rPr>
        <w:t>The second positive</w:t>
      </w:r>
      <w:r w:rsidR="00AA2CF1">
        <w:rPr>
          <w:rStyle w:val="eop"/>
          <w:rFonts w:ascii="Calibri" w:hAnsi="Calibri" w:cs="Calibri"/>
          <w:color w:val="000000"/>
          <w:shd w:val="clear" w:color="auto" w:fill="FFFFFF"/>
          <w:lang w:val="en-GB"/>
        </w:rPr>
        <w:t xml:space="preserve"> aspect</w:t>
      </w:r>
      <w:r w:rsidR="005238B8" w:rsidRPr="005238B8">
        <w:rPr>
          <w:rStyle w:val="eop"/>
          <w:rFonts w:ascii="Calibri" w:hAnsi="Calibri" w:cs="Calibri"/>
          <w:color w:val="000000"/>
          <w:shd w:val="clear" w:color="auto" w:fill="FFFFFF"/>
          <w:lang w:val="en-GB"/>
        </w:rPr>
        <w:t xml:space="preserve"> is that </w:t>
      </w:r>
      <w:r w:rsidR="00AA2CF1">
        <w:rPr>
          <w:rStyle w:val="eop"/>
          <w:rFonts w:ascii="Calibri" w:hAnsi="Calibri" w:cs="Calibri"/>
          <w:color w:val="000000"/>
          <w:shd w:val="clear" w:color="auto" w:fill="FFFFFF"/>
          <w:lang w:val="en-GB"/>
        </w:rPr>
        <w:t>citations</w:t>
      </w:r>
      <w:r w:rsidR="005238B8" w:rsidRPr="005238B8">
        <w:rPr>
          <w:rStyle w:val="eop"/>
          <w:rFonts w:ascii="Calibri" w:hAnsi="Calibri" w:cs="Calibri"/>
          <w:color w:val="000000"/>
          <w:shd w:val="clear" w:color="auto" w:fill="FFFFFF"/>
          <w:lang w:val="en-GB"/>
        </w:rPr>
        <w:t xml:space="preserve"> h</w:t>
      </w:r>
      <w:r w:rsidR="00AA2CF1">
        <w:rPr>
          <w:rStyle w:val="eop"/>
          <w:rFonts w:ascii="Calibri" w:hAnsi="Calibri" w:cs="Calibri"/>
          <w:color w:val="000000"/>
          <w:shd w:val="clear" w:color="auto" w:fill="FFFFFF"/>
          <w:lang w:val="en-GB"/>
        </w:rPr>
        <w:t>ave</w:t>
      </w:r>
      <w:r w:rsidR="005238B8" w:rsidRPr="005238B8">
        <w:rPr>
          <w:rStyle w:val="eop"/>
          <w:rFonts w:ascii="Calibri" w:hAnsi="Calibri" w:cs="Calibri"/>
          <w:color w:val="000000"/>
          <w:shd w:val="clear" w:color="auto" w:fill="FFFFFF"/>
          <w:lang w:val="en-GB"/>
        </w:rPr>
        <w:t xml:space="preserve"> grown the most in the non-EU countries. </w:t>
      </w:r>
      <w:r w:rsidR="00AF5C6F">
        <w:rPr>
          <w:rStyle w:val="eop"/>
          <w:rFonts w:ascii="Calibri" w:hAnsi="Calibri" w:cs="Calibri"/>
          <w:color w:val="000000"/>
          <w:shd w:val="clear" w:color="auto" w:fill="FFFFFF"/>
          <w:lang w:val="en-GB"/>
        </w:rPr>
        <w:t>In Bosna and Herzegovina citations increased</w:t>
      </w:r>
      <w:r w:rsidR="005238B8" w:rsidRPr="005238B8">
        <w:rPr>
          <w:rStyle w:val="eop"/>
          <w:rFonts w:ascii="Calibri" w:hAnsi="Calibri" w:cs="Calibri"/>
          <w:color w:val="000000"/>
          <w:shd w:val="clear" w:color="auto" w:fill="FFFFFF"/>
          <w:lang w:val="en-GB"/>
        </w:rPr>
        <w:t xml:space="preserve"> 6.13 times, in Moldova 5.09 times and in Montenegro 4.88 times. On the other hand, the lowest increases were </w:t>
      </w:r>
      <w:r w:rsidR="00AF5C6F">
        <w:rPr>
          <w:rStyle w:val="eop"/>
          <w:rFonts w:ascii="Calibri" w:hAnsi="Calibri" w:cs="Calibri"/>
          <w:color w:val="000000"/>
          <w:shd w:val="clear" w:color="auto" w:fill="FFFFFF"/>
          <w:lang w:val="en-GB"/>
        </w:rPr>
        <w:t xml:space="preserve">measured </w:t>
      </w:r>
      <w:r w:rsidR="005238B8" w:rsidRPr="005238B8">
        <w:rPr>
          <w:rStyle w:val="eop"/>
          <w:rFonts w:ascii="Calibri" w:hAnsi="Calibri" w:cs="Calibri"/>
          <w:color w:val="000000"/>
          <w:shd w:val="clear" w:color="auto" w:fill="FFFFFF"/>
          <w:lang w:val="en-GB"/>
        </w:rPr>
        <w:t>in Ukraine (2.06), Germany (2.1) and Austria (2.1).</w:t>
      </w:r>
    </w:p>
    <w:p w14:paraId="70880E53" w14:textId="545275FD" w:rsidR="00C27E3B" w:rsidRPr="002E7249" w:rsidRDefault="00C27E3B" w:rsidP="00C27E3B">
      <w:pPr>
        <w:pStyle w:val="Popis"/>
        <w:keepNext/>
        <w:spacing w:after="0"/>
        <w:rPr>
          <w:b/>
          <w:bCs/>
          <w:i w:val="0"/>
          <w:iCs w:val="0"/>
          <w:color w:val="auto"/>
          <w:sz w:val="22"/>
          <w:szCs w:val="22"/>
          <w:lang w:val="en-GB"/>
        </w:rPr>
      </w:pPr>
      <w:bookmarkStart w:id="41" w:name="_Toc107328773"/>
      <w:r w:rsidRPr="002E7249">
        <w:rPr>
          <w:b/>
          <w:bCs/>
          <w:i w:val="0"/>
          <w:iCs w:val="0"/>
          <w:color w:val="auto"/>
          <w:sz w:val="22"/>
          <w:szCs w:val="22"/>
          <w:lang w:val="en-GB"/>
        </w:rPr>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10</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Num</w:t>
      </w:r>
      <w:r w:rsidR="00AF5C6F">
        <w:rPr>
          <w:b/>
          <w:bCs/>
          <w:i w:val="0"/>
          <w:iCs w:val="0"/>
          <w:color w:val="auto"/>
          <w:sz w:val="22"/>
          <w:szCs w:val="22"/>
          <w:lang w:val="en-GB"/>
        </w:rPr>
        <w:t>b</w:t>
      </w:r>
      <w:r w:rsidRPr="002E7249">
        <w:rPr>
          <w:b/>
          <w:bCs/>
          <w:i w:val="0"/>
          <w:iCs w:val="0"/>
          <w:color w:val="auto"/>
          <w:sz w:val="22"/>
          <w:szCs w:val="22"/>
          <w:lang w:val="en-GB"/>
        </w:rPr>
        <w:t xml:space="preserve">er of </w:t>
      </w:r>
      <w:r w:rsidRPr="14C8C12D">
        <w:rPr>
          <w:b/>
          <w:bCs/>
          <w:i w:val="0"/>
          <w:iCs w:val="0"/>
          <w:color w:val="auto"/>
          <w:sz w:val="22"/>
          <w:szCs w:val="22"/>
          <w:lang w:val="en-GB"/>
        </w:rPr>
        <w:t>citations</w:t>
      </w:r>
      <w:r w:rsidRPr="002E7249">
        <w:rPr>
          <w:b/>
          <w:bCs/>
          <w:i w:val="0"/>
          <w:iCs w:val="0"/>
          <w:color w:val="auto"/>
          <w:sz w:val="22"/>
          <w:szCs w:val="22"/>
          <w:lang w:val="en-GB"/>
        </w:rPr>
        <w:t xml:space="preserve"> with countries in the Danube region (five years period)</w:t>
      </w:r>
      <w:bookmarkEnd w:id="41"/>
    </w:p>
    <w:tbl>
      <w:tblPr>
        <w:tblW w:w="874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15" w:type="dxa"/>
          <w:left w:w="70" w:type="dxa"/>
          <w:bottom w:w="15" w:type="dxa"/>
          <w:right w:w="70" w:type="dxa"/>
        </w:tblCellMar>
        <w:tblLook w:val="04A0" w:firstRow="1" w:lastRow="0" w:firstColumn="1" w:lastColumn="0" w:noHBand="0" w:noVBand="1"/>
      </w:tblPr>
      <w:tblGrid>
        <w:gridCol w:w="460"/>
        <w:gridCol w:w="1035"/>
        <w:gridCol w:w="1035"/>
        <w:gridCol w:w="1035"/>
        <w:gridCol w:w="1035"/>
        <w:gridCol w:w="1035"/>
        <w:gridCol w:w="1035"/>
        <w:gridCol w:w="1035"/>
        <w:gridCol w:w="1035"/>
      </w:tblGrid>
      <w:tr w:rsidR="00C27E3B" w:rsidRPr="002E7249" w14:paraId="6EBAFA7F" w14:textId="77777777" w:rsidTr="00866BE9">
        <w:trPr>
          <w:trHeight w:val="225"/>
        </w:trPr>
        <w:tc>
          <w:tcPr>
            <w:tcW w:w="460" w:type="dxa"/>
            <w:shd w:val="clear" w:color="000000" w:fill="44546A"/>
            <w:noWrap/>
            <w:vAlign w:val="bottom"/>
            <w:hideMark/>
          </w:tcPr>
          <w:p w14:paraId="7B084CF7" w14:textId="77777777" w:rsidR="00C27E3B" w:rsidRPr="002E7249" w:rsidRDefault="00C27E3B" w:rsidP="00C27E3B">
            <w:pPr>
              <w:spacing w:after="0" w:line="240" w:lineRule="auto"/>
              <w:rPr>
                <w:rFonts w:ascii="Times New Roman" w:eastAsia="Times New Roman" w:hAnsi="Times New Roman" w:cs="Times New Roman"/>
                <w:sz w:val="24"/>
                <w:szCs w:val="24"/>
                <w:lang w:val="en-GB" w:eastAsia="sk-SK"/>
              </w:rPr>
            </w:pPr>
          </w:p>
        </w:tc>
        <w:tc>
          <w:tcPr>
            <w:tcW w:w="1035" w:type="dxa"/>
            <w:shd w:val="clear" w:color="000000" w:fill="44546A"/>
            <w:vAlign w:val="center"/>
            <w:hideMark/>
          </w:tcPr>
          <w:p w14:paraId="087D89C2" w14:textId="77777777" w:rsidR="00C27E3B" w:rsidRPr="002E7249" w:rsidRDefault="00C27E3B" w:rsidP="00C27E3B">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2010-2014</w:t>
            </w:r>
          </w:p>
        </w:tc>
        <w:tc>
          <w:tcPr>
            <w:tcW w:w="1035" w:type="dxa"/>
            <w:shd w:val="clear" w:color="000000" w:fill="44546A"/>
            <w:vAlign w:val="center"/>
            <w:hideMark/>
          </w:tcPr>
          <w:p w14:paraId="531A8BDA" w14:textId="77777777" w:rsidR="00C27E3B" w:rsidRPr="002E7249" w:rsidRDefault="00C27E3B" w:rsidP="00C27E3B">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2011-2015</w:t>
            </w:r>
          </w:p>
        </w:tc>
        <w:tc>
          <w:tcPr>
            <w:tcW w:w="1035" w:type="dxa"/>
            <w:shd w:val="clear" w:color="000000" w:fill="44546A"/>
            <w:vAlign w:val="center"/>
            <w:hideMark/>
          </w:tcPr>
          <w:p w14:paraId="3C7402C3" w14:textId="77777777" w:rsidR="00C27E3B" w:rsidRPr="002E7249" w:rsidRDefault="00C27E3B" w:rsidP="00C27E3B">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2012-2016</w:t>
            </w:r>
          </w:p>
        </w:tc>
        <w:tc>
          <w:tcPr>
            <w:tcW w:w="1035" w:type="dxa"/>
            <w:shd w:val="clear" w:color="000000" w:fill="44546A"/>
            <w:vAlign w:val="center"/>
            <w:hideMark/>
          </w:tcPr>
          <w:p w14:paraId="499AC124" w14:textId="77777777" w:rsidR="00C27E3B" w:rsidRPr="002E7249" w:rsidRDefault="00C27E3B" w:rsidP="00C27E3B">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2013-2017</w:t>
            </w:r>
          </w:p>
        </w:tc>
        <w:tc>
          <w:tcPr>
            <w:tcW w:w="1035" w:type="dxa"/>
            <w:shd w:val="clear" w:color="000000" w:fill="44546A"/>
            <w:vAlign w:val="center"/>
            <w:hideMark/>
          </w:tcPr>
          <w:p w14:paraId="50F054CC" w14:textId="77777777" w:rsidR="00C27E3B" w:rsidRPr="002E7249" w:rsidRDefault="00C27E3B" w:rsidP="00C27E3B">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2014-2018</w:t>
            </w:r>
          </w:p>
        </w:tc>
        <w:tc>
          <w:tcPr>
            <w:tcW w:w="1035" w:type="dxa"/>
            <w:shd w:val="clear" w:color="000000" w:fill="44546A"/>
            <w:vAlign w:val="center"/>
            <w:hideMark/>
          </w:tcPr>
          <w:p w14:paraId="2EF20455" w14:textId="77777777" w:rsidR="00C27E3B" w:rsidRPr="002E7249" w:rsidRDefault="00C27E3B" w:rsidP="00C27E3B">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2015-2019</w:t>
            </w:r>
          </w:p>
        </w:tc>
        <w:tc>
          <w:tcPr>
            <w:tcW w:w="1035" w:type="dxa"/>
            <w:shd w:val="clear" w:color="000000" w:fill="44546A"/>
            <w:vAlign w:val="center"/>
            <w:hideMark/>
          </w:tcPr>
          <w:p w14:paraId="159CEBC7" w14:textId="77777777" w:rsidR="00C27E3B" w:rsidRPr="002E7249" w:rsidRDefault="00C27E3B" w:rsidP="00C27E3B">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2016-2020</w:t>
            </w:r>
          </w:p>
        </w:tc>
        <w:tc>
          <w:tcPr>
            <w:tcW w:w="1035" w:type="dxa"/>
            <w:shd w:val="clear" w:color="000000" w:fill="44546A"/>
            <w:vAlign w:val="center"/>
            <w:hideMark/>
          </w:tcPr>
          <w:p w14:paraId="400DDBED" w14:textId="77777777" w:rsidR="00C27E3B" w:rsidRPr="002E7249" w:rsidRDefault="00C27E3B" w:rsidP="00C27E3B">
            <w:pPr>
              <w:spacing w:after="0" w:line="240" w:lineRule="auto"/>
              <w:jc w:val="center"/>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2017-2021</w:t>
            </w:r>
          </w:p>
        </w:tc>
      </w:tr>
      <w:tr w:rsidR="00C27E3B" w:rsidRPr="002E7249" w14:paraId="44611D2F" w14:textId="77777777" w:rsidTr="00866BE9">
        <w:trPr>
          <w:trHeight w:val="225"/>
        </w:trPr>
        <w:tc>
          <w:tcPr>
            <w:tcW w:w="460" w:type="dxa"/>
            <w:shd w:val="clear" w:color="000000" w:fill="44546A"/>
            <w:noWrap/>
            <w:vAlign w:val="bottom"/>
            <w:hideMark/>
          </w:tcPr>
          <w:p w14:paraId="1628CD74"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DE</w:t>
            </w:r>
          </w:p>
        </w:tc>
        <w:tc>
          <w:tcPr>
            <w:tcW w:w="1035" w:type="dxa"/>
            <w:noWrap/>
            <w:vAlign w:val="center"/>
            <w:hideMark/>
          </w:tcPr>
          <w:p w14:paraId="365EA399"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460 432</w:t>
            </w:r>
          </w:p>
        </w:tc>
        <w:tc>
          <w:tcPr>
            <w:tcW w:w="1035" w:type="dxa"/>
            <w:noWrap/>
            <w:vAlign w:val="center"/>
            <w:hideMark/>
          </w:tcPr>
          <w:p w14:paraId="67B6F0DB"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499 224</w:t>
            </w:r>
          </w:p>
        </w:tc>
        <w:tc>
          <w:tcPr>
            <w:tcW w:w="1035" w:type="dxa"/>
            <w:noWrap/>
            <w:vAlign w:val="center"/>
            <w:hideMark/>
          </w:tcPr>
          <w:p w14:paraId="7042FE50"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557 588</w:t>
            </w:r>
          </w:p>
        </w:tc>
        <w:tc>
          <w:tcPr>
            <w:tcW w:w="1035" w:type="dxa"/>
            <w:noWrap/>
            <w:vAlign w:val="center"/>
            <w:hideMark/>
          </w:tcPr>
          <w:p w14:paraId="55232D76"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598 697</w:t>
            </w:r>
          </w:p>
        </w:tc>
        <w:tc>
          <w:tcPr>
            <w:tcW w:w="1035" w:type="dxa"/>
            <w:noWrap/>
            <w:vAlign w:val="center"/>
            <w:hideMark/>
          </w:tcPr>
          <w:p w14:paraId="4193DF0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670 874</w:t>
            </w:r>
          </w:p>
        </w:tc>
        <w:tc>
          <w:tcPr>
            <w:tcW w:w="1035" w:type="dxa"/>
            <w:noWrap/>
            <w:vAlign w:val="center"/>
            <w:hideMark/>
          </w:tcPr>
          <w:p w14:paraId="60DF3314"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755 825</w:t>
            </w:r>
          </w:p>
        </w:tc>
        <w:tc>
          <w:tcPr>
            <w:tcW w:w="1035" w:type="dxa"/>
            <w:noWrap/>
            <w:vAlign w:val="center"/>
            <w:hideMark/>
          </w:tcPr>
          <w:p w14:paraId="6DB780EC"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877 130</w:t>
            </w:r>
          </w:p>
        </w:tc>
        <w:tc>
          <w:tcPr>
            <w:tcW w:w="1035" w:type="dxa"/>
            <w:noWrap/>
            <w:vAlign w:val="center"/>
            <w:hideMark/>
          </w:tcPr>
          <w:p w14:paraId="33D9C4D6"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966 085</w:t>
            </w:r>
          </w:p>
        </w:tc>
      </w:tr>
      <w:tr w:rsidR="00C27E3B" w:rsidRPr="002E7249" w14:paraId="76808DC0" w14:textId="77777777" w:rsidTr="00866BE9">
        <w:trPr>
          <w:trHeight w:val="225"/>
        </w:trPr>
        <w:tc>
          <w:tcPr>
            <w:tcW w:w="460" w:type="dxa"/>
            <w:shd w:val="clear" w:color="000000" w:fill="44546A"/>
            <w:noWrap/>
            <w:vAlign w:val="bottom"/>
            <w:hideMark/>
          </w:tcPr>
          <w:p w14:paraId="5CA96CF0"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AT</w:t>
            </w:r>
          </w:p>
        </w:tc>
        <w:tc>
          <w:tcPr>
            <w:tcW w:w="1035" w:type="dxa"/>
            <w:noWrap/>
            <w:vAlign w:val="center"/>
            <w:hideMark/>
          </w:tcPr>
          <w:p w14:paraId="6AC51D5C"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286 578</w:t>
            </w:r>
          </w:p>
        </w:tc>
        <w:tc>
          <w:tcPr>
            <w:tcW w:w="1035" w:type="dxa"/>
            <w:noWrap/>
            <w:vAlign w:val="center"/>
            <w:hideMark/>
          </w:tcPr>
          <w:p w14:paraId="27043B06"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311 636</w:t>
            </w:r>
          </w:p>
        </w:tc>
        <w:tc>
          <w:tcPr>
            <w:tcW w:w="1035" w:type="dxa"/>
            <w:noWrap/>
            <w:vAlign w:val="center"/>
            <w:hideMark/>
          </w:tcPr>
          <w:p w14:paraId="68591E88"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348 560</w:t>
            </w:r>
          </w:p>
        </w:tc>
        <w:tc>
          <w:tcPr>
            <w:tcW w:w="1035" w:type="dxa"/>
            <w:noWrap/>
            <w:vAlign w:val="center"/>
            <w:hideMark/>
          </w:tcPr>
          <w:p w14:paraId="3DF540F1"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368 329</w:t>
            </w:r>
          </w:p>
        </w:tc>
        <w:tc>
          <w:tcPr>
            <w:tcW w:w="1035" w:type="dxa"/>
            <w:noWrap/>
            <w:vAlign w:val="center"/>
            <w:hideMark/>
          </w:tcPr>
          <w:p w14:paraId="04C928DC"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411 315</w:t>
            </w:r>
          </w:p>
        </w:tc>
        <w:tc>
          <w:tcPr>
            <w:tcW w:w="1035" w:type="dxa"/>
            <w:noWrap/>
            <w:vAlign w:val="center"/>
            <w:hideMark/>
          </w:tcPr>
          <w:p w14:paraId="34312217"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471 238</w:t>
            </w:r>
          </w:p>
        </w:tc>
        <w:tc>
          <w:tcPr>
            <w:tcW w:w="1035" w:type="dxa"/>
            <w:noWrap/>
            <w:vAlign w:val="center"/>
            <w:hideMark/>
          </w:tcPr>
          <w:p w14:paraId="5BF59F99"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547 545</w:t>
            </w:r>
          </w:p>
        </w:tc>
        <w:tc>
          <w:tcPr>
            <w:tcW w:w="1035" w:type="dxa"/>
            <w:noWrap/>
            <w:vAlign w:val="center"/>
            <w:hideMark/>
          </w:tcPr>
          <w:p w14:paraId="78F8A937"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605 981</w:t>
            </w:r>
          </w:p>
        </w:tc>
      </w:tr>
      <w:tr w:rsidR="00C27E3B" w:rsidRPr="002E7249" w14:paraId="000F18C9" w14:textId="77777777" w:rsidTr="00866BE9">
        <w:trPr>
          <w:trHeight w:val="225"/>
        </w:trPr>
        <w:tc>
          <w:tcPr>
            <w:tcW w:w="460" w:type="dxa"/>
            <w:shd w:val="clear" w:color="000000" w:fill="44546A"/>
            <w:noWrap/>
            <w:vAlign w:val="bottom"/>
            <w:hideMark/>
          </w:tcPr>
          <w:p w14:paraId="3CCAF8CF"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CZ</w:t>
            </w:r>
          </w:p>
        </w:tc>
        <w:tc>
          <w:tcPr>
            <w:tcW w:w="1035" w:type="dxa"/>
            <w:noWrap/>
            <w:vAlign w:val="center"/>
            <w:hideMark/>
          </w:tcPr>
          <w:p w14:paraId="51B7F2FE"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137 009</w:t>
            </w:r>
          </w:p>
        </w:tc>
        <w:tc>
          <w:tcPr>
            <w:tcW w:w="1035" w:type="dxa"/>
            <w:noWrap/>
            <w:vAlign w:val="center"/>
            <w:hideMark/>
          </w:tcPr>
          <w:p w14:paraId="18F1D34A"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151 896</w:t>
            </w:r>
          </w:p>
        </w:tc>
        <w:tc>
          <w:tcPr>
            <w:tcW w:w="1035" w:type="dxa"/>
            <w:noWrap/>
            <w:vAlign w:val="center"/>
            <w:hideMark/>
          </w:tcPr>
          <w:p w14:paraId="10438FA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179 894</w:t>
            </w:r>
          </w:p>
        </w:tc>
        <w:tc>
          <w:tcPr>
            <w:tcW w:w="1035" w:type="dxa"/>
            <w:noWrap/>
            <w:vAlign w:val="center"/>
            <w:hideMark/>
          </w:tcPr>
          <w:p w14:paraId="0AE9F3DA"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192 248</w:t>
            </w:r>
          </w:p>
        </w:tc>
        <w:tc>
          <w:tcPr>
            <w:tcW w:w="1035" w:type="dxa"/>
            <w:noWrap/>
            <w:vAlign w:val="center"/>
            <w:hideMark/>
          </w:tcPr>
          <w:p w14:paraId="4C3C95F0"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213 272</w:t>
            </w:r>
          </w:p>
        </w:tc>
        <w:tc>
          <w:tcPr>
            <w:tcW w:w="1035" w:type="dxa"/>
            <w:noWrap/>
            <w:vAlign w:val="center"/>
            <w:hideMark/>
          </w:tcPr>
          <w:p w14:paraId="4B50E450"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248 081</w:t>
            </w:r>
          </w:p>
        </w:tc>
        <w:tc>
          <w:tcPr>
            <w:tcW w:w="1035" w:type="dxa"/>
            <w:noWrap/>
            <w:vAlign w:val="center"/>
            <w:hideMark/>
          </w:tcPr>
          <w:p w14:paraId="7953BFE1"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288 081</w:t>
            </w:r>
          </w:p>
        </w:tc>
        <w:tc>
          <w:tcPr>
            <w:tcW w:w="1035" w:type="dxa"/>
            <w:noWrap/>
            <w:vAlign w:val="center"/>
            <w:hideMark/>
          </w:tcPr>
          <w:p w14:paraId="1CF50D6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324 386</w:t>
            </w:r>
          </w:p>
        </w:tc>
      </w:tr>
      <w:tr w:rsidR="00C27E3B" w:rsidRPr="002E7249" w14:paraId="48D7EF15" w14:textId="77777777" w:rsidTr="00866BE9">
        <w:trPr>
          <w:trHeight w:val="315"/>
        </w:trPr>
        <w:tc>
          <w:tcPr>
            <w:tcW w:w="460" w:type="dxa"/>
            <w:shd w:val="clear" w:color="000000" w:fill="44546A"/>
            <w:noWrap/>
            <w:vAlign w:val="bottom"/>
            <w:hideMark/>
          </w:tcPr>
          <w:p w14:paraId="5E3682A0"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HU</w:t>
            </w:r>
          </w:p>
        </w:tc>
        <w:tc>
          <w:tcPr>
            <w:tcW w:w="1035" w:type="dxa"/>
            <w:noWrap/>
            <w:vAlign w:val="center"/>
            <w:hideMark/>
          </w:tcPr>
          <w:p w14:paraId="6C3E2963"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105 787</w:t>
            </w:r>
          </w:p>
        </w:tc>
        <w:tc>
          <w:tcPr>
            <w:tcW w:w="1035" w:type="dxa"/>
            <w:noWrap/>
            <w:vAlign w:val="center"/>
            <w:hideMark/>
          </w:tcPr>
          <w:p w14:paraId="27C6ACB5"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122 369</w:t>
            </w:r>
          </w:p>
        </w:tc>
        <w:tc>
          <w:tcPr>
            <w:tcW w:w="1035" w:type="dxa"/>
            <w:noWrap/>
            <w:vAlign w:val="center"/>
            <w:hideMark/>
          </w:tcPr>
          <w:p w14:paraId="0BDC6B68"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142 585</w:t>
            </w:r>
          </w:p>
        </w:tc>
        <w:tc>
          <w:tcPr>
            <w:tcW w:w="1035" w:type="dxa"/>
            <w:noWrap/>
            <w:vAlign w:val="center"/>
            <w:hideMark/>
          </w:tcPr>
          <w:p w14:paraId="22112B7B"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146 181</w:t>
            </w:r>
          </w:p>
        </w:tc>
        <w:tc>
          <w:tcPr>
            <w:tcW w:w="1035" w:type="dxa"/>
            <w:noWrap/>
            <w:vAlign w:val="center"/>
            <w:hideMark/>
          </w:tcPr>
          <w:p w14:paraId="07BDD817"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170 968</w:t>
            </w:r>
          </w:p>
        </w:tc>
        <w:tc>
          <w:tcPr>
            <w:tcW w:w="1035" w:type="dxa"/>
            <w:noWrap/>
            <w:vAlign w:val="center"/>
            <w:hideMark/>
          </w:tcPr>
          <w:p w14:paraId="1917ABFF"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201 217</w:t>
            </w:r>
          </w:p>
        </w:tc>
        <w:tc>
          <w:tcPr>
            <w:tcW w:w="1035" w:type="dxa"/>
            <w:noWrap/>
            <w:vAlign w:val="center"/>
            <w:hideMark/>
          </w:tcPr>
          <w:p w14:paraId="3C2E0D9C"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236 201</w:t>
            </w:r>
          </w:p>
        </w:tc>
        <w:tc>
          <w:tcPr>
            <w:tcW w:w="1035" w:type="dxa"/>
            <w:noWrap/>
            <w:vAlign w:val="center"/>
            <w:hideMark/>
          </w:tcPr>
          <w:p w14:paraId="4DCCE77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251 863</w:t>
            </w:r>
          </w:p>
        </w:tc>
      </w:tr>
      <w:tr w:rsidR="00C27E3B" w:rsidRPr="002E7249" w14:paraId="4424A280" w14:textId="77777777" w:rsidTr="00866BE9">
        <w:trPr>
          <w:trHeight w:val="225"/>
        </w:trPr>
        <w:tc>
          <w:tcPr>
            <w:tcW w:w="460" w:type="dxa"/>
            <w:shd w:val="clear" w:color="000000" w:fill="44546A"/>
            <w:noWrap/>
            <w:vAlign w:val="bottom"/>
            <w:hideMark/>
          </w:tcPr>
          <w:p w14:paraId="1EFBDD56"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RO</w:t>
            </w:r>
          </w:p>
        </w:tc>
        <w:tc>
          <w:tcPr>
            <w:tcW w:w="1035" w:type="dxa"/>
            <w:noWrap/>
            <w:vAlign w:val="center"/>
            <w:hideMark/>
          </w:tcPr>
          <w:p w14:paraId="3F66E484"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63 048</w:t>
            </w:r>
          </w:p>
        </w:tc>
        <w:tc>
          <w:tcPr>
            <w:tcW w:w="1035" w:type="dxa"/>
            <w:noWrap/>
            <w:vAlign w:val="center"/>
            <w:hideMark/>
          </w:tcPr>
          <w:p w14:paraId="69595F3D"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80 817</w:t>
            </w:r>
          </w:p>
        </w:tc>
        <w:tc>
          <w:tcPr>
            <w:tcW w:w="1035" w:type="dxa"/>
            <w:noWrap/>
            <w:vAlign w:val="center"/>
            <w:hideMark/>
          </w:tcPr>
          <w:p w14:paraId="24A78559"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101 938</w:t>
            </w:r>
          </w:p>
        </w:tc>
        <w:tc>
          <w:tcPr>
            <w:tcW w:w="1035" w:type="dxa"/>
            <w:noWrap/>
            <w:vAlign w:val="center"/>
            <w:hideMark/>
          </w:tcPr>
          <w:p w14:paraId="49B3672C"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107 874</w:t>
            </w:r>
          </w:p>
        </w:tc>
        <w:tc>
          <w:tcPr>
            <w:tcW w:w="1035" w:type="dxa"/>
            <w:noWrap/>
            <w:vAlign w:val="center"/>
            <w:hideMark/>
          </w:tcPr>
          <w:p w14:paraId="0289D389"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120 552</w:t>
            </w:r>
          </w:p>
        </w:tc>
        <w:tc>
          <w:tcPr>
            <w:tcW w:w="1035" w:type="dxa"/>
            <w:noWrap/>
            <w:vAlign w:val="center"/>
            <w:hideMark/>
          </w:tcPr>
          <w:p w14:paraId="7C84EC5B"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127 129</w:t>
            </w:r>
          </w:p>
        </w:tc>
        <w:tc>
          <w:tcPr>
            <w:tcW w:w="1035" w:type="dxa"/>
            <w:noWrap/>
            <w:vAlign w:val="center"/>
            <w:hideMark/>
          </w:tcPr>
          <w:p w14:paraId="126C6B1B"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147 092</w:t>
            </w:r>
          </w:p>
        </w:tc>
        <w:tc>
          <w:tcPr>
            <w:tcW w:w="1035" w:type="dxa"/>
            <w:noWrap/>
            <w:vAlign w:val="center"/>
            <w:hideMark/>
          </w:tcPr>
          <w:p w14:paraId="6455A194"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163 451</w:t>
            </w:r>
          </w:p>
        </w:tc>
      </w:tr>
      <w:tr w:rsidR="00C27E3B" w:rsidRPr="002E7249" w14:paraId="1B8C88F0" w14:textId="77777777" w:rsidTr="00866BE9">
        <w:trPr>
          <w:trHeight w:val="225"/>
        </w:trPr>
        <w:tc>
          <w:tcPr>
            <w:tcW w:w="460" w:type="dxa"/>
            <w:shd w:val="clear" w:color="000000" w:fill="44546A"/>
            <w:noWrap/>
            <w:vAlign w:val="bottom"/>
            <w:hideMark/>
          </w:tcPr>
          <w:p w14:paraId="4C7AEC61"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HR</w:t>
            </w:r>
          </w:p>
        </w:tc>
        <w:tc>
          <w:tcPr>
            <w:tcW w:w="1035" w:type="dxa"/>
            <w:noWrap/>
            <w:vAlign w:val="center"/>
            <w:hideMark/>
          </w:tcPr>
          <w:p w14:paraId="22CB23F3"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54 927</w:t>
            </w:r>
          </w:p>
        </w:tc>
        <w:tc>
          <w:tcPr>
            <w:tcW w:w="1035" w:type="dxa"/>
            <w:noWrap/>
            <w:vAlign w:val="center"/>
            <w:hideMark/>
          </w:tcPr>
          <w:p w14:paraId="662EEB87"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58 523</w:t>
            </w:r>
          </w:p>
        </w:tc>
        <w:tc>
          <w:tcPr>
            <w:tcW w:w="1035" w:type="dxa"/>
            <w:noWrap/>
            <w:vAlign w:val="center"/>
            <w:hideMark/>
          </w:tcPr>
          <w:p w14:paraId="310E9A79"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68 918</w:t>
            </w:r>
          </w:p>
        </w:tc>
        <w:tc>
          <w:tcPr>
            <w:tcW w:w="1035" w:type="dxa"/>
            <w:noWrap/>
            <w:vAlign w:val="center"/>
            <w:hideMark/>
          </w:tcPr>
          <w:p w14:paraId="1848D42C"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69 194</w:t>
            </w:r>
          </w:p>
        </w:tc>
        <w:tc>
          <w:tcPr>
            <w:tcW w:w="1035" w:type="dxa"/>
            <w:noWrap/>
            <w:vAlign w:val="center"/>
            <w:hideMark/>
          </w:tcPr>
          <w:p w14:paraId="3D006903"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76 630</w:t>
            </w:r>
          </w:p>
        </w:tc>
        <w:tc>
          <w:tcPr>
            <w:tcW w:w="1035" w:type="dxa"/>
            <w:noWrap/>
            <w:vAlign w:val="center"/>
            <w:hideMark/>
          </w:tcPr>
          <w:p w14:paraId="53C96770"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88 140</w:t>
            </w:r>
          </w:p>
        </w:tc>
        <w:tc>
          <w:tcPr>
            <w:tcW w:w="1035" w:type="dxa"/>
            <w:noWrap/>
            <w:vAlign w:val="center"/>
            <w:hideMark/>
          </w:tcPr>
          <w:p w14:paraId="70921B3C"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100 790</w:t>
            </w:r>
          </w:p>
        </w:tc>
        <w:tc>
          <w:tcPr>
            <w:tcW w:w="1035" w:type="dxa"/>
            <w:noWrap/>
            <w:vAlign w:val="center"/>
            <w:hideMark/>
          </w:tcPr>
          <w:p w14:paraId="302BCE0D"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120 439</w:t>
            </w:r>
          </w:p>
        </w:tc>
      </w:tr>
      <w:tr w:rsidR="00C27E3B" w:rsidRPr="002E7249" w14:paraId="10384418" w14:textId="77777777" w:rsidTr="00866BE9">
        <w:trPr>
          <w:trHeight w:val="225"/>
        </w:trPr>
        <w:tc>
          <w:tcPr>
            <w:tcW w:w="460" w:type="dxa"/>
            <w:shd w:val="clear" w:color="000000" w:fill="44546A"/>
            <w:noWrap/>
            <w:vAlign w:val="bottom"/>
            <w:hideMark/>
          </w:tcPr>
          <w:p w14:paraId="796E2C36"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SK</w:t>
            </w:r>
          </w:p>
        </w:tc>
        <w:tc>
          <w:tcPr>
            <w:tcW w:w="1035" w:type="dxa"/>
            <w:noWrap/>
            <w:vAlign w:val="center"/>
            <w:hideMark/>
          </w:tcPr>
          <w:p w14:paraId="12A30955"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52 267</w:t>
            </w:r>
          </w:p>
        </w:tc>
        <w:tc>
          <w:tcPr>
            <w:tcW w:w="1035" w:type="dxa"/>
            <w:noWrap/>
            <w:vAlign w:val="center"/>
            <w:hideMark/>
          </w:tcPr>
          <w:p w14:paraId="13A9C325"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56 574</w:t>
            </w:r>
          </w:p>
        </w:tc>
        <w:tc>
          <w:tcPr>
            <w:tcW w:w="1035" w:type="dxa"/>
            <w:noWrap/>
            <w:vAlign w:val="center"/>
            <w:hideMark/>
          </w:tcPr>
          <w:p w14:paraId="72B01DEF"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69 160</w:t>
            </w:r>
          </w:p>
        </w:tc>
        <w:tc>
          <w:tcPr>
            <w:tcW w:w="1035" w:type="dxa"/>
            <w:noWrap/>
            <w:vAlign w:val="center"/>
            <w:hideMark/>
          </w:tcPr>
          <w:p w14:paraId="69793C34"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73 561</w:t>
            </w:r>
          </w:p>
        </w:tc>
        <w:tc>
          <w:tcPr>
            <w:tcW w:w="1035" w:type="dxa"/>
            <w:noWrap/>
            <w:vAlign w:val="center"/>
            <w:hideMark/>
          </w:tcPr>
          <w:p w14:paraId="6B0783C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88 093</w:t>
            </w:r>
          </w:p>
        </w:tc>
        <w:tc>
          <w:tcPr>
            <w:tcW w:w="1035" w:type="dxa"/>
            <w:noWrap/>
            <w:vAlign w:val="center"/>
            <w:hideMark/>
          </w:tcPr>
          <w:p w14:paraId="1A56A6C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107 158</w:t>
            </w:r>
          </w:p>
        </w:tc>
        <w:tc>
          <w:tcPr>
            <w:tcW w:w="1035" w:type="dxa"/>
            <w:noWrap/>
            <w:vAlign w:val="center"/>
            <w:hideMark/>
          </w:tcPr>
          <w:p w14:paraId="09482EEE"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123 795</w:t>
            </w:r>
          </w:p>
        </w:tc>
        <w:tc>
          <w:tcPr>
            <w:tcW w:w="1035" w:type="dxa"/>
            <w:noWrap/>
            <w:vAlign w:val="center"/>
            <w:hideMark/>
          </w:tcPr>
          <w:p w14:paraId="313D1AC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128 094</w:t>
            </w:r>
          </w:p>
        </w:tc>
      </w:tr>
      <w:tr w:rsidR="00C27E3B" w:rsidRPr="002E7249" w14:paraId="57797D30" w14:textId="77777777" w:rsidTr="00866BE9">
        <w:trPr>
          <w:trHeight w:val="225"/>
        </w:trPr>
        <w:tc>
          <w:tcPr>
            <w:tcW w:w="460" w:type="dxa"/>
            <w:shd w:val="clear" w:color="000000" w:fill="44546A"/>
            <w:noWrap/>
            <w:vAlign w:val="bottom"/>
            <w:hideMark/>
          </w:tcPr>
          <w:p w14:paraId="5999085C"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RS</w:t>
            </w:r>
          </w:p>
        </w:tc>
        <w:tc>
          <w:tcPr>
            <w:tcW w:w="1035" w:type="dxa"/>
            <w:noWrap/>
            <w:vAlign w:val="center"/>
            <w:hideMark/>
          </w:tcPr>
          <w:p w14:paraId="5EE2A1BD"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48 434</w:t>
            </w:r>
          </w:p>
        </w:tc>
        <w:tc>
          <w:tcPr>
            <w:tcW w:w="1035" w:type="dxa"/>
            <w:noWrap/>
            <w:vAlign w:val="center"/>
            <w:hideMark/>
          </w:tcPr>
          <w:p w14:paraId="3763B437"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62 407</w:t>
            </w:r>
          </w:p>
        </w:tc>
        <w:tc>
          <w:tcPr>
            <w:tcW w:w="1035" w:type="dxa"/>
            <w:noWrap/>
            <w:vAlign w:val="center"/>
            <w:hideMark/>
          </w:tcPr>
          <w:p w14:paraId="070572AF"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79 193</w:t>
            </w:r>
          </w:p>
        </w:tc>
        <w:tc>
          <w:tcPr>
            <w:tcW w:w="1035" w:type="dxa"/>
            <w:noWrap/>
            <w:vAlign w:val="center"/>
            <w:hideMark/>
          </w:tcPr>
          <w:p w14:paraId="770D48BC"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79 574</w:t>
            </w:r>
          </w:p>
        </w:tc>
        <w:tc>
          <w:tcPr>
            <w:tcW w:w="1035" w:type="dxa"/>
            <w:noWrap/>
            <w:vAlign w:val="center"/>
            <w:hideMark/>
          </w:tcPr>
          <w:p w14:paraId="53AC5818"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93 571</w:t>
            </w:r>
          </w:p>
        </w:tc>
        <w:tc>
          <w:tcPr>
            <w:tcW w:w="1035" w:type="dxa"/>
            <w:noWrap/>
            <w:vAlign w:val="center"/>
            <w:hideMark/>
          </w:tcPr>
          <w:p w14:paraId="15BC7E0B"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107 931</w:t>
            </w:r>
          </w:p>
        </w:tc>
        <w:tc>
          <w:tcPr>
            <w:tcW w:w="1035" w:type="dxa"/>
            <w:noWrap/>
            <w:vAlign w:val="center"/>
            <w:hideMark/>
          </w:tcPr>
          <w:p w14:paraId="7B3C1FFE"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122 550</w:t>
            </w:r>
          </w:p>
        </w:tc>
        <w:tc>
          <w:tcPr>
            <w:tcW w:w="1035" w:type="dxa"/>
            <w:noWrap/>
            <w:vAlign w:val="center"/>
            <w:hideMark/>
          </w:tcPr>
          <w:p w14:paraId="4CA455B9"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137 928</w:t>
            </w:r>
          </w:p>
        </w:tc>
      </w:tr>
      <w:tr w:rsidR="00C27E3B" w:rsidRPr="002E7249" w14:paraId="7B435F6D" w14:textId="77777777" w:rsidTr="00866BE9">
        <w:trPr>
          <w:trHeight w:val="225"/>
        </w:trPr>
        <w:tc>
          <w:tcPr>
            <w:tcW w:w="460" w:type="dxa"/>
            <w:shd w:val="clear" w:color="000000" w:fill="44546A"/>
            <w:noWrap/>
            <w:vAlign w:val="bottom"/>
            <w:hideMark/>
          </w:tcPr>
          <w:p w14:paraId="6AC47240"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UA</w:t>
            </w:r>
          </w:p>
        </w:tc>
        <w:tc>
          <w:tcPr>
            <w:tcW w:w="1035" w:type="dxa"/>
            <w:noWrap/>
            <w:vAlign w:val="center"/>
            <w:hideMark/>
          </w:tcPr>
          <w:p w14:paraId="0D5FFCF6"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48 407</w:t>
            </w:r>
          </w:p>
        </w:tc>
        <w:tc>
          <w:tcPr>
            <w:tcW w:w="1035" w:type="dxa"/>
            <w:noWrap/>
            <w:vAlign w:val="center"/>
            <w:hideMark/>
          </w:tcPr>
          <w:p w14:paraId="367818A6"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60 574</w:t>
            </w:r>
          </w:p>
        </w:tc>
        <w:tc>
          <w:tcPr>
            <w:tcW w:w="1035" w:type="dxa"/>
            <w:noWrap/>
            <w:vAlign w:val="center"/>
            <w:hideMark/>
          </w:tcPr>
          <w:p w14:paraId="3856636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67 297</w:t>
            </w:r>
          </w:p>
        </w:tc>
        <w:tc>
          <w:tcPr>
            <w:tcW w:w="1035" w:type="dxa"/>
            <w:noWrap/>
            <w:vAlign w:val="center"/>
            <w:hideMark/>
          </w:tcPr>
          <w:p w14:paraId="652F8097"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70 164</w:t>
            </w:r>
          </w:p>
        </w:tc>
        <w:tc>
          <w:tcPr>
            <w:tcW w:w="1035" w:type="dxa"/>
            <w:noWrap/>
            <w:vAlign w:val="center"/>
            <w:hideMark/>
          </w:tcPr>
          <w:p w14:paraId="6A650076"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78 555</w:t>
            </w:r>
          </w:p>
        </w:tc>
        <w:tc>
          <w:tcPr>
            <w:tcW w:w="1035" w:type="dxa"/>
            <w:noWrap/>
            <w:vAlign w:val="center"/>
            <w:hideMark/>
          </w:tcPr>
          <w:p w14:paraId="3FCFA661"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90 569</w:t>
            </w:r>
          </w:p>
        </w:tc>
        <w:tc>
          <w:tcPr>
            <w:tcW w:w="1035" w:type="dxa"/>
            <w:noWrap/>
            <w:vAlign w:val="center"/>
            <w:hideMark/>
          </w:tcPr>
          <w:p w14:paraId="1C2EA637"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94 101</w:t>
            </w:r>
          </w:p>
        </w:tc>
        <w:tc>
          <w:tcPr>
            <w:tcW w:w="1035" w:type="dxa"/>
            <w:noWrap/>
            <w:vAlign w:val="center"/>
            <w:hideMark/>
          </w:tcPr>
          <w:p w14:paraId="44AB50B1"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99 749</w:t>
            </w:r>
          </w:p>
        </w:tc>
      </w:tr>
      <w:tr w:rsidR="00C27E3B" w:rsidRPr="002E7249" w14:paraId="27451849" w14:textId="77777777" w:rsidTr="00866BE9">
        <w:trPr>
          <w:trHeight w:val="225"/>
        </w:trPr>
        <w:tc>
          <w:tcPr>
            <w:tcW w:w="460" w:type="dxa"/>
            <w:shd w:val="clear" w:color="000000" w:fill="44546A"/>
            <w:noWrap/>
            <w:vAlign w:val="bottom"/>
            <w:hideMark/>
          </w:tcPr>
          <w:p w14:paraId="62B0E396"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SI</w:t>
            </w:r>
          </w:p>
        </w:tc>
        <w:tc>
          <w:tcPr>
            <w:tcW w:w="1035" w:type="dxa"/>
            <w:noWrap/>
            <w:vAlign w:val="center"/>
            <w:hideMark/>
          </w:tcPr>
          <w:p w14:paraId="3717EF99"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47 476</w:t>
            </w:r>
          </w:p>
        </w:tc>
        <w:tc>
          <w:tcPr>
            <w:tcW w:w="1035" w:type="dxa"/>
            <w:noWrap/>
            <w:vAlign w:val="center"/>
            <w:hideMark/>
          </w:tcPr>
          <w:p w14:paraId="2C4F8EF5"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56 533</w:t>
            </w:r>
          </w:p>
        </w:tc>
        <w:tc>
          <w:tcPr>
            <w:tcW w:w="1035" w:type="dxa"/>
            <w:noWrap/>
            <w:vAlign w:val="center"/>
            <w:hideMark/>
          </w:tcPr>
          <w:p w14:paraId="032C26B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68 292</w:t>
            </w:r>
          </w:p>
        </w:tc>
        <w:tc>
          <w:tcPr>
            <w:tcW w:w="1035" w:type="dxa"/>
            <w:noWrap/>
            <w:vAlign w:val="center"/>
            <w:hideMark/>
          </w:tcPr>
          <w:p w14:paraId="4FD53E66"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69 516</w:t>
            </w:r>
          </w:p>
        </w:tc>
        <w:tc>
          <w:tcPr>
            <w:tcW w:w="1035" w:type="dxa"/>
            <w:noWrap/>
            <w:vAlign w:val="center"/>
            <w:hideMark/>
          </w:tcPr>
          <w:p w14:paraId="42C7B0B0"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80 425</w:t>
            </w:r>
          </w:p>
        </w:tc>
        <w:tc>
          <w:tcPr>
            <w:tcW w:w="1035" w:type="dxa"/>
            <w:noWrap/>
            <w:vAlign w:val="center"/>
            <w:hideMark/>
          </w:tcPr>
          <w:p w14:paraId="01D2346C"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97 487</w:t>
            </w:r>
          </w:p>
        </w:tc>
        <w:tc>
          <w:tcPr>
            <w:tcW w:w="1035" w:type="dxa"/>
            <w:noWrap/>
            <w:vAlign w:val="center"/>
            <w:hideMark/>
          </w:tcPr>
          <w:p w14:paraId="7831B699"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116 798</w:t>
            </w:r>
          </w:p>
        </w:tc>
        <w:tc>
          <w:tcPr>
            <w:tcW w:w="1035" w:type="dxa"/>
            <w:noWrap/>
            <w:vAlign w:val="center"/>
            <w:hideMark/>
          </w:tcPr>
          <w:p w14:paraId="26370199"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131 520</w:t>
            </w:r>
          </w:p>
        </w:tc>
      </w:tr>
      <w:tr w:rsidR="00C27E3B" w:rsidRPr="002E7249" w14:paraId="1F364C03" w14:textId="77777777" w:rsidTr="00866BE9">
        <w:trPr>
          <w:trHeight w:val="225"/>
        </w:trPr>
        <w:tc>
          <w:tcPr>
            <w:tcW w:w="460" w:type="dxa"/>
            <w:shd w:val="clear" w:color="000000" w:fill="44546A"/>
            <w:noWrap/>
            <w:vAlign w:val="bottom"/>
            <w:hideMark/>
          </w:tcPr>
          <w:p w14:paraId="20C169DC"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BG</w:t>
            </w:r>
          </w:p>
        </w:tc>
        <w:tc>
          <w:tcPr>
            <w:tcW w:w="1035" w:type="dxa"/>
            <w:noWrap/>
            <w:vAlign w:val="center"/>
            <w:hideMark/>
          </w:tcPr>
          <w:p w14:paraId="3706DF6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43 862</w:t>
            </w:r>
          </w:p>
        </w:tc>
        <w:tc>
          <w:tcPr>
            <w:tcW w:w="1035" w:type="dxa"/>
            <w:noWrap/>
            <w:vAlign w:val="center"/>
            <w:hideMark/>
          </w:tcPr>
          <w:p w14:paraId="1DB490DD"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49 610</w:t>
            </w:r>
          </w:p>
        </w:tc>
        <w:tc>
          <w:tcPr>
            <w:tcW w:w="1035" w:type="dxa"/>
            <w:noWrap/>
            <w:vAlign w:val="center"/>
            <w:hideMark/>
          </w:tcPr>
          <w:p w14:paraId="33263518"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59 130</w:t>
            </w:r>
          </w:p>
        </w:tc>
        <w:tc>
          <w:tcPr>
            <w:tcW w:w="1035" w:type="dxa"/>
            <w:noWrap/>
            <w:vAlign w:val="center"/>
            <w:hideMark/>
          </w:tcPr>
          <w:p w14:paraId="5BCFA625"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60 023</w:t>
            </w:r>
          </w:p>
        </w:tc>
        <w:tc>
          <w:tcPr>
            <w:tcW w:w="1035" w:type="dxa"/>
            <w:noWrap/>
            <w:vAlign w:val="center"/>
            <w:hideMark/>
          </w:tcPr>
          <w:p w14:paraId="4825BDC5"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68 647</w:t>
            </w:r>
          </w:p>
        </w:tc>
        <w:tc>
          <w:tcPr>
            <w:tcW w:w="1035" w:type="dxa"/>
            <w:noWrap/>
            <w:vAlign w:val="center"/>
            <w:hideMark/>
          </w:tcPr>
          <w:p w14:paraId="6AEE10B8"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75 991</w:t>
            </w:r>
          </w:p>
        </w:tc>
        <w:tc>
          <w:tcPr>
            <w:tcW w:w="1035" w:type="dxa"/>
            <w:noWrap/>
            <w:vAlign w:val="center"/>
            <w:hideMark/>
          </w:tcPr>
          <w:p w14:paraId="4A046119"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82 349</w:t>
            </w:r>
          </w:p>
        </w:tc>
        <w:tc>
          <w:tcPr>
            <w:tcW w:w="1035" w:type="dxa"/>
            <w:noWrap/>
            <w:vAlign w:val="center"/>
            <w:hideMark/>
          </w:tcPr>
          <w:p w14:paraId="250DD878"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95 074</w:t>
            </w:r>
          </w:p>
        </w:tc>
      </w:tr>
      <w:tr w:rsidR="00C27E3B" w:rsidRPr="002E7249" w14:paraId="7335EAEF" w14:textId="77777777" w:rsidTr="00866BE9">
        <w:trPr>
          <w:trHeight w:val="225"/>
        </w:trPr>
        <w:tc>
          <w:tcPr>
            <w:tcW w:w="460" w:type="dxa"/>
            <w:shd w:val="clear" w:color="000000" w:fill="44546A"/>
            <w:noWrap/>
            <w:vAlign w:val="bottom"/>
            <w:hideMark/>
          </w:tcPr>
          <w:p w14:paraId="010ECF75"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BA</w:t>
            </w:r>
          </w:p>
        </w:tc>
        <w:tc>
          <w:tcPr>
            <w:tcW w:w="1035" w:type="dxa"/>
            <w:noWrap/>
            <w:vAlign w:val="center"/>
            <w:hideMark/>
          </w:tcPr>
          <w:p w14:paraId="3039701B"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3 745</w:t>
            </w:r>
          </w:p>
        </w:tc>
        <w:tc>
          <w:tcPr>
            <w:tcW w:w="1035" w:type="dxa"/>
            <w:noWrap/>
            <w:vAlign w:val="center"/>
            <w:hideMark/>
          </w:tcPr>
          <w:p w14:paraId="268E82EB"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3 762</w:t>
            </w:r>
          </w:p>
        </w:tc>
        <w:tc>
          <w:tcPr>
            <w:tcW w:w="1035" w:type="dxa"/>
            <w:noWrap/>
            <w:vAlign w:val="center"/>
            <w:hideMark/>
          </w:tcPr>
          <w:p w14:paraId="44413ECF"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5 048</w:t>
            </w:r>
          </w:p>
        </w:tc>
        <w:tc>
          <w:tcPr>
            <w:tcW w:w="1035" w:type="dxa"/>
            <w:noWrap/>
            <w:vAlign w:val="center"/>
            <w:hideMark/>
          </w:tcPr>
          <w:p w14:paraId="16136DB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7 498</w:t>
            </w:r>
          </w:p>
        </w:tc>
        <w:tc>
          <w:tcPr>
            <w:tcW w:w="1035" w:type="dxa"/>
            <w:noWrap/>
            <w:vAlign w:val="center"/>
            <w:hideMark/>
          </w:tcPr>
          <w:p w14:paraId="02640369"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10 755</w:t>
            </w:r>
          </w:p>
        </w:tc>
        <w:tc>
          <w:tcPr>
            <w:tcW w:w="1035" w:type="dxa"/>
            <w:noWrap/>
            <w:vAlign w:val="center"/>
            <w:hideMark/>
          </w:tcPr>
          <w:p w14:paraId="51E37A08"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14 893</w:t>
            </w:r>
          </w:p>
        </w:tc>
        <w:tc>
          <w:tcPr>
            <w:tcW w:w="1035" w:type="dxa"/>
            <w:noWrap/>
            <w:vAlign w:val="center"/>
            <w:hideMark/>
          </w:tcPr>
          <w:p w14:paraId="1ECD692A"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21 149</w:t>
            </w:r>
          </w:p>
        </w:tc>
        <w:tc>
          <w:tcPr>
            <w:tcW w:w="1035" w:type="dxa"/>
            <w:noWrap/>
            <w:vAlign w:val="center"/>
            <w:hideMark/>
          </w:tcPr>
          <w:p w14:paraId="49483C16"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22 945</w:t>
            </w:r>
          </w:p>
        </w:tc>
      </w:tr>
      <w:tr w:rsidR="00C27E3B" w:rsidRPr="002E7249" w14:paraId="17BEFD86" w14:textId="77777777" w:rsidTr="00866BE9">
        <w:trPr>
          <w:trHeight w:val="225"/>
        </w:trPr>
        <w:tc>
          <w:tcPr>
            <w:tcW w:w="460" w:type="dxa"/>
            <w:shd w:val="clear" w:color="000000" w:fill="44546A"/>
            <w:noWrap/>
            <w:vAlign w:val="bottom"/>
            <w:hideMark/>
          </w:tcPr>
          <w:p w14:paraId="7682D5F2"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MD</w:t>
            </w:r>
          </w:p>
        </w:tc>
        <w:tc>
          <w:tcPr>
            <w:tcW w:w="1035" w:type="dxa"/>
            <w:noWrap/>
            <w:vAlign w:val="center"/>
            <w:hideMark/>
          </w:tcPr>
          <w:p w14:paraId="1456A053"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2 135</w:t>
            </w:r>
          </w:p>
        </w:tc>
        <w:tc>
          <w:tcPr>
            <w:tcW w:w="1035" w:type="dxa"/>
            <w:noWrap/>
            <w:vAlign w:val="center"/>
            <w:hideMark/>
          </w:tcPr>
          <w:p w14:paraId="5A5149EC"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2 831</w:t>
            </w:r>
          </w:p>
        </w:tc>
        <w:tc>
          <w:tcPr>
            <w:tcW w:w="1035" w:type="dxa"/>
            <w:noWrap/>
            <w:vAlign w:val="center"/>
            <w:hideMark/>
          </w:tcPr>
          <w:p w14:paraId="7B8DBE4B"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3 577</w:t>
            </w:r>
          </w:p>
        </w:tc>
        <w:tc>
          <w:tcPr>
            <w:tcW w:w="1035" w:type="dxa"/>
            <w:noWrap/>
            <w:vAlign w:val="center"/>
            <w:hideMark/>
          </w:tcPr>
          <w:p w14:paraId="07CA421A"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4 680</w:t>
            </w:r>
          </w:p>
        </w:tc>
        <w:tc>
          <w:tcPr>
            <w:tcW w:w="1035" w:type="dxa"/>
            <w:noWrap/>
            <w:vAlign w:val="center"/>
            <w:hideMark/>
          </w:tcPr>
          <w:p w14:paraId="7556A6D9"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6 323</w:t>
            </w:r>
          </w:p>
        </w:tc>
        <w:tc>
          <w:tcPr>
            <w:tcW w:w="1035" w:type="dxa"/>
            <w:noWrap/>
            <w:vAlign w:val="center"/>
            <w:hideMark/>
          </w:tcPr>
          <w:p w14:paraId="184BD70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7 166</w:t>
            </w:r>
          </w:p>
        </w:tc>
        <w:tc>
          <w:tcPr>
            <w:tcW w:w="1035" w:type="dxa"/>
            <w:noWrap/>
            <w:vAlign w:val="center"/>
            <w:hideMark/>
          </w:tcPr>
          <w:p w14:paraId="30842B17"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9 100</w:t>
            </w:r>
          </w:p>
        </w:tc>
        <w:tc>
          <w:tcPr>
            <w:tcW w:w="1035" w:type="dxa"/>
            <w:noWrap/>
            <w:vAlign w:val="center"/>
            <w:hideMark/>
          </w:tcPr>
          <w:p w14:paraId="5975D025"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10 864</w:t>
            </w:r>
          </w:p>
        </w:tc>
      </w:tr>
      <w:tr w:rsidR="00C27E3B" w:rsidRPr="002E7249" w14:paraId="17FFBF07" w14:textId="77777777" w:rsidTr="00866BE9">
        <w:trPr>
          <w:trHeight w:val="225"/>
        </w:trPr>
        <w:tc>
          <w:tcPr>
            <w:tcW w:w="460" w:type="dxa"/>
            <w:shd w:val="clear" w:color="000000" w:fill="44546A"/>
            <w:noWrap/>
            <w:vAlign w:val="bottom"/>
            <w:hideMark/>
          </w:tcPr>
          <w:p w14:paraId="1510CE9B" w14:textId="77777777" w:rsidR="00C27E3B" w:rsidRPr="002E7249" w:rsidRDefault="00C27E3B" w:rsidP="00C27E3B">
            <w:pPr>
              <w:spacing w:after="0" w:line="240" w:lineRule="auto"/>
              <w:rPr>
                <w:rFonts w:ascii="Calibri" w:eastAsia="Times New Roman" w:hAnsi="Calibri" w:cs="Calibri"/>
                <w:b/>
                <w:bCs/>
                <w:color w:val="FFFFFF"/>
                <w:sz w:val="16"/>
                <w:szCs w:val="16"/>
                <w:lang w:val="en-GB" w:eastAsia="sk-SK"/>
              </w:rPr>
            </w:pPr>
            <w:r w:rsidRPr="002E7249">
              <w:rPr>
                <w:rFonts w:ascii="Calibri" w:eastAsia="Times New Roman" w:hAnsi="Calibri" w:cs="Calibri"/>
                <w:b/>
                <w:bCs/>
                <w:color w:val="FFFFFF"/>
                <w:sz w:val="16"/>
                <w:szCs w:val="16"/>
                <w:lang w:val="en-GB" w:eastAsia="sk-SK"/>
              </w:rPr>
              <w:t>ME</w:t>
            </w:r>
          </w:p>
        </w:tc>
        <w:tc>
          <w:tcPr>
            <w:tcW w:w="1035" w:type="dxa"/>
            <w:noWrap/>
            <w:vAlign w:val="center"/>
            <w:hideMark/>
          </w:tcPr>
          <w:p w14:paraId="40D2CA61"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2 034</w:t>
            </w:r>
          </w:p>
        </w:tc>
        <w:tc>
          <w:tcPr>
            <w:tcW w:w="1035" w:type="dxa"/>
            <w:noWrap/>
            <w:vAlign w:val="center"/>
            <w:hideMark/>
          </w:tcPr>
          <w:p w14:paraId="71AABC4F"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2 111</w:t>
            </w:r>
          </w:p>
        </w:tc>
        <w:tc>
          <w:tcPr>
            <w:tcW w:w="1035" w:type="dxa"/>
            <w:noWrap/>
            <w:vAlign w:val="center"/>
            <w:hideMark/>
          </w:tcPr>
          <w:p w14:paraId="3E07111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1 792</w:t>
            </w:r>
          </w:p>
        </w:tc>
        <w:tc>
          <w:tcPr>
            <w:tcW w:w="1035" w:type="dxa"/>
            <w:noWrap/>
            <w:vAlign w:val="center"/>
            <w:hideMark/>
          </w:tcPr>
          <w:p w14:paraId="3026A872"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2 134</w:t>
            </w:r>
          </w:p>
        </w:tc>
        <w:tc>
          <w:tcPr>
            <w:tcW w:w="1035" w:type="dxa"/>
            <w:noWrap/>
            <w:vAlign w:val="center"/>
            <w:hideMark/>
          </w:tcPr>
          <w:p w14:paraId="5618ED23"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2 870</w:t>
            </w:r>
          </w:p>
        </w:tc>
        <w:tc>
          <w:tcPr>
            <w:tcW w:w="1035" w:type="dxa"/>
            <w:noWrap/>
            <w:vAlign w:val="center"/>
            <w:hideMark/>
          </w:tcPr>
          <w:p w14:paraId="154E3BBF"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4 065</w:t>
            </w:r>
          </w:p>
        </w:tc>
        <w:tc>
          <w:tcPr>
            <w:tcW w:w="1035" w:type="dxa"/>
            <w:noWrap/>
            <w:vAlign w:val="center"/>
            <w:hideMark/>
          </w:tcPr>
          <w:p w14:paraId="7556D4AB"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6 640</w:t>
            </w:r>
          </w:p>
        </w:tc>
        <w:tc>
          <w:tcPr>
            <w:tcW w:w="1035" w:type="dxa"/>
            <w:noWrap/>
            <w:vAlign w:val="center"/>
            <w:hideMark/>
          </w:tcPr>
          <w:p w14:paraId="1F298C80" w14:textId="77777777" w:rsidR="00C27E3B" w:rsidRPr="002E7249" w:rsidRDefault="00C27E3B" w:rsidP="00C27E3B">
            <w:pPr>
              <w:spacing w:after="0" w:line="240" w:lineRule="auto"/>
              <w:jc w:val="center"/>
              <w:rPr>
                <w:rFonts w:ascii="Calibri" w:eastAsia="Times New Roman" w:hAnsi="Calibri" w:cs="Calibri"/>
                <w:color w:val="000000"/>
                <w:sz w:val="16"/>
                <w:szCs w:val="16"/>
                <w:lang w:val="en-GB" w:eastAsia="sk-SK"/>
              </w:rPr>
            </w:pPr>
            <w:r w:rsidRPr="002E7249">
              <w:rPr>
                <w:rFonts w:ascii="Calibri" w:eastAsia="Times New Roman" w:hAnsi="Calibri" w:cs="Calibri"/>
                <w:color w:val="000000"/>
                <w:sz w:val="16"/>
                <w:szCs w:val="16"/>
                <w:lang w:val="en-GB" w:eastAsia="sk-SK"/>
              </w:rPr>
              <w:t>9 931</w:t>
            </w:r>
          </w:p>
        </w:tc>
      </w:tr>
    </w:tbl>
    <w:p w14:paraId="6BD9F96C" w14:textId="77777777" w:rsidR="00C27E3B" w:rsidRPr="002E7249" w:rsidRDefault="00C27E3B" w:rsidP="00C27E3B">
      <w:pPr>
        <w:rPr>
          <w:rStyle w:val="eop"/>
          <w:rFonts w:ascii="Calibri" w:hAnsi="Calibri" w:cs="Calibri"/>
          <w:color w:val="000000"/>
          <w:sz w:val="20"/>
          <w:szCs w:val="20"/>
          <w:shd w:val="clear" w:color="auto" w:fill="FFFFFF"/>
          <w:lang w:val="en-GB"/>
        </w:rPr>
      </w:pPr>
      <w:r w:rsidRPr="002E7249">
        <w:rPr>
          <w:rStyle w:val="normaltextrun"/>
          <w:rFonts w:ascii="Calibri" w:hAnsi="Calibri" w:cs="Calibri"/>
          <w:i/>
          <w:iCs/>
          <w:color w:val="000000"/>
          <w:sz w:val="20"/>
          <w:szCs w:val="20"/>
          <w:shd w:val="clear" w:color="auto" w:fill="FFFFFF"/>
          <w:lang w:val="en-GB"/>
        </w:rPr>
        <w:t xml:space="preserve">Data: </w:t>
      </w:r>
      <w:r w:rsidRPr="002E7249">
        <w:rPr>
          <w:rStyle w:val="spellingerror"/>
          <w:rFonts w:ascii="Calibri" w:hAnsi="Calibri" w:cs="Calibri"/>
          <w:i/>
          <w:iCs/>
          <w:color w:val="000000"/>
          <w:sz w:val="20"/>
          <w:szCs w:val="20"/>
          <w:shd w:val="clear" w:color="auto" w:fill="FFFFFF"/>
          <w:lang w:val="en-GB"/>
        </w:rPr>
        <w:t>InCites</w:t>
      </w:r>
      <w:r w:rsidRPr="002E7249">
        <w:rPr>
          <w:rStyle w:val="normaltextrun"/>
          <w:rFonts w:ascii="Calibri" w:hAnsi="Calibri" w:cs="Calibri"/>
          <w:i/>
          <w:iCs/>
          <w:color w:val="000000"/>
          <w:sz w:val="20"/>
          <w:szCs w:val="20"/>
          <w:shd w:val="clear" w:color="auto" w:fill="FFFFFF"/>
          <w:lang w:val="en-GB"/>
        </w:rPr>
        <w:t>, Web of Science Core Collection (31. 12. 2021)</w:t>
      </w:r>
      <w:r w:rsidRPr="002E7249">
        <w:rPr>
          <w:rStyle w:val="eop"/>
          <w:rFonts w:ascii="Calibri" w:hAnsi="Calibri" w:cs="Calibri"/>
          <w:color w:val="000000"/>
          <w:sz w:val="20"/>
          <w:szCs w:val="20"/>
          <w:shd w:val="clear" w:color="auto" w:fill="FFFFFF"/>
          <w:lang w:val="en-GB"/>
        </w:rPr>
        <w:t> </w:t>
      </w:r>
    </w:p>
    <w:p w14:paraId="243D5130" w14:textId="79C396B4" w:rsidR="00AF5C6F" w:rsidRPr="002E7249" w:rsidRDefault="00AF5C6F" w:rsidP="002E083E">
      <w:pPr>
        <w:jc w:val="both"/>
        <w:rPr>
          <w:lang w:val="en-GB"/>
        </w:rPr>
      </w:pPr>
      <w:r w:rsidRPr="00AF5C6F">
        <w:rPr>
          <w:lang w:val="en-GB"/>
        </w:rPr>
        <w:t>Table 11 provides an overview of</w:t>
      </w:r>
      <w:r w:rsidR="009E4F2A">
        <w:rPr>
          <w:lang w:val="en-GB"/>
        </w:rPr>
        <w:t xml:space="preserve"> </w:t>
      </w:r>
      <w:r w:rsidR="009E4F2A" w:rsidRPr="00673111">
        <w:rPr>
          <w:lang w:val="en-GB" w:eastAsia="sk-SK"/>
        </w:rPr>
        <w:t xml:space="preserve">the number of citations to publications produced between the Danube region countries. </w:t>
      </w:r>
      <w:r w:rsidR="009E4F2A">
        <w:rPr>
          <w:lang w:val="en-GB" w:eastAsia="sk-SK"/>
        </w:rPr>
        <w:t xml:space="preserve">Just as </w:t>
      </w:r>
      <w:r w:rsidRPr="00AF5C6F">
        <w:rPr>
          <w:lang w:val="en-GB"/>
        </w:rPr>
        <w:t>with publications</w:t>
      </w:r>
      <w:r w:rsidR="009E4F2A">
        <w:rPr>
          <w:lang w:val="en-GB"/>
        </w:rPr>
        <w:t xml:space="preserve">, </w:t>
      </w:r>
      <w:r w:rsidR="009E4F2A" w:rsidRPr="00AF5C6F">
        <w:rPr>
          <w:lang w:val="en-GB"/>
        </w:rPr>
        <w:t xml:space="preserve">Austria and Germany </w:t>
      </w:r>
      <w:r w:rsidR="009E4F2A">
        <w:rPr>
          <w:lang w:val="en-GB"/>
        </w:rPr>
        <w:t>have most such citations</w:t>
      </w:r>
      <w:r w:rsidRPr="00AF5C6F">
        <w:rPr>
          <w:lang w:val="en-GB"/>
        </w:rPr>
        <w:t xml:space="preserve"> in common</w:t>
      </w:r>
      <w:r w:rsidR="009E4F2A">
        <w:rPr>
          <w:lang w:val="en-GB"/>
        </w:rPr>
        <w:t xml:space="preserve">. </w:t>
      </w:r>
      <w:r w:rsidRPr="00AF5C6F">
        <w:rPr>
          <w:lang w:val="en-GB"/>
        </w:rPr>
        <w:t>Czech Republic and Germany</w:t>
      </w:r>
      <w:r w:rsidR="009E4F2A">
        <w:rPr>
          <w:lang w:val="en-GB"/>
        </w:rPr>
        <w:t xml:space="preserve"> rank second</w:t>
      </w:r>
      <w:r w:rsidRPr="00AF5C6F">
        <w:rPr>
          <w:lang w:val="en-GB"/>
        </w:rPr>
        <w:t xml:space="preserve">. Germany has the most common citations with all countries in the region, the only exceptions being Bosnia and Herzegovina and Montenegro, which have </w:t>
      </w:r>
      <w:r w:rsidR="009E4F2A">
        <w:rPr>
          <w:lang w:val="en-GB"/>
        </w:rPr>
        <w:t>the most citations</w:t>
      </w:r>
      <w:r w:rsidRPr="00AF5C6F">
        <w:rPr>
          <w:lang w:val="en-GB"/>
        </w:rPr>
        <w:t xml:space="preserve"> with Serbia.</w:t>
      </w:r>
    </w:p>
    <w:p w14:paraId="25CFDD36" w14:textId="77777777" w:rsidR="00927276" w:rsidRPr="002E7249" w:rsidRDefault="00927276" w:rsidP="73B8A43D">
      <w:pPr>
        <w:rPr>
          <w:lang w:val="en-GB"/>
        </w:rPr>
      </w:pPr>
    </w:p>
    <w:p w14:paraId="153F7ECD" w14:textId="77777777" w:rsidR="00927276" w:rsidRPr="002E7249" w:rsidRDefault="00927276" w:rsidP="73B8A43D">
      <w:pPr>
        <w:rPr>
          <w:lang w:val="en-GB"/>
        </w:rPr>
      </w:pPr>
    </w:p>
    <w:p w14:paraId="4841A88C" w14:textId="77777777" w:rsidR="00927276" w:rsidRPr="002E7249" w:rsidRDefault="00927276" w:rsidP="73B8A43D">
      <w:pPr>
        <w:rPr>
          <w:lang w:val="en-GB"/>
        </w:rPr>
        <w:sectPr w:rsidR="00927276" w:rsidRPr="002E7249" w:rsidSect="00A91C40">
          <w:pgSz w:w="11906" w:h="16838"/>
          <w:pgMar w:top="1440" w:right="1440" w:bottom="1440" w:left="1440" w:header="709" w:footer="709" w:gutter="0"/>
          <w:cols w:space="708"/>
          <w:docGrid w:linePitch="360"/>
        </w:sectPr>
      </w:pPr>
    </w:p>
    <w:p w14:paraId="4EC8290A" w14:textId="68FE2981" w:rsidR="00AE51AA" w:rsidRPr="002E7249" w:rsidRDefault="00AE51AA" w:rsidP="001757B1">
      <w:pPr>
        <w:pStyle w:val="Popis"/>
        <w:keepNext/>
        <w:spacing w:after="0"/>
        <w:rPr>
          <w:b/>
          <w:bCs/>
          <w:i w:val="0"/>
          <w:iCs w:val="0"/>
          <w:color w:val="auto"/>
          <w:sz w:val="22"/>
          <w:szCs w:val="22"/>
          <w:lang w:val="en-GB"/>
        </w:rPr>
      </w:pPr>
      <w:bookmarkStart w:id="42" w:name="_Toc107328774"/>
      <w:r w:rsidRPr="002E7249">
        <w:rPr>
          <w:b/>
          <w:bCs/>
          <w:i w:val="0"/>
          <w:iCs w:val="0"/>
          <w:color w:val="auto"/>
          <w:sz w:val="22"/>
          <w:szCs w:val="22"/>
          <w:lang w:val="en-GB"/>
        </w:rPr>
        <w:lastRenderedPageBreak/>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11</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Number of citations among countries in the Danube region (2010-2021)</w:t>
      </w:r>
      <w:bookmarkEnd w:id="42"/>
    </w:p>
    <w:tbl>
      <w:tblPr>
        <w:tblW w:w="1344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15" w:type="dxa"/>
          <w:left w:w="70" w:type="dxa"/>
          <w:bottom w:w="15" w:type="dxa"/>
          <w:right w:w="70" w:type="dxa"/>
        </w:tblCellMar>
        <w:tblLook w:val="04A0" w:firstRow="1" w:lastRow="0" w:firstColumn="1" w:lastColumn="0" w:noHBand="0" w:noVBand="1"/>
      </w:tblPr>
      <w:tblGrid>
        <w:gridCol w:w="960"/>
        <w:gridCol w:w="780"/>
        <w:gridCol w:w="780"/>
        <w:gridCol w:w="780"/>
        <w:gridCol w:w="780"/>
        <w:gridCol w:w="780"/>
        <w:gridCol w:w="780"/>
        <w:gridCol w:w="780"/>
        <w:gridCol w:w="780"/>
        <w:gridCol w:w="780"/>
        <w:gridCol w:w="780"/>
        <w:gridCol w:w="780"/>
        <w:gridCol w:w="780"/>
        <w:gridCol w:w="780"/>
        <w:gridCol w:w="780"/>
        <w:gridCol w:w="780"/>
        <w:gridCol w:w="780"/>
      </w:tblGrid>
      <w:tr w:rsidR="00AE51AA" w:rsidRPr="002E7249" w14:paraId="2BBFCA4B" w14:textId="77777777" w:rsidTr="00866BE9">
        <w:trPr>
          <w:trHeight w:val="300"/>
        </w:trPr>
        <w:tc>
          <w:tcPr>
            <w:tcW w:w="960" w:type="dxa"/>
            <w:shd w:val="clear" w:color="000000" w:fill="44546A"/>
            <w:noWrap/>
            <w:vAlign w:val="bottom"/>
            <w:hideMark/>
          </w:tcPr>
          <w:p w14:paraId="3D47CC68" w14:textId="77777777" w:rsidR="00AE51AA" w:rsidRPr="002E7249" w:rsidRDefault="00AE51AA" w:rsidP="00AE51AA">
            <w:pPr>
              <w:spacing w:after="0" w:line="240" w:lineRule="auto"/>
              <w:rPr>
                <w:rFonts w:ascii="Times New Roman" w:eastAsia="Times New Roman" w:hAnsi="Times New Roman" w:cs="Times New Roman"/>
                <w:sz w:val="24"/>
                <w:szCs w:val="24"/>
                <w:lang w:val="en-GB" w:eastAsia="sk-SK"/>
              </w:rPr>
            </w:pPr>
          </w:p>
        </w:tc>
        <w:tc>
          <w:tcPr>
            <w:tcW w:w="780" w:type="dxa"/>
            <w:shd w:val="clear" w:color="000000" w:fill="44546A"/>
            <w:noWrap/>
            <w:vAlign w:val="center"/>
            <w:hideMark/>
          </w:tcPr>
          <w:p w14:paraId="06798E9F"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AT</w:t>
            </w:r>
          </w:p>
        </w:tc>
        <w:tc>
          <w:tcPr>
            <w:tcW w:w="780" w:type="dxa"/>
            <w:shd w:val="clear" w:color="000000" w:fill="44546A"/>
            <w:noWrap/>
            <w:vAlign w:val="center"/>
            <w:hideMark/>
          </w:tcPr>
          <w:p w14:paraId="00611F44"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BA</w:t>
            </w:r>
          </w:p>
        </w:tc>
        <w:tc>
          <w:tcPr>
            <w:tcW w:w="780" w:type="dxa"/>
            <w:shd w:val="clear" w:color="000000" w:fill="44546A"/>
            <w:noWrap/>
            <w:vAlign w:val="center"/>
            <w:hideMark/>
          </w:tcPr>
          <w:p w14:paraId="28F91B58"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BG</w:t>
            </w:r>
          </w:p>
        </w:tc>
        <w:tc>
          <w:tcPr>
            <w:tcW w:w="780" w:type="dxa"/>
            <w:shd w:val="clear" w:color="000000" w:fill="44546A"/>
            <w:noWrap/>
            <w:vAlign w:val="center"/>
            <w:hideMark/>
          </w:tcPr>
          <w:p w14:paraId="779AB5D1"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HR</w:t>
            </w:r>
          </w:p>
        </w:tc>
        <w:tc>
          <w:tcPr>
            <w:tcW w:w="780" w:type="dxa"/>
            <w:shd w:val="clear" w:color="000000" w:fill="44546A"/>
            <w:noWrap/>
            <w:vAlign w:val="center"/>
            <w:hideMark/>
          </w:tcPr>
          <w:p w14:paraId="053DF9A8"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CZ</w:t>
            </w:r>
          </w:p>
        </w:tc>
        <w:tc>
          <w:tcPr>
            <w:tcW w:w="780" w:type="dxa"/>
            <w:shd w:val="clear" w:color="000000" w:fill="44546A"/>
            <w:noWrap/>
            <w:vAlign w:val="center"/>
            <w:hideMark/>
          </w:tcPr>
          <w:p w14:paraId="359F56B5"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DE</w:t>
            </w:r>
          </w:p>
        </w:tc>
        <w:tc>
          <w:tcPr>
            <w:tcW w:w="780" w:type="dxa"/>
            <w:shd w:val="clear" w:color="000000" w:fill="44546A"/>
            <w:noWrap/>
            <w:vAlign w:val="center"/>
            <w:hideMark/>
          </w:tcPr>
          <w:p w14:paraId="3CCE2BD4"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HU</w:t>
            </w:r>
          </w:p>
        </w:tc>
        <w:tc>
          <w:tcPr>
            <w:tcW w:w="780" w:type="dxa"/>
            <w:shd w:val="clear" w:color="000000" w:fill="44546A"/>
            <w:noWrap/>
            <w:vAlign w:val="center"/>
            <w:hideMark/>
          </w:tcPr>
          <w:p w14:paraId="4C744832"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MD</w:t>
            </w:r>
          </w:p>
        </w:tc>
        <w:tc>
          <w:tcPr>
            <w:tcW w:w="780" w:type="dxa"/>
            <w:shd w:val="clear" w:color="000000" w:fill="44546A"/>
            <w:noWrap/>
            <w:vAlign w:val="center"/>
            <w:hideMark/>
          </w:tcPr>
          <w:p w14:paraId="24027A63"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ME</w:t>
            </w:r>
          </w:p>
        </w:tc>
        <w:tc>
          <w:tcPr>
            <w:tcW w:w="780" w:type="dxa"/>
            <w:shd w:val="clear" w:color="000000" w:fill="44546A"/>
            <w:noWrap/>
            <w:vAlign w:val="center"/>
            <w:hideMark/>
          </w:tcPr>
          <w:p w14:paraId="0E1DE1BD"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RO</w:t>
            </w:r>
          </w:p>
        </w:tc>
        <w:tc>
          <w:tcPr>
            <w:tcW w:w="780" w:type="dxa"/>
            <w:shd w:val="clear" w:color="000000" w:fill="44546A"/>
            <w:noWrap/>
            <w:vAlign w:val="center"/>
            <w:hideMark/>
          </w:tcPr>
          <w:p w14:paraId="2B69C4DC"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RS</w:t>
            </w:r>
          </w:p>
        </w:tc>
        <w:tc>
          <w:tcPr>
            <w:tcW w:w="780" w:type="dxa"/>
            <w:shd w:val="clear" w:color="000000" w:fill="44546A"/>
            <w:noWrap/>
            <w:vAlign w:val="center"/>
            <w:hideMark/>
          </w:tcPr>
          <w:p w14:paraId="13B2046A"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SK</w:t>
            </w:r>
          </w:p>
        </w:tc>
        <w:tc>
          <w:tcPr>
            <w:tcW w:w="780" w:type="dxa"/>
            <w:shd w:val="clear" w:color="000000" w:fill="44546A"/>
            <w:noWrap/>
            <w:vAlign w:val="center"/>
            <w:hideMark/>
          </w:tcPr>
          <w:p w14:paraId="2F601DD7"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SI</w:t>
            </w:r>
          </w:p>
        </w:tc>
        <w:tc>
          <w:tcPr>
            <w:tcW w:w="780" w:type="dxa"/>
            <w:shd w:val="clear" w:color="000000" w:fill="44546A"/>
            <w:noWrap/>
            <w:vAlign w:val="center"/>
            <w:hideMark/>
          </w:tcPr>
          <w:p w14:paraId="156597F3"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UA</w:t>
            </w:r>
          </w:p>
        </w:tc>
        <w:tc>
          <w:tcPr>
            <w:tcW w:w="780" w:type="dxa"/>
            <w:shd w:val="clear" w:color="000000" w:fill="44546A"/>
            <w:noWrap/>
            <w:vAlign w:val="center"/>
            <w:hideMark/>
          </w:tcPr>
          <w:p w14:paraId="75830CC2"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BAV</w:t>
            </w:r>
          </w:p>
        </w:tc>
        <w:tc>
          <w:tcPr>
            <w:tcW w:w="780" w:type="dxa"/>
            <w:shd w:val="clear" w:color="000000" w:fill="44546A"/>
            <w:noWrap/>
            <w:vAlign w:val="center"/>
            <w:hideMark/>
          </w:tcPr>
          <w:p w14:paraId="3F8D5341" w14:textId="77777777" w:rsidR="00AE51AA" w:rsidRPr="002E7249" w:rsidRDefault="00AE51AA" w:rsidP="00AE51AA">
            <w:pPr>
              <w:spacing w:after="0" w:line="240" w:lineRule="auto"/>
              <w:jc w:val="center"/>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BW</w:t>
            </w:r>
          </w:p>
        </w:tc>
      </w:tr>
      <w:tr w:rsidR="00AE51AA" w:rsidRPr="002E7249" w14:paraId="4177352A" w14:textId="77777777" w:rsidTr="00866BE9">
        <w:trPr>
          <w:trHeight w:val="300"/>
        </w:trPr>
        <w:tc>
          <w:tcPr>
            <w:tcW w:w="960" w:type="dxa"/>
            <w:shd w:val="clear" w:color="000000" w:fill="44546A"/>
            <w:noWrap/>
            <w:vAlign w:val="center"/>
            <w:hideMark/>
          </w:tcPr>
          <w:p w14:paraId="77C06560"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AT</w:t>
            </w:r>
          </w:p>
        </w:tc>
        <w:tc>
          <w:tcPr>
            <w:tcW w:w="780" w:type="dxa"/>
            <w:shd w:val="clear" w:color="000000" w:fill="DDEBF7"/>
            <w:noWrap/>
            <w:vAlign w:val="center"/>
            <w:hideMark/>
          </w:tcPr>
          <w:p w14:paraId="2AFE14A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706C13FA"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21 208</w:t>
            </w:r>
          </w:p>
        </w:tc>
        <w:tc>
          <w:tcPr>
            <w:tcW w:w="780" w:type="dxa"/>
            <w:noWrap/>
            <w:vAlign w:val="center"/>
            <w:hideMark/>
          </w:tcPr>
          <w:p w14:paraId="7D47439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152 610</w:t>
            </w:r>
          </w:p>
        </w:tc>
        <w:tc>
          <w:tcPr>
            <w:tcW w:w="780" w:type="dxa"/>
            <w:noWrap/>
            <w:vAlign w:val="center"/>
            <w:hideMark/>
          </w:tcPr>
          <w:p w14:paraId="31F82BA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178 074</w:t>
            </w:r>
          </w:p>
        </w:tc>
        <w:tc>
          <w:tcPr>
            <w:tcW w:w="780" w:type="dxa"/>
            <w:noWrap/>
            <w:vAlign w:val="center"/>
            <w:hideMark/>
          </w:tcPr>
          <w:p w14:paraId="18AF8A0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406 090</w:t>
            </w:r>
          </w:p>
        </w:tc>
        <w:tc>
          <w:tcPr>
            <w:tcW w:w="780" w:type="dxa"/>
            <w:noWrap/>
            <w:vAlign w:val="center"/>
            <w:hideMark/>
          </w:tcPr>
          <w:p w14:paraId="214DDDC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2 050 623</w:t>
            </w:r>
          </w:p>
        </w:tc>
        <w:tc>
          <w:tcPr>
            <w:tcW w:w="780" w:type="dxa"/>
            <w:noWrap/>
            <w:vAlign w:val="center"/>
            <w:hideMark/>
          </w:tcPr>
          <w:p w14:paraId="43428CA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322 937</w:t>
            </w:r>
          </w:p>
        </w:tc>
        <w:tc>
          <w:tcPr>
            <w:tcW w:w="780" w:type="dxa"/>
            <w:noWrap/>
            <w:vAlign w:val="center"/>
            <w:hideMark/>
          </w:tcPr>
          <w:p w14:paraId="6B1A258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5 317</w:t>
            </w:r>
          </w:p>
        </w:tc>
        <w:tc>
          <w:tcPr>
            <w:tcW w:w="780" w:type="dxa"/>
            <w:noWrap/>
            <w:vAlign w:val="center"/>
            <w:hideMark/>
          </w:tcPr>
          <w:p w14:paraId="651E7D7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8 263</w:t>
            </w:r>
          </w:p>
        </w:tc>
        <w:tc>
          <w:tcPr>
            <w:tcW w:w="780" w:type="dxa"/>
            <w:noWrap/>
            <w:vAlign w:val="center"/>
            <w:hideMark/>
          </w:tcPr>
          <w:p w14:paraId="5DC10F55"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218 172</w:t>
            </w:r>
          </w:p>
        </w:tc>
        <w:tc>
          <w:tcPr>
            <w:tcW w:w="780" w:type="dxa"/>
            <w:noWrap/>
            <w:vAlign w:val="center"/>
            <w:hideMark/>
          </w:tcPr>
          <w:p w14:paraId="5276116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223 242</w:t>
            </w:r>
          </w:p>
        </w:tc>
        <w:tc>
          <w:tcPr>
            <w:tcW w:w="780" w:type="dxa"/>
            <w:noWrap/>
            <w:vAlign w:val="center"/>
            <w:hideMark/>
          </w:tcPr>
          <w:p w14:paraId="1687BC3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193 520</w:t>
            </w:r>
          </w:p>
        </w:tc>
        <w:tc>
          <w:tcPr>
            <w:tcW w:w="780" w:type="dxa"/>
            <w:noWrap/>
            <w:vAlign w:val="center"/>
            <w:hideMark/>
          </w:tcPr>
          <w:p w14:paraId="704BA11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194 156</w:t>
            </w:r>
          </w:p>
        </w:tc>
        <w:tc>
          <w:tcPr>
            <w:tcW w:w="780" w:type="dxa"/>
            <w:noWrap/>
            <w:vAlign w:val="center"/>
            <w:hideMark/>
          </w:tcPr>
          <w:p w14:paraId="206F7115"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153 623</w:t>
            </w:r>
          </w:p>
        </w:tc>
        <w:tc>
          <w:tcPr>
            <w:tcW w:w="780" w:type="dxa"/>
            <w:noWrap/>
            <w:vAlign w:val="center"/>
            <w:hideMark/>
          </w:tcPr>
          <w:p w14:paraId="6E51ECF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746 544</w:t>
            </w:r>
          </w:p>
        </w:tc>
        <w:tc>
          <w:tcPr>
            <w:tcW w:w="780" w:type="dxa"/>
            <w:noWrap/>
            <w:vAlign w:val="center"/>
            <w:hideMark/>
          </w:tcPr>
          <w:p w14:paraId="57FDDF95"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725 093</w:t>
            </w:r>
          </w:p>
        </w:tc>
      </w:tr>
      <w:tr w:rsidR="00AE51AA" w:rsidRPr="002E7249" w14:paraId="2686CC65" w14:textId="77777777" w:rsidTr="00866BE9">
        <w:trPr>
          <w:trHeight w:val="300"/>
        </w:trPr>
        <w:tc>
          <w:tcPr>
            <w:tcW w:w="960" w:type="dxa"/>
            <w:shd w:val="clear" w:color="000000" w:fill="44546A"/>
            <w:noWrap/>
            <w:vAlign w:val="center"/>
            <w:hideMark/>
          </w:tcPr>
          <w:p w14:paraId="153F6487"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BA</w:t>
            </w:r>
          </w:p>
        </w:tc>
        <w:tc>
          <w:tcPr>
            <w:tcW w:w="780" w:type="dxa"/>
            <w:noWrap/>
            <w:vAlign w:val="center"/>
            <w:hideMark/>
          </w:tcPr>
          <w:p w14:paraId="3C00417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21 208</w:t>
            </w:r>
          </w:p>
        </w:tc>
        <w:tc>
          <w:tcPr>
            <w:tcW w:w="780" w:type="dxa"/>
            <w:shd w:val="clear" w:color="000000" w:fill="DDEBF7"/>
            <w:noWrap/>
            <w:vAlign w:val="center"/>
            <w:hideMark/>
          </w:tcPr>
          <w:p w14:paraId="70DC7BC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55862DD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11 663</w:t>
            </w:r>
          </w:p>
        </w:tc>
        <w:tc>
          <w:tcPr>
            <w:tcW w:w="780" w:type="dxa"/>
            <w:noWrap/>
            <w:vAlign w:val="center"/>
            <w:hideMark/>
          </w:tcPr>
          <w:p w14:paraId="17990D7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29 459</w:t>
            </w:r>
          </w:p>
        </w:tc>
        <w:tc>
          <w:tcPr>
            <w:tcW w:w="780" w:type="dxa"/>
            <w:noWrap/>
            <w:vAlign w:val="center"/>
            <w:hideMark/>
          </w:tcPr>
          <w:p w14:paraId="65A538F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22 305</w:t>
            </w:r>
          </w:p>
        </w:tc>
        <w:tc>
          <w:tcPr>
            <w:tcW w:w="780" w:type="dxa"/>
            <w:noWrap/>
            <w:vAlign w:val="center"/>
            <w:hideMark/>
          </w:tcPr>
          <w:p w14:paraId="0E87F75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28 049</w:t>
            </w:r>
          </w:p>
        </w:tc>
        <w:tc>
          <w:tcPr>
            <w:tcW w:w="780" w:type="dxa"/>
            <w:noWrap/>
            <w:vAlign w:val="center"/>
            <w:hideMark/>
          </w:tcPr>
          <w:p w14:paraId="1128654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18 110</w:t>
            </w:r>
          </w:p>
        </w:tc>
        <w:tc>
          <w:tcPr>
            <w:tcW w:w="780" w:type="dxa"/>
            <w:noWrap/>
            <w:vAlign w:val="center"/>
            <w:hideMark/>
          </w:tcPr>
          <w:p w14:paraId="55C20FC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4 249</w:t>
            </w:r>
          </w:p>
        </w:tc>
        <w:tc>
          <w:tcPr>
            <w:tcW w:w="780" w:type="dxa"/>
            <w:noWrap/>
            <w:vAlign w:val="center"/>
            <w:hideMark/>
          </w:tcPr>
          <w:p w14:paraId="10E383C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5 623</w:t>
            </w:r>
          </w:p>
        </w:tc>
        <w:tc>
          <w:tcPr>
            <w:tcW w:w="780" w:type="dxa"/>
            <w:noWrap/>
            <w:vAlign w:val="center"/>
            <w:hideMark/>
          </w:tcPr>
          <w:p w14:paraId="0344591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18 864</w:t>
            </w:r>
          </w:p>
        </w:tc>
        <w:tc>
          <w:tcPr>
            <w:tcW w:w="780" w:type="dxa"/>
            <w:noWrap/>
            <w:vAlign w:val="center"/>
            <w:hideMark/>
          </w:tcPr>
          <w:p w14:paraId="701BA13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29 547</w:t>
            </w:r>
          </w:p>
        </w:tc>
        <w:tc>
          <w:tcPr>
            <w:tcW w:w="780" w:type="dxa"/>
            <w:noWrap/>
            <w:vAlign w:val="center"/>
            <w:hideMark/>
          </w:tcPr>
          <w:p w14:paraId="6F04F2E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17 887</w:t>
            </w:r>
          </w:p>
        </w:tc>
        <w:tc>
          <w:tcPr>
            <w:tcW w:w="780" w:type="dxa"/>
            <w:noWrap/>
            <w:vAlign w:val="center"/>
            <w:hideMark/>
          </w:tcPr>
          <w:p w14:paraId="2BE8828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22 146</w:t>
            </w:r>
          </w:p>
        </w:tc>
        <w:tc>
          <w:tcPr>
            <w:tcW w:w="780" w:type="dxa"/>
            <w:noWrap/>
            <w:vAlign w:val="center"/>
            <w:hideMark/>
          </w:tcPr>
          <w:p w14:paraId="11E46EC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10 001</w:t>
            </w:r>
          </w:p>
        </w:tc>
        <w:tc>
          <w:tcPr>
            <w:tcW w:w="780" w:type="dxa"/>
            <w:noWrap/>
            <w:vAlign w:val="center"/>
            <w:hideMark/>
          </w:tcPr>
          <w:p w14:paraId="037B8EA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12 438</w:t>
            </w:r>
          </w:p>
        </w:tc>
        <w:tc>
          <w:tcPr>
            <w:tcW w:w="780" w:type="dxa"/>
            <w:noWrap/>
            <w:vAlign w:val="center"/>
            <w:hideMark/>
          </w:tcPr>
          <w:p w14:paraId="361D8BB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13 060</w:t>
            </w:r>
          </w:p>
        </w:tc>
      </w:tr>
      <w:tr w:rsidR="00AE51AA" w:rsidRPr="002E7249" w14:paraId="3A3A1F63" w14:textId="77777777" w:rsidTr="00866BE9">
        <w:trPr>
          <w:trHeight w:val="300"/>
        </w:trPr>
        <w:tc>
          <w:tcPr>
            <w:tcW w:w="960" w:type="dxa"/>
            <w:shd w:val="clear" w:color="000000" w:fill="44546A"/>
            <w:noWrap/>
            <w:vAlign w:val="center"/>
            <w:hideMark/>
          </w:tcPr>
          <w:p w14:paraId="1C5C0666"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BG</w:t>
            </w:r>
          </w:p>
        </w:tc>
        <w:tc>
          <w:tcPr>
            <w:tcW w:w="780" w:type="dxa"/>
            <w:noWrap/>
            <w:vAlign w:val="center"/>
            <w:hideMark/>
          </w:tcPr>
          <w:p w14:paraId="116E4A6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152 610</w:t>
            </w:r>
          </w:p>
        </w:tc>
        <w:tc>
          <w:tcPr>
            <w:tcW w:w="780" w:type="dxa"/>
            <w:noWrap/>
            <w:vAlign w:val="center"/>
            <w:hideMark/>
          </w:tcPr>
          <w:p w14:paraId="4F281E1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11 663</w:t>
            </w:r>
          </w:p>
        </w:tc>
        <w:tc>
          <w:tcPr>
            <w:tcW w:w="780" w:type="dxa"/>
            <w:shd w:val="clear" w:color="000000" w:fill="DDEBF7"/>
            <w:noWrap/>
            <w:vAlign w:val="center"/>
            <w:hideMark/>
          </w:tcPr>
          <w:p w14:paraId="5118253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2657766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100 662</w:t>
            </w:r>
          </w:p>
        </w:tc>
        <w:tc>
          <w:tcPr>
            <w:tcW w:w="780" w:type="dxa"/>
            <w:noWrap/>
            <w:vAlign w:val="center"/>
            <w:hideMark/>
          </w:tcPr>
          <w:p w14:paraId="04674B8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130 602</w:t>
            </w:r>
          </w:p>
        </w:tc>
        <w:tc>
          <w:tcPr>
            <w:tcW w:w="780" w:type="dxa"/>
            <w:noWrap/>
            <w:vAlign w:val="center"/>
            <w:hideMark/>
          </w:tcPr>
          <w:p w14:paraId="09CA482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261 054</w:t>
            </w:r>
          </w:p>
        </w:tc>
        <w:tc>
          <w:tcPr>
            <w:tcW w:w="780" w:type="dxa"/>
            <w:noWrap/>
            <w:vAlign w:val="center"/>
            <w:hideMark/>
          </w:tcPr>
          <w:p w14:paraId="303EB12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123 804</w:t>
            </w:r>
          </w:p>
        </w:tc>
        <w:tc>
          <w:tcPr>
            <w:tcW w:w="780" w:type="dxa"/>
            <w:noWrap/>
            <w:vAlign w:val="center"/>
            <w:hideMark/>
          </w:tcPr>
          <w:p w14:paraId="701FB6E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4 586</w:t>
            </w:r>
          </w:p>
        </w:tc>
        <w:tc>
          <w:tcPr>
            <w:tcW w:w="780" w:type="dxa"/>
            <w:noWrap/>
            <w:vAlign w:val="center"/>
            <w:hideMark/>
          </w:tcPr>
          <w:p w14:paraId="0BB7C40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7 830</w:t>
            </w:r>
          </w:p>
        </w:tc>
        <w:tc>
          <w:tcPr>
            <w:tcW w:w="780" w:type="dxa"/>
            <w:noWrap/>
            <w:vAlign w:val="center"/>
            <w:hideMark/>
          </w:tcPr>
          <w:p w14:paraId="23E84F2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100 975</w:t>
            </w:r>
          </w:p>
        </w:tc>
        <w:tc>
          <w:tcPr>
            <w:tcW w:w="780" w:type="dxa"/>
            <w:noWrap/>
            <w:vAlign w:val="center"/>
            <w:hideMark/>
          </w:tcPr>
          <w:p w14:paraId="2230983B"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123 392</w:t>
            </w:r>
          </w:p>
        </w:tc>
        <w:tc>
          <w:tcPr>
            <w:tcW w:w="780" w:type="dxa"/>
            <w:noWrap/>
            <w:vAlign w:val="center"/>
            <w:hideMark/>
          </w:tcPr>
          <w:p w14:paraId="3D4CD0D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68 823</w:t>
            </w:r>
          </w:p>
        </w:tc>
        <w:tc>
          <w:tcPr>
            <w:tcW w:w="780" w:type="dxa"/>
            <w:noWrap/>
            <w:vAlign w:val="center"/>
            <w:hideMark/>
          </w:tcPr>
          <w:p w14:paraId="46F4DE4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49 664</w:t>
            </w:r>
          </w:p>
        </w:tc>
        <w:tc>
          <w:tcPr>
            <w:tcW w:w="780" w:type="dxa"/>
            <w:noWrap/>
            <w:vAlign w:val="center"/>
            <w:hideMark/>
          </w:tcPr>
          <w:p w14:paraId="3AFF8A7B"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101 051</w:t>
            </w:r>
          </w:p>
        </w:tc>
        <w:tc>
          <w:tcPr>
            <w:tcW w:w="780" w:type="dxa"/>
            <w:noWrap/>
            <w:vAlign w:val="center"/>
            <w:hideMark/>
          </w:tcPr>
          <w:p w14:paraId="787057D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104 792</w:t>
            </w:r>
          </w:p>
        </w:tc>
        <w:tc>
          <w:tcPr>
            <w:tcW w:w="780" w:type="dxa"/>
            <w:noWrap/>
            <w:vAlign w:val="center"/>
            <w:hideMark/>
          </w:tcPr>
          <w:p w14:paraId="08E7A88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166 911</w:t>
            </w:r>
          </w:p>
        </w:tc>
      </w:tr>
      <w:tr w:rsidR="00AE51AA" w:rsidRPr="002E7249" w14:paraId="7DBF4E29" w14:textId="77777777" w:rsidTr="00866BE9">
        <w:trPr>
          <w:trHeight w:val="315"/>
        </w:trPr>
        <w:tc>
          <w:tcPr>
            <w:tcW w:w="960" w:type="dxa"/>
            <w:shd w:val="clear" w:color="000000" w:fill="44546A"/>
            <w:noWrap/>
            <w:vAlign w:val="center"/>
            <w:hideMark/>
          </w:tcPr>
          <w:p w14:paraId="62D2DD99"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HR</w:t>
            </w:r>
          </w:p>
        </w:tc>
        <w:tc>
          <w:tcPr>
            <w:tcW w:w="780" w:type="dxa"/>
            <w:noWrap/>
            <w:vAlign w:val="center"/>
            <w:hideMark/>
          </w:tcPr>
          <w:p w14:paraId="4E8C1F1B"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178 074</w:t>
            </w:r>
          </w:p>
        </w:tc>
        <w:tc>
          <w:tcPr>
            <w:tcW w:w="780" w:type="dxa"/>
            <w:noWrap/>
            <w:vAlign w:val="center"/>
            <w:hideMark/>
          </w:tcPr>
          <w:p w14:paraId="7092378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29 459</w:t>
            </w:r>
          </w:p>
        </w:tc>
        <w:tc>
          <w:tcPr>
            <w:tcW w:w="780" w:type="dxa"/>
            <w:noWrap/>
            <w:vAlign w:val="center"/>
            <w:hideMark/>
          </w:tcPr>
          <w:p w14:paraId="346A403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100 662</w:t>
            </w:r>
          </w:p>
        </w:tc>
        <w:tc>
          <w:tcPr>
            <w:tcW w:w="780" w:type="dxa"/>
            <w:shd w:val="clear" w:color="000000" w:fill="DDEBF7"/>
            <w:noWrap/>
            <w:vAlign w:val="center"/>
            <w:hideMark/>
          </w:tcPr>
          <w:p w14:paraId="6B2F558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11F0EF1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158 097</w:t>
            </w:r>
          </w:p>
        </w:tc>
        <w:tc>
          <w:tcPr>
            <w:tcW w:w="780" w:type="dxa"/>
            <w:noWrap/>
            <w:vAlign w:val="center"/>
            <w:hideMark/>
          </w:tcPr>
          <w:p w14:paraId="63101C8A"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312 701</w:t>
            </w:r>
          </w:p>
        </w:tc>
        <w:tc>
          <w:tcPr>
            <w:tcW w:w="780" w:type="dxa"/>
            <w:noWrap/>
            <w:vAlign w:val="center"/>
            <w:hideMark/>
          </w:tcPr>
          <w:p w14:paraId="7C23D14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144 041</w:t>
            </w:r>
          </w:p>
        </w:tc>
        <w:tc>
          <w:tcPr>
            <w:tcW w:w="780" w:type="dxa"/>
            <w:noWrap/>
            <w:vAlign w:val="center"/>
            <w:hideMark/>
          </w:tcPr>
          <w:p w14:paraId="0520169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4 628</w:t>
            </w:r>
          </w:p>
        </w:tc>
        <w:tc>
          <w:tcPr>
            <w:tcW w:w="780" w:type="dxa"/>
            <w:noWrap/>
            <w:vAlign w:val="center"/>
            <w:hideMark/>
          </w:tcPr>
          <w:p w14:paraId="3B0E6BB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7 894</w:t>
            </w:r>
          </w:p>
        </w:tc>
        <w:tc>
          <w:tcPr>
            <w:tcW w:w="780" w:type="dxa"/>
            <w:noWrap/>
            <w:vAlign w:val="center"/>
            <w:hideMark/>
          </w:tcPr>
          <w:p w14:paraId="3346A69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105 190</w:t>
            </w:r>
          </w:p>
        </w:tc>
        <w:tc>
          <w:tcPr>
            <w:tcW w:w="780" w:type="dxa"/>
            <w:noWrap/>
            <w:vAlign w:val="center"/>
            <w:hideMark/>
          </w:tcPr>
          <w:p w14:paraId="3872C72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136 425</w:t>
            </w:r>
          </w:p>
        </w:tc>
        <w:tc>
          <w:tcPr>
            <w:tcW w:w="780" w:type="dxa"/>
            <w:noWrap/>
            <w:vAlign w:val="center"/>
            <w:hideMark/>
          </w:tcPr>
          <w:p w14:paraId="264EEF2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72 987</w:t>
            </w:r>
          </w:p>
        </w:tc>
        <w:tc>
          <w:tcPr>
            <w:tcW w:w="780" w:type="dxa"/>
            <w:noWrap/>
            <w:vAlign w:val="center"/>
            <w:hideMark/>
          </w:tcPr>
          <w:p w14:paraId="3D393F5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88 597</w:t>
            </w:r>
          </w:p>
        </w:tc>
        <w:tc>
          <w:tcPr>
            <w:tcW w:w="780" w:type="dxa"/>
            <w:noWrap/>
            <w:vAlign w:val="center"/>
            <w:hideMark/>
          </w:tcPr>
          <w:p w14:paraId="583F27A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117 466</w:t>
            </w:r>
          </w:p>
        </w:tc>
        <w:tc>
          <w:tcPr>
            <w:tcW w:w="780" w:type="dxa"/>
            <w:noWrap/>
            <w:vAlign w:val="center"/>
            <w:hideMark/>
          </w:tcPr>
          <w:p w14:paraId="09E1C72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112 158</w:t>
            </w:r>
          </w:p>
        </w:tc>
        <w:tc>
          <w:tcPr>
            <w:tcW w:w="780" w:type="dxa"/>
            <w:noWrap/>
            <w:vAlign w:val="center"/>
            <w:hideMark/>
          </w:tcPr>
          <w:p w14:paraId="35A1081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170 129</w:t>
            </w:r>
          </w:p>
        </w:tc>
      </w:tr>
      <w:tr w:rsidR="00AE51AA" w:rsidRPr="002E7249" w14:paraId="7D29B323" w14:textId="77777777" w:rsidTr="00866BE9">
        <w:trPr>
          <w:trHeight w:val="300"/>
        </w:trPr>
        <w:tc>
          <w:tcPr>
            <w:tcW w:w="960" w:type="dxa"/>
            <w:shd w:val="clear" w:color="000000" w:fill="44546A"/>
            <w:noWrap/>
            <w:vAlign w:val="center"/>
            <w:hideMark/>
          </w:tcPr>
          <w:p w14:paraId="2F2680DE"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CZ</w:t>
            </w:r>
          </w:p>
        </w:tc>
        <w:tc>
          <w:tcPr>
            <w:tcW w:w="780" w:type="dxa"/>
            <w:noWrap/>
            <w:vAlign w:val="center"/>
            <w:hideMark/>
          </w:tcPr>
          <w:p w14:paraId="732A95CB"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406 090</w:t>
            </w:r>
          </w:p>
        </w:tc>
        <w:tc>
          <w:tcPr>
            <w:tcW w:w="780" w:type="dxa"/>
            <w:noWrap/>
            <w:vAlign w:val="center"/>
            <w:hideMark/>
          </w:tcPr>
          <w:p w14:paraId="43C18215"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22 305</w:t>
            </w:r>
          </w:p>
        </w:tc>
        <w:tc>
          <w:tcPr>
            <w:tcW w:w="780" w:type="dxa"/>
            <w:noWrap/>
            <w:vAlign w:val="center"/>
            <w:hideMark/>
          </w:tcPr>
          <w:p w14:paraId="71A84AD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130 602</w:t>
            </w:r>
          </w:p>
        </w:tc>
        <w:tc>
          <w:tcPr>
            <w:tcW w:w="780" w:type="dxa"/>
            <w:noWrap/>
            <w:vAlign w:val="center"/>
            <w:hideMark/>
          </w:tcPr>
          <w:p w14:paraId="604C644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158 097</w:t>
            </w:r>
          </w:p>
        </w:tc>
        <w:tc>
          <w:tcPr>
            <w:tcW w:w="780" w:type="dxa"/>
            <w:shd w:val="clear" w:color="000000" w:fill="DDEBF7"/>
            <w:noWrap/>
            <w:vAlign w:val="center"/>
            <w:hideMark/>
          </w:tcPr>
          <w:p w14:paraId="6DAF3AE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767289B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852 690</w:t>
            </w:r>
          </w:p>
        </w:tc>
        <w:tc>
          <w:tcPr>
            <w:tcW w:w="780" w:type="dxa"/>
            <w:noWrap/>
            <w:vAlign w:val="center"/>
            <w:hideMark/>
          </w:tcPr>
          <w:p w14:paraId="231A8335"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311 374</w:t>
            </w:r>
          </w:p>
        </w:tc>
        <w:tc>
          <w:tcPr>
            <w:tcW w:w="780" w:type="dxa"/>
            <w:noWrap/>
            <w:vAlign w:val="center"/>
            <w:hideMark/>
          </w:tcPr>
          <w:p w14:paraId="4B284B9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5 779</w:t>
            </w:r>
          </w:p>
        </w:tc>
        <w:tc>
          <w:tcPr>
            <w:tcW w:w="780" w:type="dxa"/>
            <w:noWrap/>
            <w:vAlign w:val="center"/>
            <w:hideMark/>
          </w:tcPr>
          <w:p w14:paraId="63E9AB3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8 213</w:t>
            </w:r>
          </w:p>
        </w:tc>
        <w:tc>
          <w:tcPr>
            <w:tcW w:w="780" w:type="dxa"/>
            <w:noWrap/>
            <w:vAlign w:val="center"/>
            <w:hideMark/>
          </w:tcPr>
          <w:p w14:paraId="1659328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192 998</w:t>
            </w:r>
          </w:p>
        </w:tc>
        <w:tc>
          <w:tcPr>
            <w:tcW w:w="780" w:type="dxa"/>
            <w:noWrap/>
            <w:vAlign w:val="center"/>
            <w:hideMark/>
          </w:tcPr>
          <w:p w14:paraId="76F3E93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189 731</w:t>
            </w:r>
          </w:p>
        </w:tc>
        <w:tc>
          <w:tcPr>
            <w:tcW w:w="780" w:type="dxa"/>
            <w:noWrap/>
            <w:vAlign w:val="center"/>
            <w:hideMark/>
          </w:tcPr>
          <w:p w14:paraId="0647A99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247 433</w:t>
            </w:r>
          </w:p>
        </w:tc>
        <w:tc>
          <w:tcPr>
            <w:tcW w:w="780" w:type="dxa"/>
            <w:noWrap/>
            <w:vAlign w:val="center"/>
            <w:hideMark/>
          </w:tcPr>
          <w:p w14:paraId="0641FD5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159 816</w:t>
            </w:r>
          </w:p>
        </w:tc>
        <w:tc>
          <w:tcPr>
            <w:tcW w:w="780" w:type="dxa"/>
            <w:noWrap/>
            <w:vAlign w:val="center"/>
            <w:hideMark/>
          </w:tcPr>
          <w:p w14:paraId="2CA1CE2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149 179</w:t>
            </w:r>
          </w:p>
        </w:tc>
        <w:tc>
          <w:tcPr>
            <w:tcW w:w="780" w:type="dxa"/>
            <w:noWrap/>
            <w:vAlign w:val="center"/>
            <w:hideMark/>
          </w:tcPr>
          <w:p w14:paraId="566D6655"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322 990</w:t>
            </w:r>
          </w:p>
        </w:tc>
        <w:tc>
          <w:tcPr>
            <w:tcW w:w="780" w:type="dxa"/>
            <w:noWrap/>
            <w:vAlign w:val="center"/>
            <w:hideMark/>
          </w:tcPr>
          <w:p w14:paraId="3DFBBA5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362 901</w:t>
            </w:r>
          </w:p>
        </w:tc>
      </w:tr>
      <w:tr w:rsidR="00AE51AA" w:rsidRPr="002E7249" w14:paraId="3B9F03A9" w14:textId="77777777" w:rsidTr="00866BE9">
        <w:trPr>
          <w:trHeight w:val="300"/>
        </w:trPr>
        <w:tc>
          <w:tcPr>
            <w:tcW w:w="960" w:type="dxa"/>
            <w:shd w:val="clear" w:color="000000" w:fill="44546A"/>
            <w:noWrap/>
            <w:vAlign w:val="center"/>
            <w:hideMark/>
          </w:tcPr>
          <w:p w14:paraId="43CA43BF"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DE</w:t>
            </w:r>
          </w:p>
        </w:tc>
        <w:tc>
          <w:tcPr>
            <w:tcW w:w="780" w:type="dxa"/>
            <w:noWrap/>
            <w:vAlign w:val="center"/>
            <w:hideMark/>
          </w:tcPr>
          <w:p w14:paraId="4195BDF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2 050 623</w:t>
            </w:r>
          </w:p>
        </w:tc>
        <w:tc>
          <w:tcPr>
            <w:tcW w:w="780" w:type="dxa"/>
            <w:noWrap/>
            <w:vAlign w:val="center"/>
            <w:hideMark/>
          </w:tcPr>
          <w:p w14:paraId="28A4B24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28 049</w:t>
            </w:r>
          </w:p>
        </w:tc>
        <w:tc>
          <w:tcPr>
            <w:tcW w:w="780" w:type="dxa"/>
            <w:noWrap/>
            <w:vAlign w:val="center"/>
            <w:hideMark/>
          </w:tcPr>
          <w:p w14:paraId="5158EF1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261 054</w:t>
            </w:r>
          </w:p>
        </w:tc>
        <w:tc>
          <w:tcPr>
            <w:tcW w:w="780" w:type="dxa"/>
            <w:noWrap/>
            <w:vAlign w:val="center"/>
            <w:hideMark/>
          </w:tcPr>
          <w:p w14:paraId="5BD92B4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312 701</w:t>
            </w:r>
          </w:p>
        </w:tc>
        <w:tc>
          <w:tcPr>
            <w:tcW w:w="780" w:type="dxa"/>
            <w:noWrap/>
            <w:vAlign w:val="center"/>
            <w:hideMark/>
          </w:tcPr>
          <w:p w14:paraId="355D5E0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852 690</w:t>
            </w:r>
          </w:p>
        </w:tc>
        <w:tc>
          <w:tcPr>
            <w:tcW w:w="780" w:type="dxa"/>
            <w:shd w:val="clear" w:color="000000" w:fill="DDEBF7"/>
            <w:noWrap/>
            <w:vAlign w:val="center"/>
            <w:hideMark/>
          </w:tcPr>
          <w:p w14:paraId="59EC8D8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62FE583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687 296</w:t>
            </w:r>
          </w:p>
        </w:tc>
        <w:tc>
          <w:tcPr>
            <w:tcW w:w="780" w:type="dxa"/>
            <w:noWrap/>
            <w:vAlign w:val="center"/>
            <w:hideMark/>
          </w:tcPr>
          <w:p w14:paraId="528B56E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18 747</w:t>
            </w:r>
          </w:p>
        </w:tc>
        <w:tc>
          <w:tcPr>
            <w:tcW w:w="780" w:type="dxa"/>
            <w:noWrap/>
            <w:vAlign w:val="center"/>
            <w:hideMark/>
          </w:tcPr>
          <w:p w14:paraId="4692A23B"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11 632</w:t>
            </w:r>
          </w:p>
        </w:tc>
        <w:tc>
          <w:tcPr>
            <w:tcW w:w="780" w:type="dxa"/>
            <w:noWrap/>
            <w:vAlign w:val="center"/>
            <w:hideMark/>
          </w:tcPr>
          <w:p w14:paraId="02668D0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419 970</w:t>
            </w:r>
          </w:p>
        </w:tc>
        <w:tc>
          <w:tcPr>
            <w:tcW w:w="780" w:type="dxa"/>
            <w:noWrap/>
            <w:vAlign w:val="center"/>
            <w:hideMark/>
          </w:tcPr>
          <w:p w14:paraId="333BEB2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326 061</w:t>
            </w:r>
          </w:p>
        </w:tc>
        <w:tc>
          <w:tcPr>
            <w:tcW w:w="780" w:type="dxa"/>
            <w:noWrap/>
            <w:vAlign w:val="center"/>
            <w:hideMark/>
          </w:tcPr>
          <w:p w14:paraId="1CB8185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270 432</w:t>
            </w:r>
          </w:p>
        </w:tc>
        <w:tc>
          <w:tcPr>
            <w:tcW w:w="780" w:type="dxa"/>
            <w:noWrap/>
            <w:vAlign w:val="center"/>
            <w:hideMark/>
          </w:tcPr>
          <w:p w14:paraId="5D89EFA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282 908</w:t>
            </w:r>
          </w:p>
        </w:tc>
        <w:tc>
          <w:tcPr>
            <w:tcW w:w="780" w:type="dxa"/>
            <w:noWrap/>
            <w:vAlign w:val="center"/>
            <w:hideMark/>
          </w:tcPr>
          <w:p w14:paraId="0FBAFEA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309 795</w:t>
            </w:r>
          </w:p>
        </w:tc>
        <w:tc>
          <w:tcPr>
            <w:tcW w:w="780" w:type="dxa"/>
            <w:shd w:val="clear" w:color="000000" w:fill="DDEBF7"/>
            <w:noWrap/>
            <w:vAlign w:val="center"/>
            <w:hideMark/>
          </w:tcPr>
          <w:p w14:paraId="13C74C1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shd w:val="clear" w:color="000000" w:fill="DDEBF7"/>
            <w:noWrap/>
            <w:vAlign w:val="center"/>
            <w:hideMark/>
          </w:tcPr>
          <w:p w14:paraId="5FBEF3E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r>
      <w:tr w:rsidR="00AE51AA" w:rsidRPr="002E7249" w14:paraId="0DE8A112" w14:textId="77777777" w:rsidTr="00866BE9">
        <w:trPr>
          <w:trHeight w:val="300"/>
        </w:trPr>
        <w:tc>
          <w:tcPr>
            <w:tcW w:w="960" w:type="dxa"/>
            <w:shd w:val="clear" w:color="000000" w:fill="44546A"/>
            <w:noWrap/>
            <w:vAlign w:val="center"/>
            <w:hideMark/>
          </w:tcPr>
          <w:p w14:paraId="5E5C4D13"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HU</w:t>
            </w:r>
          </w:p>
        </w:tc>
        <w:tc>
          <w:tcPr>
            <w:tcW w:w="780" w:type="dxa"/>
            <w:noWrap/>
            <w:vAlign w:val="center"/>
            <w:hideMark/>
          </w:tcPr>
          <w:p w14:paraId="1605B43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322 937</w:t>
            </w:r>
          </w:p>
        </w:tc>
        <w:tc>
          <w:tcPr>
            <w:tcW w:w="780" w:type="dxa"/>
            <w:noWrap/>
            <w:vAlign w:val="center"/>
            <w:hideMark/>
          </w:tcPr>
          <w:p w14:paraId="73DF3B1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18 110</w:t>
            </w:r>
          </w:p>
        </w:tc>
        <w:tc>
          <w:tcPr>
            <w:tcW w:w="780" w:type="dxa"/>
            <w:noWrap/>
            <w:vAlign w:val="center"/>
            <w:hideMark/>
          </w:tcPr>
          <w:p w14:paraId="55EA68B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123 804</w:t>
            </w:r>
          </w:p>
        </w:tc>
        <w:tc>
          <w:tcPr>
            <w:tcW w:w="780" w:type="dxa"/>
            <w:noWrap/>
            <w:vAlign w:val="center"/>
            <w:hideMark/>
          </w:tcPr>
          <w:p w14:paraId="1CBF6D6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144 041</w:t>
            </w:r>
          </w:p>
        </w:tc>
        <w:tc>
          <w:tcPr>
            <w:tcW w:w="780" w:type="dxa"/>
            <w:noWrap/>
            <w:vAlign w:val="center"/>
            <w:hideMark/>
          </w:tcPr>
          <w:p w14:paraId="76D3C74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311 374</w:t>
            </w:r>
          </w:p>
        </w:tc>
        <w:tc>
          <w:tcPr>
            <w:tcW w:w="780" w:type="dxa"/>
            <w:noWrap/>
            <w:vAlign w:val="center"/>
            <w:hideMark/>
          </w:tcPr>
          <w:p w14:paraId="358FD81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687 296</w:t>
            </w:r>
          </w:p>
        </w:tc>
        <w:tc>
          <w:tcPr>
            <w:tcW w:w="780" w:type="dxa"/>
            <w:shd w:val="clear" w:color="000000" w:fill="DDEBF7"/>
            <w:noWrap/>
            <w:vAlign w:val="center"/>
            <w:hideMark/>
          </w:tcPr>
          <w:p w14:paraId="6A629FBB"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6496C8E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6 007</w:t>
            </w:r>
          </w:p>
        </w:tc>
        <w:tc>
          <w:tcPr>
            <w:tcW w:w="780" w:type="dxa"/>
            <w:noWrap/>
            <w:vAlign w:val="center"/>
            <w:hideMark/>
          </w:tcPr>
          <w:p w14:paraId="07A675C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7 856</w:t>
            </w:r>
          </w:p>
        </w:tc>
        <w:tc>
          <w:tcPr>
            <w:tcW w:w="780" w:type="dxa"/>
            <w:noWrap/>
            <w:vAlign w:val="center"/>
            <w:hideMark/>
          </w:tcPr>
          <w:p w14:paraId="180112A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197 860</w:t>
            </w:r>
          </w:p>
        </w:tc>
        <w:tc>
          <w:tcPr>
            <w:tcW w:w="780" w:type="dxa"/>
            <w:noWrap/>
            <w:vAlign w:val="center"/>
            <w:hideMark/>
          </w:tcPr>
          <w:p w14:paraId="7C3690A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177 760</w:t>
            </w:r>
          </w:p>
        </w:tc>
        <w:tc>
          <w:tcPr>
            <w:tcW w:w="780" w:type="dxa"/>
            <w:noWrap/>
            <w:vAlign w:val="center"/>
            <w:hideMark/>
          </w:tcPr>
          <w:p w14:paraId="5459132A"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153 342</w:t>
            </w:r>
          </w:p>
        </w:tc>
        <w:tc>
          <w:tcPr>
            <w:tcW w:w="780" w:type="dxa"/>
            <w:noWrap/>
            <w:vAlign w:val="center"/>
            <w:hideMark/>
          </w:tcPr>
          <w:p w14:paraId="784115A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138 639</w:t>
            </w:r>
          </w:p>
        </w:tc>
        <w:tc>
          <w:tcPr>
            <w:tcW w:w="780" w:type="dxa"/>
            <w:noWrap/>
            <w:vAlign w:val="center"/>
            <w:hideMark/>
          </w:tcPr>
          <w:p w14:paraId="73E9DC3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134 445</w:t>
            </w:r>
          </w:p>
        </w:tc>
        <w:tc>
          <w:tcPr>
            <w:tcW w:w="780" w:type="dxa"/>
            <w:noWrap/>
            <w:vAlign w:val="center"/>
            <w:hideMark/>
          </w:tcPr>
          <w:p w14:paraId="6DB173A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245 797</w:t>
            </w:r>
          </w:p>
        </w:tc>
        <w:tc>
          <w:tcPr>
            <w:tcW w:w="780" w:type="dxa"/>
            <w:noWrap/>
            <w:vAlign w:val="center"/>
            <w:hideMark/>
          </w:tcPr>
          <w:p w14:paraId="4BAED9D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294 392</w:t>
            </w:r>
          </w:p>
        </w:tc>
      </w:tr>
      <w:tr w:rsidR="00AE51AA" w:rsidRPr="002E7249" w14:paraId="4506054B" w14:textId="77777777" w:rsidTr="00866BE9">
        <w:trPr>
          <w:trHeight w:val="300"/>
        </w:trPr>
        <w:tc>
          <w:tcPr>
            <w:tcW w:w="960" w:type="dxa"/>
            <w:shd w:val="clear" w:color="000000" w:fill="44546A"/>
            <w:noWrap/>
            <w:vAlign w:val="center"/>
            <w:hideMark/>
          </w:tcPr>
          <w:p w14:paraId="3077E257"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MD</w:t>
            </w:r>
          </w:p>
        </w:tc>
        <w:tc>
          <w:tcPr>
            <w:tcW w:w="780" w:type="dxa"/>
            <w:noWrap/>
            <w:vAlign w:val="center"/>
            <w:hideMark/>
          </w:tcPr>
          <w:p w14:paraId="0233034B"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5 317</w:t>
            </w:r>
          </w:p>
        </w:tc>
        <w:tc>
          <w:tcPr>
            <w:tcW w:w="780" w:type="dxa"/>
            <w:noWrap/>
            <w:vAlign w:val="center"/>
            <w:hideMark/>
          </w:tcPr>
          <w:p w14:paraId="7A1205F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4 249</w:t>
            </w:r>
          </w:p>
        </w:tc>
        <w:tc>
          <w:tcPr>
            <w:tcW w:w="780" w:type="dxa"/>
            <w:noWrap/>
            <w:vAlign w:val="center"/>
            <w:hideMark/>
          </w:tcPr>
          <w:p w14:paraId="207CF8D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4 586</w:t>
            </w:r>
          </w:p>
        </w:tc>
        <w:tc>
          <w:tcPr>
            <w:tcW w:w="780" w:type="dxa"/>
            <w:noWrap/>
            <w:vAlign w:val="center"/>
            <w:hideMark/>
          </w:tcPr>
          <w:p w14:paraId="7563C5A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4 628</w:t>
            </w:r>
          </w:p>
        </w:tc>
        <w:tc>
          <w:tcPr>
            <w:tcW w:w="780" w:type="dxa"/>
            <w:noWrap/>
            <w:vAlign w:val="center"/>
            <w:hideMark/>
          </w:tcPr>
          <w:p w14:paraId="0FA22DDA"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5 779</w:t>
            </w:r>
          </w:p>
        </w:tc>
        <w:tc>
          <w:tcPr>
            <w:tcW w:w="780" w:type="dxa"/>
            <w:noWrap/>
            <w:vAlign w:val="center"/>
            <w:hideMark/>
          </w:tcPr>
          <w:p w14:paraId="5BC5AEA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18 747</w:t>
            </w:r>
          </w:p>
        </w:tc>
        <w:tc>
          <w:tcPr>
            <w:tcW w:w="780" w:type="dxa"/>
            <w:noWrap/>
            <w:vAlign w:val="center"/>
            <w:hideMark/>
          </w:tcPr>
          <w:p w14:paraId="49CB22A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6 007</w:t>
            </w:r>
          </w:p>
        </w:tc>
        <w:tc>
          <w:tcPr>
            <w:tcW w:w="780" w:type="dxa"/>
            <w:shd w:val="clear" w:color="000000" w:fill="DDEBF7"/>
            <w:noWrap/>
            <w:vAlign w:val="center"/>
            <w:hideMark/>
          </w:tcPr>
          <w:p w14:paraId="10FE1C0B"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7F8699A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4 027</w:t>
            </w:r>
          </w:p>
        </w:tc>
        <w:tc>
          <w:tcPr>
            <w:tcW w:w="780" w:type="dxa"/>
            <w:noWrap/>
            <w:vAlign w:val="center"/>
            <w:hideMark/>
          </w:tcPr>
          <w:p w14:paraId="69C081D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9 777</w:t>
            </w:r>
          </w:p>
        </w:tc>
        <w:tc>
          <w:tcPr>
            <w:tcW w:w="780" w:type="dxa"/>
            <w:noWrap/>
            <w:vAlign w:val="center"/>
            <w:hideMark/>
          </w:tcPr>
          <w:p w14:paraId="1941F28B"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5 517</w:t>
            </w:r>
          </w:p>
        </w:tc>
        <w:tc>
          <w:tcPr>
            <w:tcW w:w="780" w:type="dxa"/>
            <w:noWrap/>
            <w:vAlign w:val="center"/>
            <w:hideMark/>
          </w:tcPr>
          <w:p w14:paraId="1202856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4 645</w:t>
            </w:r>
          </w:p>
        </w:tc>
        <w:tc>
          <w:tcPr>
            <w:tcW w:w="780" w:type="dxa"/>
            <w:noWrap/>
            <w:vAlign w:val="center"/>
            <w:hideMark/>
          </w:tcPr>
          <w:p w14:paraId="05C3ADA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4 555</w:t>
            </w:r>
          </w:p>
        </w:tc>
        <w:tc>
          <w:tcPr>
            <w:tcW w:w="780" w:type="dxa"/>
            <w:noWrap/>
            <w:vAlign w:val="center"/>
            <w:hideMark/>
          </w:tcPr>
          <w:p w14:paraId="3EE9000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3 338</w:t>
            </w:r>
          </w:p>
        </w:tc>
        <w:tc>
          <w:tcPr>
            <w:tcW w:w="780" w:type="dxa"/>
            <w:noWrap/>
            <w:vAlign w:val="center"/>
            <w:hideMark/>
          </w:tcPr>
          <w:p w14:paraId="0BB421F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6 639</w:t>
            </w:r>
          </w:p>
        </w:tc>
        <w:tc>
          <w:tcPr>
            <w:tcW w:w="780" w:type="dxa"/>
            <w:noWrap/>
            <w:vAlign w:val="center"/>
            <w:hideMark/>
          </w:tcPr>
          <w:p w14:paraId="18886E8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5 809</w:t>
            </w:r>
          </w:p>
        </w:tc>
      </w:tr>
      <w:tr w:rsidR="00AE51AA" w:rsidRPr="002E7249" w14:paraId="6100E783" w14:textId="77777777" w:rsidTr="00866BE9">
        <w:trPr>
          <w:trHeight w:val="300"/>
        </w:trPr>
        <w:tc>
          <w:tcPr>
            <w:tcW w:w="960" w:type="dxa"/>
            <w:shd w:val="clear" w:color="000000" w:fill="44546A"/>
            <w:noWrap/>
            <w:vAlign w:val="center"/>
            <w:hideMark/>
          </w:tcPr>
          <w:p w14:paraId="1305E192"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ME</w:t>
            </w:r>
          </w:p>
        </w:tc>
        <w:tc>
          <w:tcPr>
            <w:tcW w:w="780" w:type="dxa"/>
            <w:noWrap/>
            <w:vAlign w:val="center"/>
            <w:hideMark/>
          </w:tcPr>
          <w:p w14:paraId="63AB50EA"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8 263</w:t>
            </w:r>
          </w:p>
        </w:tc>
        <w:tc>
          <w:tcPr>
            <w:tcW w:w="780" w:type="dxa"/>
            <w:noWrap/>
            <w:vAlign w:val="center"/>
            <w:hideMark/>
          </w:tcPr>
          <w:p w14:paraId="3E4C07A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5 623</w:t>
            </w:r>
          </w:p>
        </w:tc>
        <w:tc>
          <w:tcPr>
            <w:tcW w:w="780" w:type="dxa"/>
            <w:noWrap/>
            <w:vAlign w:val="center"/>
            <w:hideMark/>
          </w:tcPr>
          <w:p w14:paraId="05CEB265"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7 830</w:t>
            </w:r>
          </w:p>
        </w:tc>
        <w:tc>
          <w:tcPr>
            <w:tcW w:w="780" w:type="dxa"/>
            <w:noWrap/>
            <w:vAlign w:val="center"/>
            <w:hideMark/>
          </w:tcPr>
          <w:p w14:paraId="659E718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7 894</w:t>
            </w:r>
          </w:p>
        </w:tc>
        <w:tc>
          <w:tcPr>
            <w:tcW w:w="780" w:type="dxa"/>
            <w:noWrap/>
            <w:vAlign w:val="center"/>
            <w:hideMark/>
          </w:tcPr>
          <w:p w14:paraId="0A773C8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8 213</w:t>
            </w:r>
          </w:p>
        </w:tc>
        <w:tc>
          <w:tcPr>
            <w:tcW w:w="780" w:type="dxa"/>
            <w:noWrap/>
            <w:vAlign w:val="center"/>
            <w:hideMark/>
          </w:tcPr>
          <w:p w14:paraId="1B5944F5"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11 632</w:t>
            </w:r>
          </w:p>
        </w:tc>
        <w:tc>
          <w:tcPr>
            <w:tcW w:w="780" w:type="dxa"/>
            <w:noWrap/>
            <w:vAlign w:val="center"/>
            <w:hideMark/>
          </w:tcPr>
          <w:p w14:paraId="4AB73CE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7 856</w:t>
            </w:r>
          </w:p>
        </w:tc>
        <w:tc>
          <w:tcPr>
            <w:tcW w:w="780" w:type="dxa"/>
            <w:noWrap/>
            <w:vAlign w:val="center"/>
            <w:hideMark/>
          </w:tcPr>
          <w:p w14:paraId="72A831D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4 027</w:t>
            </w:r>
          </w:p>
        </w:tc>
        <w:tc>
          <w:tcPr>
            <w:tcW w:w="780" w:type="dxa"/>
            <w:shd w:val="clear" w:color="000000" w:fill="DDEBF7"/>
            <w:noWrap/>
            <w:vAlign w:val="center"/>
            <w:hideMark/>
          </w:tcPr>
          <w:p w14:paraId="398D3A0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79F91E6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8 080</w:t>
            </w:r>
          </w:p>
        </w:tc>
        <w:tc>
          <w:tcPr>
            <w:tcW w:w="780" w:type="dxa"/>
            <w:noWrap/>
            <w:vAlign w:val="center"/>
            <w:hideMark/>
          </w:tcPr>
          <w:p w14:paraId="65101DC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13 722</w:t>
            </w:r>
          </w:p>
        </w:tc>
        <w:tc>
          <w:tcPr>
            <w:tcW w:w="780" w:type="dxa"/>
            <w:noWrap/>
            <w:vAlign w:val="center"/>
            <w:hideMark/>
          </w:tcPr>
          <w:p w14:paraId="365406E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6 416</w:t>
            </w:r>
          </w:p>
        </w:tc>
        <w:tc>
          <w:tcPr>
            <w:tcW w:w="780" w:type="dxa"/>
            <w:noWrap/>
            <w:vAlign w:val="center"/>
            <w:hideMark/>
          </w:tcPr>
          <w:p w14:paraId="509AC0E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6 854</w:t>
            </w:r>
          </w:p>
        </w:tc>
        <w:tc>
          <w:tcPr>
            <w:tcW w:w="780" w:type="dxa"/>
            <w:noWrap/>
            <w:vAlign w:val="center"/>
            <w:hideMark/>
          </w:tcPr>
          <w:p w14:paraId="5BE78C6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5 480</w:t>
            </w:r>
          </w:p>
        </w:tc>
        <w:tc>
          <w:tcPr>
            <w:tcW w:w="780" w:type="dxa"/>
            <w:noWrap/>
            <w:vAlign w:val="center"/>
            <w:hideMark/>
          </w:tcPr>
          <w:p w14:paraId="5D030D0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7 062</w:t>
            </w:r>
          </w:p>
        </w:tc>
        <w:tc>
          <w:tcPr>
            <w:tcW w:w="780" w:type="dxa"/>
            <w:noWrap/>
            <w:vAlign w:val="center"/>
            <w:hideMark/>
          </w:tcPr>
          <w:p w14:paraId="5916F6A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7 987</w:t>
            </w:r>
          </w:p>
        </w:tc>
      </w:tr>
      <w:tr w:rsidR="00AE51AA" w:rsidRPr="002E7249" w14:paraId="6176E1D8" w14:textId="77777777" w:rsidTr="00866BE9">
        <w:trPr>
          <w:trHeight w:val="300"/>
        </w:trPr>
        <w:tc>
          <w:tcPr>
            <w:tcW w:w="960" w:type="dxa"/>
            <w:shd w:val="clear" w:color="000000" w:fill="44546A"/>
            <w:noWrap/>
            <w:vAlign w:val="center"/>
            <w:hideMark/>
          </w:tcPr>
          <w:p w14:paraId="7ABE890B"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RO</w:t>
            </w:r>
          </w:p>
        </w:tc>
        <w:tc>
          <w:tcPr>
            <w:tcW w:w="780" w:type="dxa"/>
            <w:noWrap/>
            <w:vAlign w:val="center"/>
            <w:hideMark/>
          </w:tcPr>
          <w:p w14:paraId="7A9C5FE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218 172</w:t>
            </w:r>
          </w:p>
        </w:tc>
        <w:tc>
          <w:tcPr>
            <w:tcW w:w="780" w:type="dxa"/>
            <w:noWrap/>
            <w:vAlign w:val="center"/>
            <w:hideMark/>
          </w:tcPr>
          <w:p w14:paraId="5C1748BA"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18 864</w:t>
            </w:r>
          </w:p>
        </w:tc>
        <w:tc>
          <w:tcPr>
            <w:tcW w:w="780" w:type="dxa"/>
            <w:noWrap/>
            <w:vAlign w:val="center"/>
            <w:hideMark/>
          </w:tcPr>
          <w:p w14:paraId="044DE98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100 975</w:t>
            </w:r>
          </w:p>
        </w:tc>
        <w:tc>
          <w:tcPr>
            <w:tcW w:w="780" w:type="dxa"/>
            <w:noWrap/>
            <w:vAlign w:val="center"/>
            <w:hideMark/>
          </w:tcPr>
          <w:p w14:paraId="3C03BCDA"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105 190</w:t>
            </w:r>
          </w:p>
        </w:tc>
        <w:tc>
          <w:tcPr>
            <w:tcW w:w="780" w:type="dxa"/>
            <w:noWrap/>
            <w:vAlign w:val="center"/>
            <w:hideMark/>
          </w:tcPr>
          <w:p w14:paraId="7670B98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192 998</w:t>
            </w:r>
          </w:p>
        </w:tc>
        <w:tc>
          <w:tcPr>
            <w:tcW w:w="780" w:type="dxa"/>
            <w:noWrap/>
            <w:vAlign w:val="center"/>
            <w:hideMark/>
          </w:tcPr>
          <w:p w14:paraId="5D89808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419 970</w:t>
            </w:r>
          </w:p>
        </w:tc>
        <w:tc>
          <w:tcPr>
            <w:tcW w:w="780" w:type="dxa"/>
            <w:noWrap/>
            <w:vAlign w:val="center"/>
            <w:hideMark/>
          </w:tcPr>
          <w:p w14:paraId="7F157045"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197 860</w:t>
            </w:r>
          </w:p>
        </w:tc>
        <w:tc>
          <w:tcPr>
            <w:tcW w:w="780" w:type="dxa"/>
            <w:noWrap/>
            <w:vAlign w:val="center"/>
            <w:hideMark/>
          </w:tcPr>
          <w:p w14:paraId="7480F91B"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9 777</w:t>
            </w:r>
          </w:p>
        </w:tc>
        <w:tc>
          <w:tcPr>
            <w:tcW w:w="780" w:type="dxa"/>
            <w:noWrap/>
            <w:vAlign w:val="center"/>
            <w:hideMark/>
          </w:tcPr>
          <w:p w14:paraId="12E16C55"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8 080</w:t>
            </w:r>
          </w:p>
        </w:tc>
        <w:tc>
          <w:tcPr>
            <w:tcW w:w="780" w:type="dxa"/>
            <w:shd w:val="clear" w:color="000000" w:fill="DDEBF7"/>
            <w:noWrap/>
            <w:vAlign w:val="center"/>
            <w:hideMark/>
          </w:tcPr>
          <w:p w14:paraId="6D05C58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1177C54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157 777</w:t>
            </w:r>
          </w:p>
        </w:tc>
        <w:tc>
          <w:tcPr>
            <w:tcW w:w="780" w:type="dxa"/>
            <w:noWrap/>
            <w:vAlign w:val="center"/>
            <w:hideMark/>
          </w:tcPr>
          <w:p w14:paraId="3AD80AB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157 765</w:t>
            </w:r>
          </w:p>
        </w:tc>
        <w:tc>
          <w:tcPr>
            <w:tcW w:w="780" w:type="dxa"/>
            <w:noWrap/>
            <w:vAlign w:val="center"/>
            <w:hideMark/>
          </w:tcPr>
          <w:p w14:paraId="0D20B54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117 270</w:t>
            </w:r>
          </w:p>
        </w:tc>
        <w:tc>
          <w:tcPr>
            <w:tcW w:w="780" w:type="dxa"/>
            <w:noWrap/>
            <w:vAlign w:val="center"/>
            <w:hideMark/>
          </w:tcPr>
          <w:p w14:paraId="3AD621C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123 031</w:t>
            </w:r>
          </w:p>
        </w:tc>
        <w:tc>
          <w:tcPr>
            <w:tcW w:w="780" w:type="dxa"/>
            <w:noWrap/>
            <w:vAlign w:val="center"/>
            <w:hideMark/>
          </w:tcPr>
          <w:p w14:paraId="43D9CA3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178 143</w:t>
            </w:r>
          </w:p>
        </w:tc>
        <w:tc>
          <w:tcPr>
            <w:tcW w:w="780" w:type="dxa"/>
            <w:noWrap/>
            <w:vAlign w:val="center"/>
            <w:hideMark/>
          </w:tcPr>
          <w:p w14:paraId="152FAFC5"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230 199</w:t>
            </w:r>
          </w:p>
        </w:tc>
      </w:tr>
      <w:tr w:rsidR="00AE51AA" w:rsidRPr="002E7249" w14:paraId="7D42C86D" w14:textId="77777777" w:rsidTr="00866BE9">
        <w:trPr>
          <w:trHeight w:val="300"/>
        </w:trPr>
        <w:tc>
          <w:tcPr>
            <w:tcW w:w="960" w:type="dxa"/>
            <w:shd w:val="clear" w:color="000000" w:fill="44546A"/>
            <w:noWrap/>
            <w:vAlign w:val="center"/>
            <w:hideMark/>
          </w:tcPr>
          <w:p w14:paraId="28C30E09"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RS</w:t>
            </w:r>
          </w:p>
        </w:tc>
        <w:tc>
          <w:tcPr>
            <w:tcW w:w="780" w:type="dxa"/>
            <w:noWrap/>
            <w:vAlign w:val="center"/>
            <w:hideMark/>
          </w:tcPr>
          <w:p w14:paraId="5DFE3EB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223 242</w:t>
            </w:r>
          </w:p>
        </w:tc>
        <w:tc>
          <w:tcPr>
            <w:tcW w:w="780" w:type="dxa"/>
            <w:noWrap/>
            <w:vAlign w:val="center"/>
            <w:hideMark/>
          </w:tcPr>
          <w:p w14:paraId="7DB7FAD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29 547</w:t>
            </w:r>
          </w:p>
        </w:tc>
        <w:tc>
          <w:tcPr>
            <w:tcW w:w="780" w:type="dxa"/>
            <w:noWrap/>
            <w:vAlign w:val="center"/>
            <w:hideMark/>
          </w:tcPr>
          <w:p w14:paraId="161E210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123 392</w:t>
            </w:r>
          </w:p>
        </w:tc>
        <w:tc>
          <w:tcPr>
            <w:tcW w:w="780" w:type="dxa"/>
            <w:noWrap/>
            <w:vAlign w:val="center"/>
            <w:hideMark/>
          </w:tcPr>
          <w:p w14:paraId="1CE6FD1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136 425</w:t>
            </w:r>
          </w:p>
        </w:tc>
        <w:tc>
          <w:tcPr>
            <w:tcW w:w="780" w:type="dxa"/>
            <w:noWrap/>
            <w:vAlign w:val="center"/>
            <w:hideMark/>
          </w:tcPr>
          <w:p w14:paraId="6489120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189 731</w:t>
            </w:r>
          </w:p>
        </w:tc>
        <w:tc>
          <w:tcPr>
            <w:tcW w:w="780" w:type="dxa"/>
            <w:noWrap/>
            <w:vAlign w:val="center"/>
            <w:hideMark/>
          </w:tcPr>
          <w:p w14:paraId="7984B3B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326 061</w:t>
            </w:r>
          </w:p>
        </w:tc>
        <w:tc>
          <w:tcPr>
            <w:tcW w:w="780" w:type="dxa"/>
            <w:noWrap/>
            <w:vAlign w:val="center"/>
            <w:hideMark/>
          </w:tcPr>
          <w:p w14:paraId="72EF36EA"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177 760</w:t>
            </w:r>
          </w:p>
        </w:tc>
        <w:tc>
          <w:tcPr>
            <w:tcW w:w="780" w:type="dxa"/>
            <w:noWrap/>
            <w:vAlign w:val="center"/>
            <w:hideMark/>
          </w:tcPr>
          <w:p w14:paraId="5E1A9B2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5 517</w:t>
            </w:r>
          </w:p>
        </w:tc>
        <w:tc>
          <w:tcPr>
            <w:tcW w:w="780" w:type="dxa"/>
            <w:noWrap/>
            <w:vAlign w:val="center"/>
            <w:hideMark/>
          </w:tcPr>
          <w:p w14:paraId="3DBE1F0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13 722</w:t>
            </w:r>
          </w:p>
        </w:tc>
        <w:tc>
          <w:tcPr>
            <w:tcW w:w="780" w:type="dxa"/>
            <w:noWrap/>
            <w:vAlign w:val="center"/>
            <w:hideMark/>
          </w:tcPr>
          <w:p w14:paraId="41B9017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157 777</w:t>
            </w:r>
          </w:p>
        </w:tc>
        <w:tc>
          <w:tcPr>
            <w:tcW w:w="780" w:type="dxa"/>
            <w:shd w:val="clear" w:color="000000" w:fill="DDEBF7"/>
            <w:noWrap/>
            <w:vAlign w:val="center"/>
            <w:hideMark/>
          </w:tcPr>
          <w:p w14:paraId="71794B3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5546ED1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145 619</w:t>
            </w:r>
          </w:p>
        </w:tc>
        <w:tc>
          <w:tcPr>
            <w:tcW w:w="780" w:type="dxa"/>
            <w:noWrap/>
            <w:vAlign w:val="center"/>
            <w:hideMark/>
          </w:tcPr>
          <w:p w14:paraId="1D029E7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121 371</w:t>
            </w:r>
          </w:p>
        </w:tc>
        <w:tc>
          <w:tcPr>
            <w:tcW w:w="780" w:type="dxa"/>
            <w:noWrap/>
            <w:vAlign w:val="center"/>
            <w:hideMark/>
          </w:tcPr>
          <w:p w14:paraId="08851E0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126 349</w:t>
            </w:r>
          </w:p>
        </w:tc>
        <w:tc>
          <w:tcPr>
            <w:tcW w:w="780" w:type="dxa"/>
            <w:noWrap/>
            <w:vAlign w:val="center"/>
            <w:hideMark/>
          </w:tcPr>
          <w:p w14:paraId="75DDEF9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146 354</w:t>
            </w:r>
          </w:p>
        </w:tc>
        <w:tc>
          <w:tcPr>
            <w:tcW w:w="780" w:type="dxa"/>
            <w:noWrap/>
            <w:vAlign w:val="center"/>
            <w:hideMark/>
          </w:tcPr>
          <w:p w14:paraId="5E3DA07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221 949</w:t>
            </w:r>
          </w:p>
        </w:tc>
      </w:tr>
      <w:tr w:rsidR="00AE51AA" w:rsidRPr="002E7249" w14:paraId="23B0E761" w14:textId="77777777" w:rsidTr="00866BE9">
        <w:trPr>
          <w:trHeight w:val="300"/>
        </w:trPr>
        <w:tc>
          <w:tcPr>
            <w:tcW w:w="960" w:type="dxa"/>
            <w:shd w:val="clear" w:color="000000" w:fill="44546A"/>
            <w:noWrap/>
            <w:vAlign w:val="center"/>
            <w:hideMark/>
          </w:tcPr>
          <w:p w14:paraId="061008D1"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SK</w:t>
            </w:r>
          </w:p>
        </w:tc>
        <w:tc>
          <w:tcPr>
            <w:tcW w:w="780" w:type="dxa"/>
            <w:noWrap/>
            <w:vAlign w:val="center"/>
            <w:hideMark/>
          </w:tcPr>
          <w:p w14:paraId="302F004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193 520</w:t>
            </w:r>
          </w:p>
        </w:tc>
        <w:tc>
          <w:tcPr>
            <w:tcW w:w="780" w:type="dxa"/>
            <w:noWrap/>
            <w:vAlign w:val="center"/>
            <w:hideMark/>
          </w:tcPr>
          <w:p w14:paraId="162AB98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17 887</w:t>
            </w:r>
          </w:p>
        </w:tc>
        <w:tc>
          <w:tcPr>
            <w:tcW w:w="780" w:type="dxa"/>
            <w:noWrap/>
            <w:vAlign w:val="center"/>
            <w:hideMark/>
          </w:tcPr>
          <w:p w14:paraId="001B3A3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68 823</w:t>
            </w:r>
          </w:p>
        </w:tc>
        <w:tc>
          <w:tcPr>
            <w:tcW w:w="780" w:type="dxa"/>
            <w:noWrap/>
            <w:vAlign w:val="center"/>
            <w:hideMark/>
          </w:tcPr>
          <w:p w14:paraId="2F9449B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72 987</w:t>
            </w:r>
          </w:p>
        </w:tc>
        <w:tc>
          <w:tcPr>
            <w:tcW w:w="780" w:type="dxa"/>
            <w:noWrap/>
            <w:vAlign w:val="center"/>
            <w:hideMark/>
          </w:tcPr>
          <w:p w14:paraId="66DC91C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247 433</w:t>
            </w:r>
          </w:p>
        </w:tc>
        <w:tc>
          <w:tcPr>
            <w:tcW w:w="780" w:type="dxa"/>
            <w:noWrap/>
            <w:vAlign w:val="center"/>
            <w:hideMark/>
          </w:tcPr>
          <w:p w14:paraId="36D14C2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270 432</w:t>
            </w:r>
          </w:p>
        </w:tc>
        <w:tc>
          <w:tcPr>
            <w:tcW w:w="780" w:type="dxa"/>
            <w:noWrap/>
            <w:vAlign w:val="center"/>
            <w:hideMark/>
          </w:tcPr>
          <w:p w14:paraId="1663F56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153 342</w:t>
            </w:r>
          </w:p>
        </w:tc>
        <w:tc>
          <w:tcPr>
            <w:tcW w:w="780" w:type="dxa"/>
            <w:noWrap/>
            <w:vAlign w:val="center"/>
            <w:hideMark/>
          </w:tcPr>
          <w:p w14:paraId="13CA137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4 645</w:t>
            </w:r>
          </w:p>
        </w:tc>
        <w:tc>
          <w:tcPr>
            <w:tcW w:w="780" w:type="dxa"/>
            <w:noWrap/>
            <w:vAlign w:val="center"/>
            <w:hideMark/>
          </w:tcPr>
          <w:p w14:paraId="4A5A562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6 416</w:t>
            </w:r>
          </w:p>
        </w:tc>
        <w:tc>
          <w:tcPr>
            <w:tcW w:w="780" w:type="dxa"/>
            <w:noWrap/>
            <w:vAlign w:val="center"/>
            <w:hideMark/>
          </w:tcPr>
          <w:p w14:paraId="06A936A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157 765</w:t>
            </w:r>
          </w:p>
        </w:tc>
        <w:tc>
          <w:tcPr>
            <w:tcW w:w="780" w:type="dxa"/>
            <w:noWrap/>
            <w:vAlign w:val="center"/>
            <w:hideMark/>
          </w:tcPr>
          <w:p w14:paraId="24A13AAB"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145 619</w:t>
            </w:r>
          </w:p>
        </w:tc>
        <w:tc>
          <w:tcPr>
            <w:tcW w:w="780" w:type="dxa"/>
            <w:shd w:val="clear" w:color="000000" w:fill="DDEBF7"/>
            <w:noWrap/>
            <w:vAlign w:val="center"/>
            <w:hideMark/>
          </w:tcPr>
          <w:p w14:paraId="585481D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3D061F8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113 547</w:t>
            </w:r>
          </w:p>
        </w:tc>
        <w:tc>
          <w:tcPr>
            <w:tcW w:w="780" w:type="dxa"/>
            <w:noWrap/>
            <w:vAlign w:val="center"/>
            <w:hideMark/>
          </w:tcPr>
          <w:p w14:paraId="2EF337C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90 726</w:t>
            </w:r>
          </w:p>
        </w:tc>
        <w:tc>
          <w:tcPr>
            <w:tcW w:w="780" w:type="dxa"/>
            <w:noWrap/>
            <w:vAlign w:val="center"/>
            <w:hideMark/>
          </w:tcPr>
          <w:p w14:paraId="43AFDC0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146 502</w:t>
            </w:r>
          </w:p>
        </w:tc>
        <w:tc>
          <w:tcPr>
            <w:tcW w:w="780" w:type="dxa"/>
            <w:noWrap/>
            <w:vAlign w:val="center"/>
            <w:hideMark/>
          </w:tcPr>
          <w:p w14:paraId="4C98F9B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176 014</w:t>
            </w:r>
          </w:p>
        </w:tc>
      </w:tr>
      <w:tr w:rsidR="00AE51AA" w:rsidRPr="002E7249" w14:paraId="6E57A3BC" w14:textId="77777777" w:rsidTr="00866BE9">
        <w:trPr>
          <w:trHeight w:val="300"/>
        </w:trPr>
        <w:tc>
          <w:tcPr>
            <w:tcW w:w="960" w:type="dxa"/>
            <w:shd w:val="clear" w:color="000000" w:fill="44546A"/>
            <w:noWrap/>
            <w:vAlign w:val="center"/>
            <w:hideMark/>
          </w:tcPr>
          <w:p w14:paraId="54A93E6B"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SI</w:t>
            </w:r>
          </w:p>
        </w:tc>
        <w:tc>
          <w:tcPr>
            <w:tcW w:w="780" w:type="dxa"/>
            <w:noWrap/>
            <w:vAlign w:val="center"/>
            <w:hideMark/>
          </w:tcPr>
          <w:p w14:paraId="7BCC61F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194 156</w:t>
            </w:r>
          </w:p>
        </w:tc>
        <w:tc>
          <w:tcPr>
            <w:tcW w:w="780" w:type="dxa"/>
            <w:noWrap/>
            <w:vAlign w:val="center"/>
            <w:hideMark/>
          </w:tcPr>
          <w:p w14:paraId="6AD72B6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22 146</w:t>
            </w:r>
          </w:p>
        </w:tc>
        <w:tc>
          <w:tcPr>
            <w:tcW w:w="780" w:type="dxa"/>
            <w:noWrap/>
            <w:vAlign w:val="center"/>
            <w:hideMark/>
          </w:tcPr>
          <w:p w14:paraId="5BA9E79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49 664</w:t>
            </w:r>
          </w:p>
        </w:tc>
        <w:tc>
          <w:tcPr>
            <w:tcW w:w="780" w:type="dxa"/>
            <w:noWrap/>
            <w:vAlign w:val="center"/>
            <w:hideMark/>
          </w:tcPr>
          <w:p w14:paraId="202744F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88 597</w:t>
            </w:r>
          </w:p>
        </w:tc>
        <w:tc>
          <w:tcPr>
            <w:tcW w:w="780" w:type="dxa"/>
            <w:noWrap/>
            <w:vAlign w:val="center"/>
            <w:hideMark/>
          </w:tcPr>
          <w:p w14:paraId="1D8E2DF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159 816</w:t>
            </w:r>
          </w:p>
        </w:tc>
        <w:tc>
          <w:tcPr>
            <w:tcW w:w="780" w:type="dxa"/>
            <w:noWrap/>
            <w:vAlign w:val="center"/>
            <w:hideMark/>
          </w:tcPr>
          <w:p w14:paraId="728571C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282 908</w:t>
            </w:r>
          </w:p>
        </w:tc>
        <w:tc>
          <w:tcPr>
            <w:tcW w:w="780" w:type="dxa"/>
            <w:noWrap/>
            <w:vAlign w:val="center"/>
            <w:hideMark/>
          </w:tcPr>
          <w:p w14:paraId="046BE45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138 639</w:t>
            </w:r>
          </w:p>
        </w:tc>
        <w:tc>
          <w:tcPr>
            <w:tcW w:w="780" w:type="dxa"/>
            <w:noWrap/>
            <w:vAlign w:val="center"/>
            <w:hideMark/>
          </w:tcPr>
          <w:p w14:paraId="3A22FAA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4 555</w:t>
            </w:r>
          </w:p>
        </w:tc>
        <w:tc>
          <w:tcPr>
            <w:tcW w:w="780" w:type="dxa"/>
            <w:noWrap/>
            <w:vAlign w:val="center"/>
            <w:hideMark/>
          </w:tcPr>
          <w:p w14:paraId="6AF5A7F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6 854</w:t>
            </w:r>
          </w:p>
        </w:tc>
        <w:tc>
          <w:tcPr>
            <w:tcW w:w="780" w:type="dxa"/>
            <w:noWrap/>
            <w:vAlign w:val="center"/>
            <w:hideMark/>
          </w:tcPr>
          <w:p w14:paraId="6D3A62E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117 270</w:t>
            </w:r>
          </w:p>
        </w:tc>
        <w:tc>
          <w:tcPr>
            <w:tcW w:w="780" w:type="dxa"/>
            <w:noWrap/>
            <w:vAlign w:val="center"/>
            <w:hideMark/>
          </w:tcPr>
          <w:p w14:paraId="73F161E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121 371</w:t>
            </w:r>
          </w:p>
        </w:tc>
        <w:tc>
          <w:tcPr>
            <w:tcW w:w="780" w:type="dxa"/>
            <w:noWrap/>
            <w:vAlign w:val="center"/>
            <w:hideMark/>
          </w:tcPr>
          <w:p w14:paraId="0E46C6D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113 547</w:t>
            </w:r>
          </w:p>
        </w:tc>
        <w:tc>
          <w:tcPr>
            <w:tcW w:w="780" w:type="dxa"/>
            <w:shd w:val="clear" w:color="000000" w:fill="DDEBF7"/>
            <w:noWrap/>
            <w:vAlign w:val="center"/>
            <w:hideMark/>
          </w:tcPr>
          <w:p w14:paraId="4C472F2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61E8A71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38 766</w:t>
            </w:r>
          </w:p>
        </w:tc>
        <w:tc>
          <w:tcPr>
            <w:tcW w:w="780" w:type="dxa"/>
            <w:noWrap/>
            <w:vAlign w:val="center"/>
            <w:hideMark/>
          </w:tcPr>
          <w:p w14:paraId="355FC30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149 546</w:t>
            </w:r>
          </w:p>
        </w:tc>
        <w:tc>
          <w:tcPr>
            <w:tcW w:w="780" w:type="dxa"/>
            <w:noWrap/>
            <w:vAlign w:val="center"/>
            <w:hideMark/>
          </w:tcPr>
          <w:p w14:paraId="35C8AB1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157 455</w:t>
            </w:r>
          </w:p>
        </w:tc>
      </w:tr>
      <w:tr w:rsidR="00AE51AA" w:rsidRPr="002E7249" w14:paraId="349A3957" w14:textId="77777777" w:rsidTr="00866BE9">
        <w:trPr>
          <w:trHeight w:val="300"/>
        </w:trPr>
        <w:tc>
          <w:tcPr>
            <w:tcW w:w="960" w:type="dxa"/>
            <w:shd w:val="clear" w:color="000000" w:fill="44546A"/>
            <w:noWrap/>
            <w:vAlign w:val="center"/>
            <w:hideMark/>
          </w:tcPr>
          <w:p w14:paraId="3331471A"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UA</w:t>
            </w:r>
          </w:p>
        </w:tc>
        <w:tc>
          <w:tcPr>
            <w:tcW w:w="780" w:type="dxa"/>
            <w:noWrap/>
            <w:vAlign w:val="center"/>
            <w:hideMark/>
          </w:tcPr>
          <w:p w14:paraId="0481883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153 623</w:t>
            </w:r>
          </w:p>
        </w:tc>
        <w:tc>
          <w:tcPr>
            <w:tcW w:w="780" w:type="dxa"/>
            <w:noWrap/>
            <w:vAlign w:val="center"/>
            <w:hideMark/>
          </w:tcPr>
          <w:p w14:paraId="785267C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10 001</w:t>
            </w:r>
          </w:p>
        </w:tc>
        <w:tc>
          <w:tcPr>
            <w:tcW w:w="780" w:type="dxa"/>
            <w:noWrap/>
            <w:vAlign w:val="center"/>
            <w:hideMark/>
          </w:tcPr>
          <w:p w14:paraId="0C65704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101 051</w:t>
            </w:r>
          </w:p>
        </w:tc>
        <w:tc>
          <w:tcPr>
            <w:tcW w:w="780" w:type="dxa"/>
            <w:noWrap/>
            <w:vAlign w:val="center"/>
            <w:hideMark/>
          </w:tcPr>
          <w:p w14:paraId="2A90316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117 466</w:t>
            </w:r>
          </w:p>
        </w:tc>
        <w:tc>
          <w:tcPr>
            <w:tcW w:w="780" w:type="dxa"/>
            <w:noWrap/>
            <w:vAlign w:val="center"/>
            <w:hideMark/>
          </w:tcPr>
          <w:p w14:paraId="78C4E4D5"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149 179</w:t>
            </w:r>
          </w:p>
        </w:tc>
        <w:tc>
          <w:tcPr>
            <w:tcW w:w="780" w:type="dxa"/>
            <w:noWrap/>
            <w:vAlign w:val="center"/>
            <w:hideMark/>
          </w:tcPr>
          <w:p w14:paraId="348BAF1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309 795</w:t>
            </w:r>
          </w:p>
        </w:tc>
        <w:tc>
          <w:tcPr>
            <w:tcW w:w="780" w:type="dxa"/>
            <w:noWrap/>
            <w:vAlign w:val="center"/>
            <w:hideMark/>
          </w:tcPr>
          <w:p w14:paraId="6DC9255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134 445</w:t>
            </w:r>
          </w:p>
        </w:tc>
        <w:tc>
          <w:tcPr>
            <w:tcW w:w="780" w:type="dxa"/>
            <w:noWrap/>
            <w:vAlign w:val="center"/>
            <w:hideMark/>
          </w:tcPr>
          <w:p w14:paraId="58A9D9C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3 338</w:t>
            </w:r>
          </w:p>
        </w:tc>
        <w:tc>
          <w:tcPr>
            <w:tcW w:w="780" w:type="dxa"/>
            <w:noWrap/>
            <w:vAlign w:val="center"/>
            <w:hideMark/>
          </w:tcPr>
          <w:p w14:paraId="0714DEF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5 480</w:t>
            </w:r>
          </w:p>
        </w:tc>
        <w:tc>
          <w:tcPr>
            <w:tcW w:w="780" w:type="dxa"/>
            <w:noWrap/>
            <w:vAlign w:val="center"/>
            <w:hideMark/>
          </w:tcPr>
          <w:p w14:paraId="46B9A51B"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123 031</w:t>
            </w:r>
          </w:p>
        </w:tc>
        <w:tc>
          <w:tcPr>
            <w:tcW w:w="780" w:type="dxa"/>
            <w:noWrap/>
            <w:vAlign w:val="center"/>
            <w:hideMark/>
          </w:tcPr>
          <w:p w14:paraId="5AFFE9A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126 349</w:t>
            </w:r>
          </w:p>
        </w:tc>
        <w:tc>
          <w:tcPr>
            <w:tcW w:w="780" w:type="dxa"/>
            <w:noWrap/>
            <w:vAlign w:val="center"/>
            <w:hideMark/>
          </w:tcPr>
          <w:p w14:paraId="26B48F21"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90 726</w:t>
            </w:r>
          </w:p>
        </w:tc>
        <w:tc>
          <w:tcPr>
            <w:tcW w:w="780" w:type="dxa"/>
            <w:noWrap/>
            <w:vAlign w:val="center"/>
            <w:hideMark/>
          </w:tcPr>
          <w:p w14:paraId="77E3B36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38 766</w:t>
            </w:r>
          </w:p>
        </w:tc>
        <w:tc>
          <w:tcPr>
            <w:tcW w:w="780" w:type="dxa"/>
            <w:shd w:val="clear" w:color="000000" w:fill="DDEBF7"/>
            <w:noWrap/>
            <w:vAlign w:val="center"/>
            <w:hideMark/>
          </w:tcPr>
          <w:p w14:paraId="7567B058"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25E5061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82 723</w:t>
            </w:r>
          </w:p>
        </w:tc>
        <w:tc>
          <w:tcPr>
            <w:tcW w:w="780" w:type="dxa"/>
            <w:noWrap/>
            <w:vAlign w:val="center"/>
            <w:hideMark/>
          </w:tcPr>
          <w:p w14:paraId="5E27B6B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183 132</w:t>
            </w:r>
          </w:p>
        </w:tc>
      </w:tr>
      <w:tr w:rsidR="00AE51AA" w:rsidRPr="002E7249" w14:paraId="412003EF" w14:textId="77777777" w:rsidTr="00866BE9">
        <w:trPr>
          <w:trHeight w:val="300"/>
        </w:trPr>
        <w:tc>
          <w:tcPr>
            <w:tcW w:w="960" w:type="dxa"/>
            <w:shd w:val="clear" w:color="000000" w:fill="44546A"/>
            <w:noWrap/>
            <w:vAlign w:val="center"/>
            <w:hideMark/>
          </w:tcPr>
          <w:p w14:paraId="1B969FCA"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BAV</w:t>
            </w:r>
          </w:p>
        </w:tc>
        <w:tc>
          <w:tcPr>
            <w:tcW w:w="780" w:type="dxa"/>
            <w:noWrap/>
            <w:vAlign w:val="center"/>
            <w:hideMark/>
          </w:tcPr>
          <w:p w14:paraId="7C7CD26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746 544</w:t>
            </w:r>
          </w:p>
        </w:tc>
        <w:tc>
          <w:tcPr>
            <w:tcW w:w="780" w:type="dxa"/>
            <w:noWrap/>
            <w:vAlign w:val="center"/>
            <w:hideMark/>
          </w:tcPr>
          <w:p w14:paraId="5BA0F1AA"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12 438</w:t>
            </w:r>
          </w:p>
        </w:tc>
        <w:tc>
          <w:tcPr>
            <w:tcW w:w="780" w:type="dxa"/>
            <w:noWrap/>
            <w:vAlign w:val="center"/>
            <w:hideMark/>
          </w:tcPr>
          <w:p w14:paraId="4863F9C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104 792</w:t>
            </w:r>
          </w:p>
        </w:tc>
        <w:tc>
          <w:tcPr>
            <w:tcW w:w="780" w:type="dxa"/>
            <w:noWrap/>
            <w:vAlign w:val="center"/>
            <w:hideMark/>
          </w:tcPr>
          <w:p w14:paraId="3E71F3C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112 158</w:t>
            </w:r>
          </w:p>
        </w:tc>
        <w:tc>
          <w:tcPr>
            <w:tcW w:w="780" w:type="dxa"/>
            <w:noWrap/>
            <w:vAlign w:val="center"/>
            <w:hideMark/>
          </w:tcPr>
          <w:p w14:paraId="34A2D54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322 990</w:t>
            </w:r>
          </w:p>
        </w:tc>
        <w:tc>
          <w:tcPr>
            <w:tcW w:w="780" w:type="dxa"/>
            <w:shd w:val="clear" w:color="000000" w:fill="DDEBF7"/>
            <w:noWrap/>
            <w:vAlign w:val="center"/>
            <w:hideMark/>
          </w:tcPr>
          <w:p w14:paraId="65DC6AB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53F6E69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245 797</w:t>
            </w:r>
          </w:p>
        </w:tc>
        <w:tc>
          <w:tcPr>
            <w:tcW w:w="780" w:type="dxa"/>
            <w:noWrap/>
            <w:vAlign w:val="center"/>
            <w:hideMark/>
          </w:tcPr>
          <w:p w14:paraId="41F90F3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6 639</w:t>
            </w:r>
          </w:p>
        </w:tc>
        <w:tc>
          <w:tcPr>
            <w:tcW w:w="780" w:type="dxa"/>
            <w:noWrap/>
            <w:vAlign w:val="center"/>
            <w:hideMark/>
          </w:tcPr>
          <w:p w14:paraId="0AC97B1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7 062</w:t>
            </w:r>
          </w:p>
        </w:tc>
        <w:tc>
          <w:tcPr>
            <w:tcW w:w="780" w:type="dxa"/>
            <w:noWrap/>
            <w:vAlign w:val="center"/>
            <w:hideMark/>
          </w:tcPr>
          <w:p w14:paraId="6E83C71E"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178 143</w:t>
            </w:r>
          </w:p>
        </w:tc>
        <w:tc>
          <w:tcPr>
            <w:tcW w:w="780" w:type="dxa"/>
            <w:noWrap/>
            <w:vAlign w:val="center"/>
            <w:hideMark/>
          </w:tcPr>
          <w:p w14:paraId="507AB8B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146 354</w:t>
            </w:r>
          </w:p>
        </w:tc>
        <w:tc>
          <w:tcPr>
            <w:tcW w:w="780" w:type="dxa"/>
            <w:noWrap/>
            <w:vAlign w:val="center"/>
            <w:hideMark/>
          </w:tcPr>
          <w:p w14:paraId="0F0D373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146 502</w:t>
            </w:r>
          </w:p>
        </w:tc>
        <w:tc>
          <w:tcPr>
            <w:tcW w:w="780" w:type="dxa"/>
            <w:noWrap/>
            <w:vAlign w:val="center"/>
            <w:hideMark/>
          </w:tcPr>
          <w:p w14:paraId="090B568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149 546</w:t>
            </w:r>
          </w:p>
        </w:tc>
        <w:tc>
          <w:tcPr>
            <w:tcW w:w="780" w:type="dxa"/>
            <w:noWrap/>
            <w:vAlign w:val="center"/>
            <w:hideMark/>
          </w:tcPr>
          <w:p w14:paraId="130338F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82 723</w:t>
            </w:r>
          </w:p>
        </w:tc>
        <w:tc>
          <w:tcPr>
            <w:tcW w:w="780" w:type="dxa"/>
            <w:shd w:val="clear" w:color="000000" w:fill="DDEBF7"/>
            <w:noWrap/>
            <w:vAlign w:val="center"/>
            <w:hideMark/>
          </w:tcPr>
          <w:p w14:paraId="7DACE68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shd w:val="clear" w:color="000000" w:fill="DDEBF7"/>
            <w:noWrap/>
            <w:vAlign w:val="center"/>
            <w:hideMark/>
          </w:tcPr>
          <w:p w14:paraId="6D145C2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r>
      <w:tr w:rsidR="00AE51AA" w:rsidRPr="002E7249" w14:paraId="7B26F318" w14:textId="77777777" w:rsidTr="00866BE9">
        <w:trPr>
          <w:trHeight w:val="300"/>
        </w:trPr>
        <w:tc>
          <w:tcPr>
            <w:tcW w:w="960" w:type="dxa"/>
            <w:shd w:val="clear" w:color="000000" w:fill="44546A"/>
            <w:noWrap/>
            <w:vAlign w:val="center"/>
            <w:hideMark/>
          </w:tcPr>
          <w:p w14:paraId="0443B17C" w14:textId="77777777" w:rsidR="00AE51AA" w:rsidRPr="002E7249" w:rsidRDefault="00AE51AA" w:rsidP="00AE51AA">
            <w:pPr>
              <w:spacing w:after="0" w:line="240" w:lineRule="auto"/>
              <w:rPr>
                <w:rFonts w:ascii="Calibri" w:eastAsia="Times New Roman" w:hAnsi="Calibri" w:cs="Calibri"/>
                <w:b/>
                <w:bCs/>
                <w:color w:val="FFFFFF"/>
                <w:sz w:val="18"/>
                <w:szCs w:val="18"/>
                <w:lang w:val="en-GB" w:eastAsia="sk-SK"/>
              </w:rPr>
            </w:pPr>
            <w:r w:rsidRPr="002E7249">
              <w:rPr>
                <w:rFonts w:ascii="Calibri" w:eastAsia="Times New Roman" w:hAnsi="Calibri" w:cs="Calibri"/>
                <w:b/>
                <w:bCs/>
                <w:color w:val="FFFFFF"/>
                <w:sz w:val="18"/>
                <w:szCs w:val="18"/>
                <w:lang w:val="en-GB" w:eastAsia="sk-SK"/>
              </w:rPr>
              <w:t>BW</w:t>
            </w:r>
          </w:p>
        </w:tc>
        <w:tc>
          <w:tcPr>
            <w:tcW w:w="780" w:type="dxa"/>
            <w:noWrap/>
            <w:vAlign w:val="center"/>
            <w:hideMark/>
          </w:tcPr>
          <w:p w14:paraId="33FC845D"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725 093</w:t>
            </w:r>
          </w:p>
        </w:tc>
        <w:tc>
          <w:tcPr>
            <w:tcW w:w="780" w:type="dxa"/>
            <w:noWrap/>
            <w:vAlign w:val="center"/>
            <w:hideMark/>
          </w:tcPr>
          <w:p w14:paraId="796EC4F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13 060</w:t>
            </w:r>
          </w:p>
        </w:tc>
        <w:tc>
          <w:tcPr>
            <w:tcW w:w="780" w:type="dxa"/>
            <w:noWrap/>
            <w:vAlign w:val="center"/>
            <w:hideMark/>
          </w:tcPr>
          <w:p w14:paraId="2987282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166 911</w:t>
            </w:r>
          </w:p>
        </w:tc>
        <w:tc>
          <w:tcPr>
            <w:tcW w:w="780" w:type="dxa"/>
            <w:noWrap/>
            <w:vAlign w:val="center"/>
            <w:hideMark/>
          </w:tcPr>
          <w:p w14:paraId="411B18C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170 129</w:t>
            </w:r>
          </w:p>
        </w:tc>
        <w:tc>
          <w:tcPr>
            <w:tcW w:w="780" w:type="dxa"/>
            <w:noWrap/>
            <w:vAlign w:val="center"/>
            <w:hideMark/>
          </w:tcPr>
          <w:p w14:paraId="4792A399"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362 901</w:t>
            </w:r>
          </w:p>
        </w:tc>
        <w:tc>
          <w:tcPr>
            <w:tcW w:w="780" w:type="dxa"/>
            <w:shd w:val="clear" w:color="000000" w:fill="DDEBF7"/>
            <w:noWrap/>
            <w:vAlign w:val="center"/>
            <w:hideMark/>
          </w:tcPr>
          <w:p w14:paraId="5F9AF07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noWrap/>
            <w:vAlign w:val="center"/>
            <w:hideMark/>
          </w:tcPr>
          <w:p w14:paraId="56089EF6"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294 392</w:t>
            </w:r>
          </w:p>
        </w:tc>
        <w:tc>
          <w:tcPr>
            <w:tcW w:w="780" w:type="dxa"/>
            <w:noWrap/>
            <w:vAlign w:val="center"/>
            <w:hideMark/>
          </w:tcPr>
          <w:p w14:paraId="23C71C02"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5 809</w:t>
            </w:r>
          </w:p>
        </w:tc>
        <w:tc>
          <w:tcPr>
            <w:tcW w:w="780" w:type="dxa"/>
            <w:noWrap/>
            <w:vAlign w:val="center"/>
            <w:hideMark/>
          </w:tcPr>
          <w:p w14:paraId="288A4DF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7 987</w:t>
            </w:r>
          </w:p>
        </w:tc>
        <w:tc>
          <w:tcPr>
            <w:tcW w:w="780" w:type="dxa"/>
            <w:noWrap/>
            <w:vAlign w:val="center"/>
            <w:hideMark/>
          </w:tcPr>
          <w:p w14:paraId="5CDEFE3C"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230 199</w:t>
            </w:r>
          </w:p>
        </w:tc>
        <w:tc>
          <w:tcPr>
            <w:tcW w:w="780" w:type="dxa"/>
            <w:noWrap/>
            <w:vAlign w:val="center"/>
            <w:hideMark/>
          </w:tcPr>
          <w:p w14:paraId="71CC326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221 949</w:t>
            </w:r>
          </w:p>
        </w:tc>
        <w:tc>
          <w:tcPr>
            <w:tcW w:w="780" w:type="dxa"/>
            <w:noWrap/>
            <w:vAlign w:val="center"/>
            <w:hideMark/>
          </w:tcPr>
          <w:p w14:paraId="41B60410"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176 014</w:t>
            </w:r>
          </w:p>
        </w:tc>
        <w:tc>
          <w:tcPr>
            <w:tcW w:w="780" w:type="dxa"/>
            <w:noWrap/>
            <w:vAlign w:val="center"/>
            <w:hideMark/>
          </w:tcPr>
          <w:p w14:paraId="7EC6BCA4"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157 455</w:t>
            </w:r>
          </w:p>
        </w:tc>
        <w:tc>
          <w:tcPr>
            <w:tcW w:w="780" w:type="dxa"/>
            <w:noWrap/>
            <w:vAlign w:val="center"/>
            <w:hideMark/>
          </w:tcPr>
          <w:p w14:paraId="293FCFD3"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183 132</w:t>
            </w:r>
          </w:p>
        </w:tc>
        <w:tc>
          <w:tcPr>
            <w:tcW w:w="780" w:type="dxa"/>
            <w:shd w:val="clear" w:color="000000" w:fill="DDEBF7"/>
            <w:noWrap/>
            <w:vAlign w:val="center"/>
            <w:hideMark/>
          </w:tcPr>
          <w:p w14:paraId="10148907"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c>
          <w:tcPr>
            <w:tcW w:w="780" w:type="dxa"/>
            <w:shd w:val="clear" w:color="000000" w:fill="DDEBF7"/>
            <w:noWrap/>
            <w:vAlign w:val="center"/>
            <w:hideMark/>
          </w:tcPr>
          <w:p w14:paraId="7ED98DEF" w14:textId="77777777" w:rsidR="00AE51AA" w:rsidRPr="002E7249" w:rsidRDefault="00AE51AA" w:rsidP="00AE51AA">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w:t>
            </w:r>
          </w:p>
        </w:tc>
      </w:tr>
    </w:tbl>
    <w:p w14:paraId="60EF242E" w14:textId="77777777" w:rsidR="001757B1" w:rsidRPr="002E7249" w:rsidRDefault="001757B1" w:rsidP="001757B1">
      <w:pPr>
        <w:rPr>
          <w:rStyle w:val="eop"/>
          <w:rFonts w:ascii="Calibri" w:hAnsi="Calibri" w:cs="Calibri"/>
          <w:color w:val="000000"/>
          <w:sz w:val="20"/>
          <w:szCs w:val="20"/>
          <w:shd w:val="clear" w:color="auto" w:fill="FFFFFF"/>
          <w:lang w:val="en-GB"/>
        </w:rPr>
      </w:pPr>
      <w:r w:rsidRPr="002E7249">
        <w:rPr>
          <w:rStyle w:val="normaltextrun"/>
          <w:rFonts w:ascii="Calibri" w:hAnsi="Calibri" w:cs="Calibri"/>
          <w:i/>
          <w:iCs/>
          <w:color w:val="000000"/>
          <w:sz w:val="20"/>
          <w:szCs w:val="20"/>
          <w:shd w:val="clear" w:color="auto" w:fill="FFFFFF"/>
          <w:lang w:val="en-GB"/>
        </w:rPr>
        <w:t xml:space="preserve">Data: </w:t>
      </w:r>
      <w:r w:rsidRPr="002E7249">
        <w:rPr>
          <w:rStyle w:val="spellingerror"/>
          <w:rFonts w:ascii="Calibri" w:hAnsi="Calibri" w:cs="Calibri"/>
          <w:i/>
          <w:iCs/>
          <w:color w:val="000000"/>
          <w:sz w:val="20"/>
          <w:szCs w:val="20"/>
          <w:shd w:val="clear" w:color="auto" w:fill="FFFFFF"/>
          <w:lang w:val="en-GB"/>
        </w:rPr>
        <w:t>InCites</w:t>
      </w:r>
      <w:r w:rsidRPr="002E7249">
        <w:rPr>
          <w:rStyle w:val="normaltextrun"/>
          <w:rFonts w:ascii="Calibri" w:hAnsi="Calibri" w:cs="Calibri"/>
          <w:i/>
          <w:iCs/>
          <w:color w:val="000000"/>
          <w:sz w:val="20"/>
          <w:szCs w:val="20"/>
          <w:shd w:val="clear" w:color="auto" w:fill="FFFFFF"/>
          <w:lang w:val="en-GB"/>
        </w:rPr>
        <w:t>, Web of Science Core Collection (31. 12. 2021)</w:t>
      </w:r>
      <w:r w:rsidRPr="002E7249">
        <w:rPr>
          <w:rStyle w:val="eop"/>
          <w:rFonts w:ascii="Calibri" w:hAnsi="Calibri" w:cs="Calibri"/>
          <w:color w:val="000000"/>
          <w:sz w:val="20"/>
          <w:szCs w:val="20"/>
          <w:shd w:val="clear" w:color="auto" w:fill="FFFFFF"/>
          <w:lang w:val="en-GB"/>
        </w:rPr>
        <w:t> </w:t>
      </w:r>
    </w:p>
    <w:p w14:paraId="7F59AAAF" w14:textId="77777777" w:rsidR="00927276" w:rsidRPr="002E7249" w:rsidRDefault="00927276" w:rsidP="73B8A43D">
      <w:pPr>
        <w:rPr>
          <w:lang w:val="en-GB"/>
        </w:rPr>
      </w:pPr>
    </w:p>
    <w:p w14:paraId="23BE3583" w14:textId="77777777" w:rsidR="00F335F4" w:rsidRPr="002E7249" w:rsidRDefault="00F335F4" w:rsidP="73B8A43D">
      <w:pPr>
        <w:rPr>
          <w:lang w:val="en-GB"/>
        </w:rPr>
      </w:pPr>
    </w:p>
    <w:p w14:paraId="50375E8C" w14:textId="77777777" w:rsidR="00F335F4" w:rsidRPr="002E7249" w:rsidRDefault="00F335F4" w:rsidP="73B8A43D">
      <w:pPr>
        <w:rPr>
          <w:lang w:val="en-GB"/>
        </w:rPr>
      </w:pPr>
    </w:p>
    <w:p w14:paraId="7A2FF20A" w14:textId="77777777" w:rsidR="00F335F4" w:rsidRPr="002E7249" w:rsidRDefault="00F335F4" w:rsidP="73B8A43D">
      <w:pPr>
        <w:rPr>
          <w:lang w:val="en-GB"/>
        </w:rPr>
      </w:pPr>
    </w:p>
    <w:p w14:paraId="7A520035" w14:textId="77777777" w:rsidR="00F335F4" w:rsidRPr="002E7249" w:rsidRDefault="00F335F4" w:rsidP="73B8A43D">
      <w:pPr>
        <w:rPr>
          <w:lang w:val="en-GB"/>
        </w:rPr>
      </w:pPr>
    </w:p>
    <w:p w14:paraId="10EC0CDA" w14:textId="06680480" w:rsidR="005C54AF" w:rsidRPr="002E7249" w:rsidRDefault="005C54AF" w:rsidP="00B86FF2">
      <w:pPr>
        <w:pStyle w:val="Popis"/>
        <w:keepNext/>
        <w:spacing w:after="0"/>
        <w:rPr>
          <w:b/>
          <w:bCs/>
          <w:i w:val="0"/>
          <w:iCs w:val="0"/>
          <w:color w:val="auto"/>
          <w:sz w:val="22"/>
          <w:szCs w:val="22"/>
          <w:lang w:val="en-GB"/>
        </w:rPr>
      </w:pPr>
      <w:bookmarkStart w:id="43" w:name="_Toc107328775"/>
      <w:r w:rsidRPr="002E7249">
        <w:rPr>
          <w:b/>
          <w:bCs/>
          <w:i w:val="0"/>
          <w:iCs w:val="0"/>
          <w:color w:val="auto"/>
          <w:sz w:val="22"/>
          <w:szCs w:val="22"/>
          <w:lang w:val="en-GB"/>
        </w:rPr>
        <w:lastRenderedPageBreak/>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12</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w:t>
      </w:r>
      <w:r w:rsidR="00043132" w:rsidRPr="00043132">
        <w:rPr>
          <w:b/>
          <w:bCs/>
          <w:i w:val="0"/>
          <w:iCs w:val="0"/>
          <w:color w:val="auto"/>
          <w:sz w:val="22"/>
          <w:szCs w:val="22"/>
          <w:lang w:val="en-GB"/>
        </w:rPr>
        <w:t xml:space="preserve">Percentage of publications created in cooperation with the countries of the Danube region and citations to these publications in the total number of publications and citations of </w:t>
      </w:r>
      <w:r w:rsidR="00043132">
        <w:rPr>
          <w:b/>
          <w:bCs/>
          <w:i w:val="0"/>
          <w:iCs w:val="0"/>
          <w:color w:val="auto"/>
          <w:sz w:val="22"/>
          <w:szCs w:val="22"/>
          <w:lang w:val="en-GB"/>
        </w:rPr>
        <w:t xml:space="preserve">each </w:t>
      </w:r>
      <w:r w:rsidR="00043132" w:rsidRPr="00043132">
        <w:rPr>
          <w:b/>
          <w:bCs/>
          <w:i w:val="0"/>
          <w:iCs w:val="0"/>
          <w:color w:val="auto"/>
          <w:sz w:val="22"/>
          <w:szCs w:val="22"/>
          <w:lang w:val="en-GB"/>
        </w:rPr>
        <w:t>Danube region</w:t>
      </w:r>
      <w:r w:rsidR="00043132">
        <w:rPr>
          <w:b/>
          <w:bCs/>
          <w:i w:val="0"/>
          <w:iCs w:val="0"/>
          <w:color w:val="auto"/>
          <w:sz w:val="22"/>
          <w:szCs w:val="22"/>
          <w:lang w:val="en-GB"/>
        </w:rPr>
        <w:t xml:space="preserve"> country</w:t>
      </w:r>
      <w:bookmarkEnd w:id="43"/>
    </w:p>
    <w:tbl>
      <w:tblPr>
        <w:tblW w:w="11132" w:type="dxa"/>
        <w:tblCellMar>
          <w:top w:w="15" w:type="dxa"/>
          <w:left w:w="70" w:type="dxa"/>
          <w:bottom w:w="15" w:type="dxa"/>
          <w:right w:w="70" w:type="dxa"/>
        </w:tblCellMar>
        <w:tblLook w:val="04A0" w:firstRow="1" w:lastRow="0" w:firstColumn="1" w:lastColumn="0" w:noHBand="0" w:noVBand="1"/>
      </w:tblPr>
      <w:tblGrid>
        <w:gridCol w:w="964"/>
        <w:gridCol w:w="1720"/>
        <w:gridCol w:w="704"/>
        <w:gridCol w:w="704"/>
        <w:gridCol w:w="704"/>
        <w:gridCol w:w="704"/>
        <w:gridCol w:w="704"/>
        <w:gridCol w:w="704"/>
        <w:gridCol w:w="704"/>
        <w:gridCol w:w="704"/>
        <w:gridCol w:w="704"/>
        <w:gridCol w:w="704"/>
        <w:gridCol w:w="704"/>
        <w:gridCol w:w="704"/>
      </w:tblGrid>
      <w:tr w:rsidR="007B3575" w:rsidRPr="002E7249" w14:paraId="59FDE498" w14:textId="77777777" w:rsidTr="00B86FF2">
        <w:trPr>
          <w:trHeight w:val="170"/>
        </w:trPr>
        <w:tc>
          <w:tcPr>
            <w:tcW w:w="964" w:type="dxa"/>
            <w:tcBorders>
              <w:top w:val="single" w:sz="8" w:space="0" w:color="auto"/>
              <w:left w:val="single" w:sz="8" w:space="0" w:color="auto"/>
              <w:bottom w:val="single" w:sz="8" w:space="0" w:color="auto"/>
              <w:right w:val="nil"/>
            </w:tcBorders>
            <w:noWrap/>
            <w:vAlign w:val="bottom"/>
            <w:hideMark/>
          </w:tcPr>
          <w:p w14:paraId="0AA0AE31" w14:textId="77777777" w:rsidR="007B3575" w:rsidRPr="002E7249" w:rsidRDefault="007B3575" w:rsidP="007B3575">
            <w:pPr>
              <w:spacing w:after="0" w:line="240" w:lineRule="auto"/>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Country</w:t>
            </w:r>
          </w:p>
        </w:tc>
        <w:tc>
          <w:tcPr>
            <w:tcW w:w="1720" w:type="dxa"/>
            <w:tcBorders>
              <w:top w:val="single" w:sz="8" w:space="0" w:color="auto"/>
              <w:left w:val="nil"/>
              <w:bottom w:val="single" w:sz="8" w:space="0" w:color="auto"/>
              <w:right w:val="nil"/>
            </w:tcBorders>
            <w:noWrap/>
            <w:vAlign w:val="bottom"/>
            <w:hideMark/>
          </w:tcPr>
          <w:p w14:paraId="51474360" w14:textId="77777777" w:rsidR="007B3575" w:rsidRPr="002E7249" w:rsidRDefault="007B3575" w:rsidP="007B3575">
            <w:pPr>
              <w:spacing w:after="0" w:line="240" w:lineRule="auto"/>
              <w:rPr>
                <w:rFonts w:ascii="Calibri" w:eastAsia="Times New Roman" w:hAnsi="Calibri" w:cs="Calibri"/>
                <w:b/>
                <w:bCs/>
                <w:color w:val="000000"/>
                <w:sz w:val="18"/>
                <w:szCs w:val="18"/>
                <w:lang w:val="en-GB" w:eastAsia="sk-SK"/>
              </w:rPr>
            </w:pPr>
          </w:p>
        </w:tc>
        <w:tc>
          <w:tcPr>
            <w:tcW w:w="704" w:type="dxa"/>
            <w:tcBorders>
              <w:top w:val="single" w:sz="8" w:space="0" w:color="auto"/>
              <w:left w:val="nil"/>
              <w:bottom w:val="single" w:sz="8" w:space="0" w:color="auto"/>
              <w:right w:val="nil"/>
            </w:tcBorders>
            <w:noWrap/>
            <w:vAlign w:val="center"/>
            <w:hideMark/>
          </w:tcPr>
          <w:p w14:paraId="35F08ED8" w14:textId="77777777" w:rsidR="007B3575" w:rsidRPr="002E7249" w:rsidRDefault="007B3575" w:rsidP="007B3575">
            <w:pPr>
              <w:spacing w:after="0" w:line="240" w:lineRule="auto"/>
              <w:jc w:val="center"/>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2010</w:t>
            </w:r>
          </w:p>
        </w:tc>
        <w:tc>
          <w:tcPr>
            <w:tcW w:w="704" w:type="dxa"/>
            <w:tcBorders>
              <w:top w:val="single" w:sz="8" w:space="0" w:color="auto"/>
              <w:left w:val="nil"/>
              <w:bottom w:val="single" w:sz="8" w:space="0" w:color="auto"/>
              <w:right w:val="nil"/>
            </w:tcBorders>
            <w:noWrap/>
            <w:vAlign w:val="center"/>
            <w:hideMark/>
          </w:tcPr>
          <w:p w14:paraId="68A4CD8E" w14:textId="77777777" w:rsidR="007B3575" w:rsidRPr="002E7249" w:rsidRDefault="007B3575" w:rsidP="007B3575">
            <w:pPr>
              <w:spacing w:after="0" w:line="240" w:lineRule="auto"/>
              <w:jc w:val="center"/>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2011</w:t>
            </w:r>
          </w:p>
        </w:tc>
        <w:tc>
          <w:tcPr>
            <w:tcW w:w="704" w:type="dxa"/>
            <w:tcBorders>
              <w:top w:val="single" w:sz="8" w:space="0" w:color="auto"/>
              <w:left w:val="nil"/>
              <w:bottom w:val="single" w:sz="8" w:space="0" w:color="auto"/>
              <w:right w:val="nil"/>
            </w:tcBorders>
            <w:noWrap/>
            <w:vAlign w:val="center"/>
            <w:hideMark/>
          </w:tcPr>
          <w:p w14:paraId="156EBFAB" w14:textId="77777777" w:rsidR="007B3575" w:rsidRPr="002E7249" w:rsidRDefault="007B3575" w:rsidP="007B3575">
            <w:pPr>
              <w:spacing w:after="0" w:line="240" w:lineRule="auto"/>
              <w:jc w:val="center"/>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2012</w:t>
            </w:r>
          </w:p>
        </w:tc>
        <w:tc>
          <w:tcPr>
            <w:tcW w:w="704" w:type="dxa"/>
            <w:tcBorders>
              <w:top w:val="single" w:sz="8" w:space="0" w:color="auto"/>
              <w:left w:val="nil"/>
              <w:bottom w:val="single" w:sz="8" w:space="0" w:color="auto"/>
              <w:right w:val="nil"/>
            </w:tcBorders>
            <w:noWrap/>
            <w:vAlign w:val="center"/>
            <w:hideMark/>
          </w:tcPr>
          <w:p w14:paraId="54BBB8FE" w14:textId="77777777" w:rsidR="007B3575" w:rsidRPr="002E7249" w:rsidRDefault="007B3575" w:rsidP="007B3575">
            <w:pPr>
              <w:spacing w:after="0" w:line="240" w:lineRule="auto"/>
              <w:jc w:val="center"/>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2013</w:t>
            </w:r>
          </w:p>
        </w:tc>
        <w:tc>
          <w:tcPr>
            <w:tcW w:w="704" w:type="dxa"/>
            <w:tcBorders>
              <w:top w:val="single" w:sz="8" w:space="0" w:color="auto"/>
              <w:left w:val="nil"/>
              <w:bottom w:val="single" w:sz="8" w:space="0" w:color="auto"/>
              <w:right w:val="nil"/>
            </w:tcBorders>
            <w:noWrap/>
            <w:vAlign w:val="center"/>
            <w:hideMark/>
          </w:tcPr>
          <w:p w14:paraId="40B4D91E" w14:textId="77777777" w:rsidR="007B3575" w:rsidRPr="002E7249" w:rsidRDefault="007B3575" w:rsidP="007B3575">
            <w:pPr>
              <w:spacing w:after="0" w:line="240" w:lineRule="auto"/>
              <w:jc w:val="center"/>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2014</w:t>
            </w:r>
          </w:p>
        </w:tc>
        <w:tc>
          <w:tcPr>
            <w:tcW w:w="704" w:type="dxa"/>
            <w:tcBorders>
              <w:top w:val="single" w:sz="8" w:space="0" w:color="auto"/>
              <w:left w:val="nil"/>
              <w:bottom w:val="single" w:sz="8" w:space="0" w:color="auto"/>
              <w:right w:val="nil"/>
            </w:tcBorders>
            <w:noWrap/>
            <w:vAlign w:val="center"/>
            <w:hideMark/>
          </w:tcPr>
          <w:p w14:paraId="74FA1C80" w14:textId="77777777" w:rsidR="007B3575" w:rsidRPr="002E7249" w:rsidRDefault="007B3575" w:rsidP="007B3575">
            <w:pPr>
              <w:spacing w:after="0" w:line="240" w:lineRule="auto"/>
              <w:jc w:val="center"/>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2015</w:t>
            </w:r>
          </w:p>
        </w:tc>
        <w:tc>
          <w:tcPr>
            <w:tcW w:w="704" w:type="dxa"/>
            <w:tcBorders>
              <w:top w:val="single" w:sz="8" w:space="0" w:color="auto"/>
              <w:left w:val="nil"/>
              <w:bottom w:val="single" w:sz="8" w:space="0" w:color="auto"/>
              <w:right w:val="nil"/>
            </w:tcBorders>
            <w:noWrap/>
            <w:vAlign w:val="center"/>
            <w:hideMark/>
          </w:tcPr>
          <w:p w14:paraId="3A245B14" w14:textId="77777777" w:rsidR="007B3575" w:rsidRPr="002E7249" w:rsidRDefault="007B3575" w:rsidP="007B3575">
            <w:pPr>
              <w:spacing w:after="0" w:line="240" w:lineRule="auto"/>
              <w:jc w:val="center"/>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2016</w:t>
            </w:r>
          </w:p>
        </w:tc>
        <w:tc>
          <w:tcPr>
            <w:tcW w:w="704" w:type="dxa"/>
            <w:tcBorders>
              <w:top w:val="single" w:sz="8" w:space="0" w:color="auto"/>
              <w:left w:val="nil"/>
              <w:bottom w:val="single" w:sz="8" w:space="0" w:color="auto"/>
              <w:right w:val="nil"/>
            </w:tcBorders>
            <w:noWrap/>
            <w:vAlign w:val="center"/>
            <w:hideMark/>
          </w:tcPr>
          <w:p w14:paraId="1FC6DC6B" w14:textId="77777777" w:rsidR="007B3575" w:rsidRPr="002E7249" w:rsidRDefault="007B3575" w:rsidP="007B3575">
            <w:pPr>
              <w:spacing w:after="0" w:line="240" w:lineRule="auto"/>
              <w:jc w:val="center"/>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2017</w:t>
            </w:r>
          </w:p>
        </w:tc>
        <w:tc>
          <w:tcPr>
            <w:tcW w:w="704" w:type="dxa"/>
            <w:tcBorders>
              <w:top w:val="single" w:sz="8" w:space="0" w:color="auto"/>
              <w:left w:val="nil"/>
              <w:bottom w:val="single" w:sz="8" w:space="0" w:color="auto"/>
              <w:right w:val="nil"/>
            </w:tcBorders>
            <w:noWrap/>
            <w:vAlign w:val="center"/>
            <w:hideMark/>
          </w:tcPr>
          <w:p w14:paraId="2B02B9A8" w14:textId="77777777" w:rsidR="007B3575" w:rsidRPr="002E7249" w:rsidRDefault="007B3575" w:rsidP="007B3575">
            <w:pPr>
              <w:spacing w:after="0" w:line="240" w:lineRule="auto"/>
              <w:jc w:val="center"/>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2018</w:t>
            </w:r>
          </w:p>
        </w:tc>
        <w:tc>
          <w:tcPr>
            <w:tcW w:w="704" w:type="dxa"/>
            <w:tcBorders>
              <w:top w:val="single" w:sz="8" w:space="0" w:color="auto"/>
              <w:left w:val="nil"/>
              <w:bottom w:val="single" w:sz="8" w:space="0" w:color="auto"/>
              <w:right w:val="nil"/>
            </w:tcBorders>
            <w:noWrap/>
            <w:vAlign w:val="center"/>
            <w:hideMark/>
          </w:tcPr>
          <w:p w14:paraId="22993222" w14:textId="77777777" w:rsidR="007B3575" w:rsidRPr="002E7249" w:rsidRDefault="007B3575" w:rsidP="007B3575">
            <w:pPr>
              <w:spacing w:after="0" w:line="240" w:lineRule="auto"/>
              <w:jc w:val="center"/>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2019</w:t>
            </w:r>
          </w:p>
        </w:tc>
        <w:tc>
          <w:tcPr>
            <w:tcW w:w="704" w:type="dxa"/>
            <w:tcBorders>
              <w:top w:val="single" w:sz="8" w:space="0" w:color="auto"/>
              <w:left w:val="nil"/>
              <w:bottom w:val="single" w:sz="8" w:space="0" w:color="auto"/>
              <w:right w:val="nil"/>
            </w:tcBorders>
            <w:noWrap/>
            <w:vAlign w:val="center"/>
            <w:hideMark/>
          </w:tcPr>
          <w:p w14:paraId="6A24FC7E" w14:textId="77777777" w:rsidR="007B3575" w:rsidRPr="002E7249" w:rsidRDefault="007B3575" w:rsidP="007B3575">
            <w:pPr>
              <w:spacing w:after="0" w:line="240" w:lineRule="auto"/>
              <w:jc w:val="center"/>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2020</w:t>
            </w:r>
          </w:p>
        </w:tc>
        <w:tc>
          <w:tcPr>
            <w:tcW w:w="704" w:type="dxa"/>
            <w:tcBorders>
              <w:top w:val="single" w:sz="8" w:space="0" w:color="auto"/>
              <w:left w:val="nil"/>
              <w:bottom w:val="single" w:sz="8" w:space="0" w:color="auto"/>
              <w:right w:val="single" w:sz="8" w:space="0" w:color="auto"/>
            </w:tcBorders>
            <w:noWrap/>
            <w:vAlign w:val="center"/>
            <w:hideMark/>
          </w:tcPr>
          <w:p w14:paraId="27F76C2E" w14:textId="77777777" w:rsidR="007B3575" w:rsidRPr="002E7249" w:rsidRDefault="007B3575" w:rsidP="007B3575">
            <w:pPr>
              <w:spacing w:after="0" w:line="240" w:lineRule="auto"/>
              <w:jc w:val="center"/>
              <w:rPr>
                <w:rFonts w:ascii="Calibri" w:eastAsia="Times New Roman" w:hAnsi="Calibri" w:cs="Calibri"/>
                <w:b/>
                <w:bCs/>
                <w:color w:val="000000"/>
                <w:sz w:val="18"/>
                <w:szCs w:val="18"/>
                <w:lang w:val="en-GB" w:eastAsia="sk-SK"/>
              </w:rPr>
            </w:pPr>
            <w:r w:rsidRPr="002E7249">
              <w:rPr>
                <w:rFonts w:ascii="Calibri" w:eastAsia="Times New Roman" w:hAnsi="Calibri" w:cs="Calibri"/>
                <w:b/>
                <w:bCs/>
                <w:color w:val="000000"/>
                <w:sz w:val="18"/>
                <w:szCs w:val="18"/>
                <w:lang w:val="en-GB" w:eastAsia="sk-SK"/>
              </w:rPr>
              <w:t>2021</w:t>
            </w:r>
          </w:p>
        </w:tc>
      </w:tr>
      <w:tr w:rsidR="007B3575" w:rsidRPr="002E7249" w14:paraId="0889C73E" w14:textId="77777777" w:rsidTr="00B86FF2">
        <w:trPr>
          <w:trHeight w:val="170"/>
        </w:trPr>
        <w:tc>
          <w:tcPr>
            <w:tcW w:w="964" w:type="dxa"/>
            <w:vMerge w:val="restart"/>
            <w:tcBorders>
              <w:top w:val="single" w:sz="8" w:space="0" w:color="auto"/>
              <w:left w:val="single" w:sz="8" w:space="0" w:color="auto"/>
              <w:bottom w:val="nil"/>
              <w:right w:val="nil"/>
            </w:tcBorders>
            <w:noWrap/>
            <w:vAlign w:val="center"/>
            <w:hideMark/>
          </w:tcPr>
          <w:p w14:paraId="7C378AC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DE</w:t>
            </w:r>
          </w:p>
        </w:tc>
        <w:tc>
          <w:tcPr>
            <w:tcW w:w="1720" w:type="dxa"/>
            <w:tcBorders>
              <w:top w:val="single" w:sz="8" w:space="0" w:color="auto"/>
              <w:left w:val="nil"/>
              <w:bottom w:val="nil"/>
              <w:right w:val="nil"/>
            </w:tcBorders>
            <w:noWrap/>
            <w:vAlign w:val="bottom"/>
            <w:hideMark/>
          </w:tcPr>
          <w:p w14:paraId="79D42C9D"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single" w:sz="8" w:space="0" w:color="auto"/>
              <w:left w:val="nil"/>
              <w:bottom w:val="nil"/>
              <w:right w:val="nil"/>
            </w:tcBorders>
            <w:noWrap/>
            <w:vAlign w:val="center"/>
            <w:hideMark/>
          </w:tcPr>
          <w:p w14:paraId="5BC07CF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w:t>
            </w:r>
          </w:p>
        </w:tc>
        <w:tc>
          <w:tcPr>
            <w:tcW w:w="704" w:type="dxa"/>
            <w:tcBorders>
              <w:top w:val="single" w:sz="8" w:space="0" w:color="auto"/>
              <w:left w:val="nil"/>
              <w:bottom w:val="nil"/>
              <w:right w:val="nil"/>
            </w:tcBorders>
            <w:noWrap/>
            <w:vAlign w:val="center"/>
            <w:hideMark/>
          </w:tcPr>
          <w:p w14:paraId="028617C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w:t>
            </w:r>
          </w:p>
        </w:tc>
        <w:tc>
          <w:tcPr>
            <w:tcW w:w="704" w:type="dxa"/>
            <w:tcBorders>
              <w:top w:val="single" w:sz="8" w:space="0" w:color="auto"/>
              <w:left w:val="nil"/>
              <w:bottom w:val="nil"/>
              <w:right w:val="nil"/>
            </w:tcBorders>
            <w:noWrap/>
            <w:vAlign w:val="center"/>
            <w:hideMark/>
          </w:tcPr>
          <w:p w14:paraId="6D4AC1D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w:t>
            </w:r>
          </w:p>
        </w:tc>
        <w:tc>
          <w:tcPr>
            <w:tcW w:w="704" w:type="dxa"/>
            <w:tcBorders>
              <w:top w:val="single" w:sz="8" w:space="0" w:color="auto"/>
              <w:left w:val="nil"/>
              <w:bottom w:val="nil"/>
              <w:right w:val="nil"/>
            </w:tcBorders>
            <w:noWrap/>
            <w:vAlign w:val="center"/>
            <w:hideMark/>
          </w:tcPr>
          <w:p w14:paraId="67FA8CA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w:t>
            </w:r>
          </w:p>
        </w:tc>
        <w:tc>
          <w:tcPr>
            <w:tcW w:w="704" w:type="dxa"/>
            <w:tcBorders>
              <w:top w:val="single" w:sz="8" w:space="0" w:color="auto"/>
              <w:left w:val="nil"/>
              <w:bottom w:val="nil"/>
              <w:right w:val="nil"/>
            </w:tcBorders>
            <w:noWrap/>
            <w:vAlign w:val="center"/>
            <w:hideMark/>
          </w:tcPr>
          <w:p w14:paraId="11F2BAB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w:t>
            </w:r>
          </w:p>
        </w:tc>
        <w:tc>
          <w:tcPr>
            <w:tcW w:w="704" w:type="dxa"/>
            <w:tcBorders>
              <w:top w:val="single" w:sz="8" w:space="0" w:color="auto"/>
              <w:left w:val="nil"/>
              <w:bottom w:val="nil"/>
              <w:right w:val="nil"/>
            </w:tcBorders>
            <w:noWrap/>
            <w:vAlign w:val="center"/>
            <w:hideMark/>
          </w:tcPr>
          <w:p w14:paraId="27F19C0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w:t>
            </w:r>
          </w:p>
        </w:tc>
        <w:tc>
          <w:tcPr>
            <w:tcW w:w="704" w:type="dxa"/>
            <w:tcBorders>
              <w:top w:val="single" w:sz="8" w:space="0" w:color="auto"/>
              <w:left w:val="nil"/>
              <w:bottom w:val="nil"/>
              <w:right w:val="nil"/>
            </w:tcBorders>
            <w:noWrap/>
            <w:vAlign w:val="center"/>
            <w:hideMark/>
          </w:tcPr>
          <w:p w14:paraId="7AFA9B9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w:t>
            </w:r>
          </w:p>
        </w:tc>
        <w:tc>
          <w:tcPr>
            <w:tcW w:w="704" w:type="dxa"/>
            <w:tcBorders>
              <w:top w:val="single" w:sz="8" w:space="0" w:color="auto"/>
              <w:left w:val="nil"/>
              <w:bottom w:val="nil"/>
              <w:right w:val="nil"/>
            </w:tcBorders>
            <w:noWrap/>
            <w:vAlign w:val="center"/>
            <w:hideMark/>
          </w:tcPr>
          <w:p w14:paraId="7B2EF54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w:t>
            </w:r>
          </w:p>
        </w:tc>
        <w:tc>
          <w:tcPr>
            <w:tcW w:w="704" w:type="dxa"/>
            <w:tcBorders>
              <w:top w:val="single" w:sz="8" w:space="0" w:color="auto"/>
              <w:left w:val="nil"/>
              <w:bottom w:val="nil"/>
              <w:right w:val="nil"/>
            </w:tcBorders>
            <w:noWrap/>
            <w:vAlign w:val="center"/>
            <w:hideMark/>
          </w:tcPr>
          <w:p w14:paraId="538451F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w:t>
            </w:r>
          </w:p>
        </w:tc>
        <w:tc>
          <w:tcPr>
            <w:tcW w:w="704" w:type="dxa"/>
            <w:tcBorders>
              <w:top w:val="single" w:sz="8" w:space="0" w:color="auto"/>
              <w:left w:val="nil"/>
              <w:bottom w:val="nil"/>
              <w:right w:val="nil"/>
            </w:tcBorders>
            <w:noWrap/>
            <w:vAlign w:val="center"/>
            <w:hideMark/>
          </w:tcPr>
          <w:p w14:paraId="1649ABA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w:t>
            </w:r>
          </w:p>
        </w:tc>
        <w:tc>
          <w:tcPr>
            <w:tcW w:w="704" w:type="dxa"/>
            <w:tcBorders>
              <w:top w:val="single" w:sz="8" w:space="0" w:color="auto"/>
              <w:left w:val="nil"/>
              <w:bottom w:val="nil"/>
              <w:right w:val="nil"/>
            </w:tcBorders>
            <w:noWrap/>
            <w:vAlign w:val="center"/>
            <w:hideMark/>
          </w:tcPr>
          <w:p w14:paraId="234BED1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w:t>
            </w:r>
          </w:p>
        </w:tc>
        <w:tc>
          <w:tcPr>
            <w:tcW w:w="704" w:type="dxa"/>
            <w:tcBorders>
              <w:top w:val="single" w:sz="8" w:space="0" w:color="auto"/>
              <w:left w:val="nil"/>
              <w:bottom w:val="nil"/>
              <w:right w:val="single" w:sz="8" w:space="0" w:color="auto"/>
            </w:tcBorders>
            <w:noWrap/>
            <w:vAlign w:val="center"/>
            <w:hideMark/>
          </w:tcPr>
          <w:p w14:paraId="32D3F5C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w:t>
            </w:r>
          </w:p>
        </w:tc>
      </w:tr>
      <w:tr w:rsidR="00B86FF2" w:rsidRPr="002E7249" w14:paraId="274B5D90" w14:textId="77777777" w:rsidTr="00B86FF2">
        <w:trPr>
          <w:trHeight w:val="170"/>
        </w:trPr>
        <w:tc>
          <w:tcPr>
            <w:tcW w:w="964" w:type="dxa"/>
            <w:vMerge/>
            <w:tcBorders>
              <w:top w:val="single" w:sz="8" w:space="0" w:color="auto"/>
              <w:left w:val="single" w:sz="8" w:space="0" w:color="auto"/>
              <w:bottom w:val="nil"/>
              <w:right w:val="nil"/>
            </w:tcBorders>
            <w:vAlign w:val="center"/>
            <w:hideMark/>
          </w:tcPr>
          <w:p w14:paraId="28AD3C1D"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18E7ECEB"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4" w:space="0" w:color="auto"/>
              <w:right w:val="nil"/>
            </w:tcBorders>
            <w:shd w:val="clear" w:color="000000" w:fill="DDEBF7"/>
            <w:noWrap/>
            <w:vAlign w:val="center"/>
            <w:hideMark/>
          </w:tcPr>
          <w:p w14:paraId="1478B8A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9</w:t>
            </w:r>
          </w:p>
        </w:tc>
        <w:tc>
          <w:tcPr>
            <w:tcW w:w="704" w:type="dxa"/>
            <w:tcBorders>
              <w:top w:val="nil"/>
              <w:left w:val="nil"/>
              <w:bottom w:val="single" w:sz="4" w:space="0" w:color="auto"/>
              <w:right w:val="nil"/>
            </w:tcBorders>
            <w:shd w:val="clear" w:color="000000" w:fill="DDEBF7"/>
            <w:noWrap/>
            <w:vAlign w:val="center"/>
            <w:hideMark/>
          </w:tcPr>
          <w:p w14:paraId="7651C5B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w:t>
            </w:r>
          </w:p>
        </w:tc>
        <w:tc>
          <w:tcPr>
            <w:tcW w:w="704" w:type="dxa"/>
            <w:tcBorders>
              <w:top w:val="nil"/>
              <w:left w:val="nil"/>
              <w:bottom w:val="single" w:sz="4" w:space="0" w:color="auto"/>
              <w:right w:val="nil"/>
            </w:tcBorders>
            <w:shd w:val="clear" w:color="000000" w:fill="DDEBF7"/>
            <w:noWrap/>
            <w:vAlign w:val="center"/>
            <w:hideMark/>
          </w:tcPr>
          <w:p w14:paraId="3A1B343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w:t>
            </w:r>
          </w:p>
        </w:tc>
        <w:tc>
          <w:tcPr>
            <w:tcW w:w="704" w:type="dxa"/>
            <w:tcBorders>
              <w:top w:val="nil"/>
              <w:left w:val="nil"/>
              <w:bottom w:val="single" w:sz="4" w:space="0" w:color="auto"/>
              <w:right w:val="nil"/>
            </w:tcBorders>
            <w:shd w:val="clear" w:color="000000" w:fill="DDEBF7"/>
            <w:noWrap/>
            <w:vAlign w:val="center"/>
            <w:hideMark/>
          </w:tcPr>
          <w:p w14:paraId="40AF962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w:t>
            </w:r>
          </w:p>
        </w:tc>
        <w:tc>
          <w:tcPr>
            <w:tcW w:w="704" w:type="dxa"/>
            <w:tcBorders>
              <w:top w:val="nil"/>
              <w:left w:val="nil"/>
              <w:bottom w:val="single" w:sz="4" w:space="0" w:color="auto"/>
              <w:right w:val="nil"/>
            </w:tcBorders>
            <w:shd w:val="clear" w:color="000000" w:fill="DDEBF7"/>
            <w:noWrap/>
            <w:vAlign w:val="center"/>
            <w:hideMark/>
          </w:tcPr>
          <w:p w14:paraId="2B20EE8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w:t>
            </w:r>
          </w:p>
        </w:tc>
        <w:tc>
          <w:tcPr>
            <w:tcW w:w="704" w:type="dxa"/>
            <w:tcBorders>
              <w:top w:val="nil"/>
              <w:left w:val="nil"/>
              <w:bottom w:val="single" w:sz="4" w:space="0" w:color="auto"/>
              <w:right w:val="nil"/>
            </w:tcBorders>
            <w:shd w:val="clear" w:color="000000" w:fill="DDEBF7"/>
            <w:noWrap/>
            <w:vAlign w:val="center"/>
            <w:hideMark/>
          </w:tcPr>
          <w:p w14:paraId="296C658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11</w:t>
            </w:r>
          </w:p>
        </w:tc>
        <w:tc>
          <w:tcPr>
            <w:tcW w:w="704" w:type="dxa"/>
            <w:tcBorders>
              <w:top w:val="nil"/>
              <w:left w:val="nil"/>
              <w:bottom w:val="single" w:sz="4" w:space="0" w:color="auto"/>
              <w:right w:val="nil"/>
            </w:tcBorders>
            <w:shd w:val="clear" w:color="000000" w:fill="DDEBF7"/>
            <w:noWrap/>
            <w:vAlign w:val="center"/>
            <w:hideMark/>
          </w:tcPr>
          <w:p w14:paraId="3E7F986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w:t>
            </w:r>
          </w:p>
        </w:tc>
        <w:tc>
          <w:tcPr>
            <w:tcW w:w="704" w:type="dxa"/>
            <w:tcBorders>
              <w:top w:val="nil"/>
              <w:left w:val="nil"/>
              <w:bottom w:val="single" w:sz="4" w:space="0" w:color="auto"/>
              <w:right w:val="nil"/>
            </w:tcBorders>
            <w:shd w:val="clear" w:color="000000" w:fill="DDEBF7"/>
            <w:noWrap/>
            <w:vAlign w:val="center"/>
            <w:hideMark/>
          </w:tcPr>
          <w:p w14:paraId="40066F4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w:t>
            </w:r>
          </w:p>
        </w:tc>
        <w:tc>
          <w:tcPr>
            <w:tcW w:w="704" w:type="dxa"/>
            <w:tcBorders>
              <w:top w:val="nil"/>
              <w:left w:val="nil"/>
              <w:bottom w:val="single" w:sz="4" w:space="0" w:color="auto"/>
              <w:right w:val="nil"/>
            </w:tcBorders>
            <w:shd w:val="clear" w:color="000000" w:fill="DDEBF7"/>
            <w:noWrap/>
            <w:vAlign w:val="center"/>
            <w:hideMark/>
          </w:tcPr>
          <w:p w14:paraId="51E7B1B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w:t>
            </w:r>
          </w:p>
        </w:tc>
        <w:tc>
          <w:tcPr>
            <w:tcW w:w="704" w:type="dxa"/>
            <w:tcBorders>
              <w:top w:val="nil"/>
              <w:left w:val="nil"/>
              <w:bottom w:val="single" w:sz="4" w:space="0" w:color="auto"/>
              <w:right w:val="nil"/>
            </w:tcBorders>
            <w:shd w:val="clear" w:color="000000" w:fill="DDEBF7"/>
            <w:noWrap/>
            <w:vAlign w:val="center"/>
            <w:hideMark/>
          </w:tcPr>
          <w:p w14:paraId="40987DE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w:t>
            </w:r>
          </w:p>
        </w:tc>
        <w:tc>
          <w:tcPr>
            <w:tcW w:w="704" w:type="dxa"/>
            <w:tcBorders>
              <w:top w:val="nil"/>
              <w:left w:val="nil"/>
              <w:bottom w:val="single" w:sz="4" w:space="0" w:color="auto"/>
              <w:right w:val="nil"/>
            </w:tcBorders>
            <w:shd w:val="clear" w:color="000000" w:fill="DDEBF7"/>
            <w:noWrap/>
            <w:vAlign w:val="center"/>
            <w:hideMark/>
          </w:tcPr>
          <w:p w14:paraId="3524213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w:t>
            </w:r>
          </w:p>
        </w:tc>
        <w:tc>
          <w:tcPr>
            <w:tcW w:w="704" w:type="dxa"/>
            <w:tcBorders>
              <w:top w:val="nil"/>
              <w:left w:val="nil"/>
              <w:bottom w:val="single" w:sz="4" w:space="0" w:color="auto"/>
              <w:right w:val="single" w:sz="8" w:space="0" w:color="auto"/>
            </w:tcBorders>
            <w:shd w:val="clear" w:color="000000" w:fill="DDEBF7"/>
            <w:noWrap/>
            <w:vAlign w:val="center"/>
            <w:hideMark/>
          </w:tcPr>
          <w:p w14:paraId="461B7B0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w:t>
            </w:r>
          </w:p>
        </w:tc>
      </w:tr>
      <w:tr w:rsidR="007B3575" w:rsidRPr="002E7249" w14:paraId="2240043C" w14:textId="77777777" w:rsidTr="00B86FF2">
        <w:trPr>
          <w:trHeight w:val="170"/>
        </w:trPr>
        <w:tc>
          <w:tcPr>
            <w:tcW w:w="964" w:type="dxa"/>
            <w:vMerge w:val="restart"/>
            <w:tcBorders>
              <w:top w:val="single" w:sz="4" w:space="0" w:color="auto"/>
              <w:left w:val="single" w:sz="8" w:space="0" w:color="auto"/>
              <w:bottom w:val="nil"/>
              <w:right w:val="nil"/>
            </w:tcBorders>
            <w:vAlign w:val="center"/>
            <w:hideMark/>
          </w:tcPr>
          <w:p w14:paraId="115122A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RO</w:t>
            </w:r>
          </w:p>
        </w:tc>
        <w:tc>
          <w:tcPr>
            <w:tcW w:w="1720" w:type="dxa"/>
            <w:tcBorders>
              <w:top w:val="single" w:sz="8" w:space="0" w:color="auto"/>
              <w:left w:val="nil"/>
              <w:bottom w:val="nil"/>
              <w:right w:val="nil"/>
            </w:tcBorders>
            <w:noWrap/>
            <w:vAlign w:val="bottom"/>
            <w:hideMark/>
          </w:tcPr>
          <w:p w14:paraId="70AA0846"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nil"/>
              <w:left w:val="nil"/>
              <w:bottom w:val="nil"/>
              <w:right w:val="nil"/>
            </w:tcBorders>
            <w:noWrap/>
            <w:vAlign w:val="center"/>
            <w:hideMark/>
          </w:tcPr>
          <w:p w14:paraId="460C4F7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w:t>
            </w:r>
          </w:p>
        </w:tc>
        <w:tc>
          <w:tcPr>
            <w:tcW w:w="704" w:type="dxa"/>
            <w:tcBorders>
              <w:top w:val="nil"/>
              <w:left w:val="nil"/>
              <w:bottom w:val="nil"/>
              <w:right w:val="nil"/>
            </w:tcBorders>
            <w:noWrap/>
            <w:vAlign w:val="center"/>
            <w:hideMark/>
          </w:tcPr>
          <w:p w14:paraId="6150EFE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w:t>
            </w:r>
          </w:p>
        </w:tc>
        <w:tc>
          <w:tcPr>
            <w:tcW w:w="704" w:type="dxa"/>
            <w:tcBorders>
              <w:top w:val="nil"/>
              <w:left w:val="nil"/>
              <w:bottom w:val="nil"/>
              <w:right w:val="nil"/>
            </w:tcBorders>
            <w:noWrap/>
            <w:vAlign w:val="center"/>
            <w:hideMark/>
          </w:tcPr>
          <w:p w14:paraId="790F634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w:t>
            </w:r>
          </w:p>
        </w:tc>
        <w:tc>
          <w:tcPr>
            <w:tcW w:w="704" w:type="dxa"/>
            <w:tcBorders>
              <w:top w:val="nil"/>
              <w:left w:val="nil"/>
              <w:bottom w:val="nil"/>
              <w:right w:val="nil"/>
            </w:tcBorders>
            <w:noWrap/>
            <w:vAlign w:val="center"/>
            <w:hideMark/>
          </w:tcPr>
          <w:p w14:paraId="5E6175A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w:t>
            </w:r>
          </w:p>
        </w:tc>
        <w:tc>
          <w:tcPr>
            <w:tcW w:w="704" w:type="dxa"/>
            <w:tcBorders>
              <w:top w:val="nil"/>
              <w:left w:val="nil"/>
              <w:bottom w:val="nil"/>
              <w:right w:val="nil"/>
            </w:tcBorders>
            <w:noWrap/>
            <w:vAlign w:val="center"/>
            <w:hideMark/>
          </w:tcPr>
          <w:p w14:paraId="5BEAC10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w:t>
            </w:r>
          </w:p>
        </w:tc>
        <w:tc>
          <w:tcPr>
            <w:tcW w:w="704" w:type="dxa"/>
            <w:tcBorders>
              <w:top w:val="nil"/>
              <w:left w:val="nil"/>
              <w:bottom w:val="nil"/>
              <w:right w:val="nil"/>
            </w:tcBorders>
            <w:noWrap/>
            <w:vAlign w:val="center"/>
            <w:hideMark/>
          </w:tcPr>
          <w:p w14:paraId="57FB5EE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10</w:t>
            </w:r>
          </w:p>
        </w:tc>
        <w:tc>
          <w:tcPr>
            <w:tcW w:w="704" w:type="dxa"/>
            <w:tcBorders>
              <w:top w:val="nil"/>
              <w:left w:val="nil"/>
              <w:bottom w:val="nil"/>
              <w:right w:val="nil"/>
            </w:tcBorders>
            <w:noWrap/>
            <w:vAlign w:val="center"/>
            <w:hideMark/>
          </w:tcPr>
          <w:p w14:paraId="6175142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w:t>
            </w:r>
          </w:p>
        </w:tc>
        <w:tc>
          <w:tcPr>
            <w:tcW w:w="704" w:type="dxa"/>
            <w:tcBorders>
              <w:top w:val="nil"/>
              <w:left w:val="nil"/>
              <w:bottom w:val="nil"/>
              <w:right w:val="nil"/>
            </w:tcBorders>
            <w:noWrap/>
            <w:vAlign w:val="center"/>
            <w:hideMark/>
          </w:tcPr>
          <w:p w14:paraId="6392A0D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12</w:t>
            </w:r>
          </w:p>
        </w:tc>
        <w:tc>
          <w:tcPr>
            <w:tcW w:w="704" w:type="dxa"/>
            <w:tcBorders>
              <w:top w:val="nil"/>
              <w:left w:val="nil"/>
              <w:bottom w:val="nil"/>
              <w:right w:val="nil"/>
            </w:tcBorders>
            <w:noWrap/>
            <w:vAlign w:val="center"/>
            <w:hideMark/>
          </w:tcPr>
          <w:p w14:paraId="0B302F7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w:t>
            </w:r>
          </w:p>
        </w:tc>
        <w:tc>
          <w:tcPr>
            <w:tcW w:w="704" w:type="dxa"/>
            <w:tcBorders>
              <w:top w:val="nil"/>
              <w:left w:val="nil"/>
              <w:bottom w:val="nil"/>
              <w:right w:val="nil"/>
            </w:tcBorders>
            <w:noWrap/>
            <w:vAlign w:val="center"/>
            <w:hideMark/>
          </w:tcPr>
          <w:p w14:paraId="5298E0C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13</w:t>
            </w:r>
          </w:p>
        </w:tc>
        <w:tc>
          <w:tcPr>
            <w:tcW w:w="704" w:type="dxa"/>
            <w:tcBorders>
              <w:top w:val="nil"/>
              <w:left w:val="nil"/>
              <w:bottom w:val="nil"/>
              <w:right w:val="nil"/>
            </w:tcBorders>
            <w:noWrap/>
            <w:vAlign w:val="center"/>
            <w:hideMark/>
          </w:tcPr>
          <w:p w14:paraId="4DF3631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w:t>
            </w:r>
          </w:p>
        </w:tc>
        <w:tc>
          <w:tcPr>
            <w:tcW w:w="704" w:type="dxa"/>
            <w:tcBorders>
              <w:top w:val="nil"/>
              <w:left w:val="nil"/>
              <w:bottom w:val="nil"/>
              <w:right w:val="single" w:sz="8" w:space="0" w:color="auto"/>
            </w:tcBorders>
            <w:noWrap/>
            <w:vAlign w:val="center"/>
            <w:hideMark/>
          </w:tcPr>
          <w:p w14:paraId="0D2D69C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w:t>
            </w:r>
          </w:p>
        </w:tc>
      </w:tr>
      <w:tr w:rsidR="00B86FF2" w:rsidRPr="002E7249" w14:paraId="1EAB09AD" w14:textId="77777777" w:rsidTr="00B86FF2">
        <w:trPr>
          <w:trHeight w:val="170"/>
        </w:trPr>
        <w:tc>
          <w:tcPr>
            <w:tcW w:w="964" w:type="dxa"/>
            <w:vMerge/>
            <w:tcBorders>
              <w:top w:val="single" w:sz="4" w:space="0" w:color="auto"/>
              <w:left w:val="single" w:sz="8" w:space="0" w:color="auto"/>
              <w:bottom w:val="nil"/>
              <w:right w:val="nil"/>
            </w:tcBorders>
            <w:vAlign w:val="center"/>
            <w:hideMark/>
          </w:tcPr>
          <w:p w14:paraId="0CEF3ED4"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5149F400"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8" w:space="0" w:color="auto"/>
              <w:right w:val="nil"/>
            </w:tcBorders>
            <w:shd w:val="clear" w:color="000000" w:fill="DDEBF7"/>
            <w:noWrap/>
            <w:vAlign w:val="center"/>
            <w:hideMark/>
          </w:tcPr>
          <w:p w14:paraId="1D228B8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w:t>
            </w:r>
          </w:p>
        </w:tc>
        <w:tc>
          <w:tcPr>
            <w:tcW w:w="704" w:type="dxa"/>
            <w:tcBorders>
              <w:top w:val="nil"/>
              <w:left w:val="nil"/>
              <w:bottom w:val="single" w:sz="8" w:space="0" w:color="auto"/>
              <w:right w:val="nil"/>
            </w:tcBorders>
            <w:shd w:val="clear" w:color="000000" w:fill="DDEBF7"/>
            <w:noWrap/>
            <w:vAlign w:val="center"/>
            <w:hideMark/>
          </w:tcPr>
          <w:p w14:paraId="51507B1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w:t>
            </w:r>
          </w:p>
        </w:tc>
        <w:tc>
          <w:tcPr>
            <w:tcW w:w="704" w:type="dxa"/>
            <w:tcBorders>
              <w:top w:val="nil"/>
              <w:left w:val="nil"/>
              <w:bottom w:val="single" w:sz="8" w:space="0" w:color="auto"/>
              <w:right w:val="nil"/>
            </w:tcBorders>
            <w:shd w:val="clear" w:color="000000" w:fill="DDEBF7"/>
            <w:noWrap/>
            <w:vAlign w:val="center"/>
            <w:hideMark/>
          </w:tcPr>
          <w:p w14:paraId="178FC7A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41</w:t>
            </w:r>
          </w:p>
        </w:tc>
        <w:tc>
          <w:tcPr>
            <w:tcW w:w="704" w:type="dxa"/>
            <w:tcBorders>
              <w:top w:val="nil"/>
              <w:left w:val="nil"/>
              <w:bottom w:val="single" w:sz="8" w:space="0" w:color="auto"/>
              <w:right w:val="nil"/>
            </w:tcBorders>
            <w:shd w:val="clear" w:color="000000" w:fill="DDEBF7"/>
            <w:noWrap/>
            <w:vAlign w:val="center"/>
            <w:hideMark/>
          </w:tcPr>
          <w:p w14:paraId="01EBFDE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38</w:t>
            </w:r>
          </w:p>
        </w:tc>
        <w:tc>
          <w:tcPr>
            <w:tcW w:w="704" w:type="dxa"/>
            <w:tcBorders>
              <w:top w:val="nil"/>
              <w:left w:val="nil"/>
              <w:bottom w:val="single" w:sz="8" w:space="0" w:color="auto"/>
              <w:right w:val="nil"/>
            </w:tcBorders>
            <w:shd w:val="clear" w:color="000000" w:fill="DDEBF7"/>
            <w:noWrap/>
            <w:vAlign w:val="center"/>
            <w:hideMark/>
          </w:tcPr>
          <w:p w14:paraId="557880C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w:t>
            </w:r>
          </w:p>
        </w:tc>
        <w:tc>
          <w:tcPr>
            <w:tcW w:w="704" w:type="dxa"/>
            <w:tcBorders>
              <w:top w:val="nil"/>
              <w:left w:val="nil"/>
              <w:bottom w:val="single" w:sz="8" w:space="0" w:color="auto"/>
              <w:right w:val="nil"/>
            </w:tcBorders>
            <w:shd w:val="clear" w:color="000000" w:fill="DDEBF7"/>
            <w:noWrap/>
            <w:vAlign w:val="center"/>
            <w:hideMark/>
          </w:tcPr>
          <w:p w14:paraId="0AF02CE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39</w:t>
            </w:r>
          </w:p>
        </w:tc>
        <w:tc>
          <w:tcPr>
            <w:tcW w:w="704" w:type="dxa"/>
            <w:tcBorders>
              <w:top w:val="nil"/>
              <w:left w:val="nil"/>
              <w:bottom w:val="single" w:sz="8" w:space="0" w:color="auto"/>
              <w:right w:val="nil"/>
            </w:tcBorders>
            <w:shd w:val="clear" w:color="000000" w:fill="DDEBF7"/>
            <w:noWrap/>
            <w:vAlign w:val="center"/>
            <w:hideMark/>
          </w:tcPr>
          <w:p w14:paraId="3AF8758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42</w:t>
            </w:r>
          </w:p>
        </w:tc>
        <w:tc>
          <w:tcPr>
            <w:tcW w:w="704" w:type="dxa"/>
            <w:tcBorders>
              <w:top w:val="nil"/>
              <w:left w:val="nil"/>
              <w:bottom w:val="single" w:sz="8" w:space="0" w:color="auto"/>
              <w:right w:val="nil"/>
            </w:tcBorders>
            <w:shd w:val="clear" w:color="000000" w:fill="DDEBF7"/>
            <w:noWrap/>
            <w:vAlign w:val="center"/>
            <w:hideMark/>
          </w:tcPr>
          <w:p w14:paraId="68C0EE4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46</w:t>
            </w:r>
          </w:p>
        </w:tc>
        <w:tc>
          <w:tcPr>
            <w:tcW w:w="704" w:type="dxa"/>
            <w:tcBorders>
              <w:top w:val="nil"/>
              <w:left w:val="nil"/>
              <w:bottom w:val="single" w:sz="8" w:space="0" w:color="auto"/>
              <w:right w:val="nil"/>
            </w:tcBorders>
            <w:shd w:val="clear" w:color="000000" w:fill="DDEBF7"/>
            <w:noWrap/>
            <w:vAlign w:val="center"/>
            <w:hideMark/>
          </w:tcPr>
          <w:p w14:paraId="4C81921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w:t>
            </w:r>
          </w:p>
        </w:tc>
        <w:tc>
          <w:tcPr>
            <w:tcW w:w="704" w:type="dxa"/>
            <w:tcBorders>
              <w:top w:val="nil"/>
              <w:left w:val="nil"/>
              <w:bottom w:val="single" w:sz="8" w:space="0" w:color="auto"/>
              <w:right w:val="nil"/>
            </w:tcBorders>
            <w:shd w:val="clear" w:color="000000" w:fill="DDEBF7"/>
            <w:noWrap/>
            <w:vAlign w:val="center"/>
            <w:hideMark/>
          </w:tcPr>
          <w:p w14:paraId="21CDC7E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38</w:t>
            </w:r>
          </w:p>
        </w:tc>
        <w:tc>
          <w:tcPr>
            <w:tcW w:w="704" w:type="dxa"/>
            <w:tcBorders>
              <w:top w:val="nil"/>
              <w:left w:val="nil"/>
              <w:bottom w:val="single" w:sz="8" w:space="0" w:color="auto"/>
              <w:right w:val="nil"/>
            </w:tcBorders>
            <w:shd w:val="clear" w:color="000000" w:fill="DDEBF7"/>
            <w:noWrap/>
            <w:vAlign w:val="center"/>
            <w:hideMark/>
          </w:tcPr>
          <w:p w14:paraId="6E7AE36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37</w:t>
            </w:r>
          </w:p>
        </w:tc>
        <w:tc>
          <w:tcPr>
            <w:tcW w:w="704" w:type="dxa"/>
            <w:tcBorders>
              <w:top w:val="nil"/>
              <w:left w:val="nil"/>
              <w:bottom w:val="single" w:sz="8" w:space="0" w:color="auto"/>
              <w:right w:val="single" w:sz="8" w:space="0" w:color="auto"/>
            </w:tcBorders>
            <w:shd w:val="clear" w:color="000000" w:fill="DDEBF7"/>
            <w:noWrap/>
            <w:vAlign w:val="center"/>
            <w:hideMark/>
          </w:tcPr>
          <w:p w14:paraId="7B73A5C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42</w:t>
            </w:r>
          </w:p>
        </w:tc>
      </w:tr>
      <w:tr w:rsidR="007B3575" w:rsidRPr="002E7249" w14:paraId="6E77CF8B" w14:textId="77777777" w:rsidTr="00B86FF2">
        <w:trPr>
          <w:trHeight w:val="170"/>
        </w:trPr>
        <w:tc>
          <w:tcPr>
            <w:tcW w:w="964" w:type="dxa"/>
            <w:vMerge w:val="restart"/>
            <w:tcBorders>
              <w:top w:val="single" w:sz="8" w:space="0" w:color="auto"/>
              <w:left w:val="single" w:sz="8" w:space="0" w:color="auto"/>
              <w:bottom w:val="nil"/>
              <w:right w:val="nil"/>
            </w:tcBorders>
            <w:noWrap/>
            <w:vAlign w:val="center"/>
            <w:hideMark/>
          </w:tcPr>
          <w:p w14:paraId="229EF19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RS</w:t>
            </w:r>
          </w:p>
        </w:tc>
        <w:tc>
          <w:tcPr>
            <w:tcW w:w="1720" w:type="dxa"/>
            <w:tcBorders>
              <w:top w:val="single" w:sz="8" w:space="0" w:color="auto"/>
              <w:left w:val="nil"/>
              <w:bottom w:val="nil"/>
              <w:right w:val="nil"/>
            </w:tcBorders>
            <w:noWrap/>
            <w:vAlign w:val="bottom"/>
            <w:hideMark/>
          </w:tcPr>
          <w:p w14:paraId="46A7DD9D"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single" w:sz="8" w:space="0" w:color="auto"/>
              <w:left w:val="nil"/>
              <w:bottom w:val="nil"/>
              <w:right w:val="nil"/>
            </w:tcBorders>
            <w:noWrap/>
            <w:vAlign w:val="center"/>
            <w:hideMark/>
          </w:tcPr>
          <w:p w14:paraId="30EDB81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w:t>
            </w:r>
          </w:p>
        </w:tc>
        <w:tc>
          <w:tcPr>
            <w:tcW w:w="704" w:type="dxa"/>
            <w:tcBorders>
              <w:top w:val="single" w:sz="8" w:space="0" w:color="auto"/>
              <w:left w:val="nil"/>
              <w:bottom w:val="nil"/>
              <w:right w:val="nil"/>
            </w:tcBorders>
            <w:noWrap/>
            <w:vAlign w:val="center"/>
            <w:hideMark/>
          </w:tcPr>
          <w:p w14:paraId="2ABCEF7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w:t>
            </w:r>
          </w:p>
        </w:tc>
        <w:tc>
          <w:tcPr>
            <w:tcW w:w="704" w:type="dxa"/>
            <w:tcBorders>
              <w:top w:val="single" w:sz="8" w:space="0" w:color="auto"/>
              <w:left w:val="nil"/>
              <w:bottom w:val="nil"/>
              <w:right w:val="nil"/>
            </w:tcBorders>
            <w:noWrap/>
            <w:vAlign w:val="center"/>
            <w:hideMark/>
          </w:tcPr>
          <w:p w14:paraId="2D3BE4F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w:t>
            </w:r>
          </w:p>
        </w:tc>
        <w:tc>
          <w:tcPr>
            <w:tcW w:w="704" w:type="dxa"/>
            <w:tcBorders>
              <w:top w:val="single" w:sz="8" w:space="0" w:color="auto"/>
              <w:left w:val="nil"/>
              <w:bottom w:val="nil"/>
              <w:right w:val="nil"/>
            </w:tcBorders>
            <w:noWrap/>
            <w:vAlign w:val="center"/>
            <w:hideMark/>
          </w:tcPr>
          <w:p w14:paraId="6DCC138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w:t>
            </w:r>
          </w:p>
        </w:tc>
        <w:tc>
          <w:tcPr>
            <w:tcW w:w="704" w:type="dxa"/>
            <w:tcBorders>
              <w:top w:val="single" w:sz="8" w:space="0" w:color="auto"/>
              <w:left w:val="nil"/>
              <w:bottom w:val="nil"/>
              <w:right w:val="nil"/>
            </w:tcBorders>
            <w:noWrap/>
            <w:vAlign w:val="center"/>
            <w:hideMark/>
          </w:tcPr>
          <w:p w14:paraId="4914F6A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w:t>
            </w:r>
          </w:p>
        </w:tc>
        <w:tc>
          <w:tcPr>
            <w:tcW w:w="704" w:type="dxa"/>
            <w:tcBorders>
              <w:top w:val="single" w:sz="8" w:space="0" w:color="auto"/>
              <w:left w:val="nil"/>
              <w:bottom w:val="nil"/>
              <w:right w:val="nil"/>
            </w:tcBorders>
            <w:noWrap/>
            <w:vAlign w:val="center"/>
            <w:hideMark/>
          </w:tcPr>
          <w:p w14:paraId="444861A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w:t>
            </w:r>
          </w:p>
        </w:tc>
        <w:tc>
          <w:tcPr>
            <w:tcW w:w="704" w:type="dxa"/>
            <w:tcBorders>
              <w:top w:val="single" w:sz="8" w:space="0" w:color="auto"/>
              <w:left w:val="nil"/>
              <w:bottom w:val="nil"/>
              <w:right w:val="nil"/>
            </w:tcBorders>
            <w:noWrap/>
            <w:vAlign w:val="center"/>
            <w:hideMark/>
          </w:tcPr>
          <w:p w14:paraId="27D81C5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21</w:t>
            </w:r>
          </w:p>
        </w:tc>
        <w:tc>
          <w:tcPr>
            <w:tcW w:w="704" w:type="dxa"/>
            <w:tcBorders>
              <w:top w:val="single" w:sz="8" w:space="0" w:color="auto"/>
              <w:left w:val="nil"/>
              <w:bottom w:val="nil"/>
              <w:right w:val="nil"/>
            </w:tcBorders>
            <w:noWrap/>
            <w:vAlign w:val="center"/>
            <w:hideMark/>
          </w:tcPr>
          <w:p w14:paraId="28C3FE1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w:t>
            </w:r>
          </w:p>
        </w:tc>
        <w:tc>
          <w:tcPr>
            <w:tcW w:w="704" w:type="dxa"/>
            <w:tcBorders>
              <w:top w:val="single" w:sz="8" w:space="0" w:color="auto"/>
              <w:left w:val="nil"/>
              <w:bottom w:val="nil"/>
              <w:right w:val="nil"/>
            </w:tcBorders>
            <w:noWrap/>
            <w:vAlign w:val="center"/>
            <w:hideMark/>
          </w:tcPr>
          <w:p w14:paraId="01F6781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w:t>
            </w:r>
          </w:p>
        </w:tc>
        <w:tc>
          <w:tcPr>
            <w:tcW w:w="704" w:type="dxa"/>
            <w:tcBorders>
              <w:top w:val="single" w:sz="8" w:space="0" w:color="auto"/>
              <w:left w:val="nil"/>
              <w:bottom w:val="nil"/>
              <w:right w:val="nil"/>
            </w:tcBorders>
            <w:noWrap/>
            <w:vAlign w:val="center"/>
            <w:hideMark/>
          </w:tcPr>
          <w:p w14:paraId="6769E0B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w:t>
            </w:r>
          </w:p>
        </w:tc>
        <w:tc>
          <w:tcPr>
            <w:tcW w:w="704" w:type="dxa"/>
            <w:tcBorders>
              <w:top w:val="single" w:sz="8" w:space="0" w:color="auto"/>
              <w:left w:val="nil"/>
              <w:bottom w:val="nil"/>
              <w:right w:val="nil"/>
            </w:tcBorders>
            <w:noWrap/>
            <w:vAlign w:val="center"/>
            <w:hideMark/>
          </w:tcPr>
          <w:p w14:paraId="63DFE9C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w:t>
            </w:r>
          </w:p>
        </w:tc>
        <w:tc>
          <w:tcPr>
            <w:tcW w:w="704" w:type="dxa"/>
            <w:tcBorders>
              <w:top w:val="single" w:sz="8" w:space="0" w:color="auto"/>
              <w:left w:val="nil"/>
              <w:bottom w:val="nil"/>
              <w:right w:val="single" w:sz="8" w:space="0" w:color="auto"/>
            </w:tcBorders>
            <w:noWrap/>
            <w:vAlign w:val="center"/>
            <w:hideMark/>
          </w:tcPr>
          <w:p w14:paraId="2018B22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30</w:t>
            </w:r>
          </w:p>
        </w:tc>
      </w:tr>
      <w:tr w:rsidR="00B86FF2" w:rsidRPr="002E7249" w14:paraId="09C7BFFB" w14:textId="77777777" w:rsidTr="00B86FF2">
        <w:trPr>
          <w:trHeight w:val="170"/>
        </w:trPr>
        <w:tc>
          <w:tcPr>
            <w:tcW w:w="964" w:type="dxa"/>
            <w:vMerge/>
            <w:tcBorders>
              <w:top w:val="single" w:sz="8" w:space="0" w:color="auto"/>
              <w:left w:val="single" w:sz="8" w:space="0" w:color="auto"/>
              <w:bottom w:val="nil"/>
              <w:right w:val="nil"/>
            </w:tcBorders>
            <w:vAlign w:val="center"/>
            <w:hideMark/>
          </w:tcPr>
          <w:p w14:paraId="056202FB"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1C1917D9"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4" w:space="0" w:color="auto"/>
              <w:right w:val="nil"/>
            </w:tcBorders>
            <w:shd w:val="clear" w:color="000000" w:fill="DDEBF7"/>
            <w:noWrap/>
            <w:vAlign w:val="center"/>
            <w:hideMark/>
          </w:tcPr>
          <w:p w14:paraId="09B4B04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31</w:t>
            </w:r>
          </w:p>
        </w:tc>
        <w:tc>
          <w:tcPr>
            <w:tcW w:w="704" w:type="dxa"/>
            <w:tcBorders>
              <w:top w:val="nil"/>
              <w:left w:val="nil"/>
              <w:bottom w:val="single" w:sz="4" w:space="0" w:color="auto"/>
              <w:right w:val="nil"/>
            </w:tcBorders>
            <w:shd w:val="clear" w:color="000000" w:fill="DDEBF7"/>
            <w:noWrap/>
            <w:vAlign w:val="center"/>
            <w:hideMark/>
          </w:tcPr>
          <w:p w14:paraId="73DC7D5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36</w:t>
            </w:r>
          </w:p>
        </w:tc>
        <w:tc>
          <w:tcPr>
            <w:tcW w:w="704" w:type="dxa"/>
            <w:tcBorders>
              <w:top w:val="nil"/>
              <w:left w:val="nil"/>
              <w:bottom w:val="single" w:sz="4" w:space="0" w:color="auto"/>
              <w:right w:val="nil"/>
            </w:tcBorders>
            <w:shd w:val="clear" w:color="000000" w:fill="DDEBF7"/>
            <w:noWrap/>
            <w:vAlign w:val="center"/>
            <w:hideMark/>
          </w:tcPr>
          <w:p w14:paraId="6CC09C9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49</w:t>
            </w:r>
          </w:p>
        </w:tc>
        <w:tc>
          <w:tcPr>
            <w:tcW w:w="704" w:type="dxa"/>
            <w:tcBorders>
              <w:top w:val="nil"/>
              <w:left w:val="nil"/>
              <w:bottom w:val="single" w:sz="4" w:space="0" w:color="auto"/>
              <w:right w:val="nil"/>
            </w:tcBorders>
            <w:shd w:val="clear" w:color="000000" w:fill="DDEBF7"/>
            <w:noWrap/>
            <w:vAlign w:val="center"/>
            <w:hideMark/>
          </w:tcPr>
          <w:p w14:paraId="3444129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41</w:t>
            </w:r>
          </w:p>
        </w:tc>
        <w:tc>
          <w:tcPr>
            <w:tcW w:w="704" w:type="dxa"/>
            <w:tcBorders>
              <w:top w:val="nil"/>
              <w:left w:val="nil"/>
              <w:bottom w:val="single" w:sz="4" w:space="0" w:color="auto"/>
              <w:right w:val="nil"/>
            </w:tcBorders>
            <w:shd w:val="clear" w:color="000000" w:fill="DDEBF7"/>
            <w:noWrap/>
            <w:vAlign w:val="center"/>
            <w:hideMark/>
          </w:tcPr>
          <w:p w14:paraId="328AEF1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w:t>
            </w:r>
          </w:p>
        </w:tc>
        <w:tc>
          <w:tcPr>
            <w:tcW w:w="704" w:type="dxa"/>
            <w:tcBorders>
              <w:top w:val="nil"/>
              <w:left w:val="nil"/>
              <w:bottom w:val="single" w:sz="4" w:space="0" w:color="auto"/>
              <w:right w:val="nil"/>
            </w:tcBorders>
            <w:shd w:val="clear" w:color="000000" w:fill="DDEBF7"/>
            <w:noWrap/>
            <w:vAlign w:val="center"/>
            <w:hideMark/>
          </w:tcPr>
          <w:p w14:paraId="17025DC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52</w:t>
            </w:r>
          </w:p>
        </w:tc>
        <w:tc>
          <w:tcPr>
            <w:tcW w:w="704" w:type="dxa"/>
            <w:tcBorders>
              <w:top w:val="nil"/>
              <w:left w:val="nil"/>
              <w:bottom w:val="single" w:sz="4" w:space="0" w:color="auto"/>
              <w:right w:val="nil"/>
            </w:tcBorders>
            <w:shd w:val="clear" w:color="000000" w:fill="DDEBF7"/>
            <w:noWrap/>
            <w:vAlign w:val="center"/>
            <w:hideMark/>
          </w:tcPr>
          <w:p w14:paraId="50D580A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54</w:t>
            </w:r>
          </w:p>
        </w:tc>
        <w:tc>
          <w:tcPr>
            <w:tcW w:w="704" w:type="dxa"/>
            <w:tcBorders>
              <w:top w:val="nil"/>
              <w:left w:val="nil"/>
              <w:bottom w:val="single" w:sz="4" w:space="0" w:color="auto"/>
              <w:right w:val="nil"/>
            </w:tcBorders>
            <w:shd w:val="clear" w:color="000000" w:fill="DDEBF7"/>
            <w:noWrap/>
            <w:vAlign w:val="center"/>
            <w:hideMark/>
          </w:tcPr>
          <w:p w14:paraId="29B45D5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61</w:t>
            </w:r>
          </w:p>
        </w:tc>
        <w:tc>
          <w:tcPr>
            <w:tcW w:w="704" w:type="dxa"/>
            <w:tcBorders>
              <w:top w:val="nil"/>
              <w:left w:val="nil"/>
              <w:bottom w:val="single" w:sz="4" w:space="0" w:color="auto"/>
              <w:right w:val="nil"/>
            </w:tcBorders>
            <w:shd w:val="clear" w:color="000000" w:fill="DDEBF7"/>
            <w:noWrap/>
            <w:vAlign w:val="center"/>
            <w:hideMark/>
          </w:tcPr>
          <w:p w14:paraId="076D4C3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60</w:t>
            </w:r>
          </w:p>
        </w:tc>
        <w:tc>
          <w:tcPr>
            <w:tcW w:w="704" w:type="dxa"/>
            <w:tcBorders>
              <w:top w:val="nil"/>
              <w:left w:val="nil"/>
              <w:bottom w:val="single" w:sz="4" w:space="0" w:color="auto"/>
              <w:right w:val="nil"/>
            </w:tcBorders>
            <w:shd w:val="clear" w:color="000000" w:fill="DDEBF7"/>
            <w:noWrap/>
            <w:vAlign w:val="center"/>
            <w:hideMark/>
          </w:tcPr>
          <w:p w14:paraId="0712892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52</w:t>
            </w:r>
          </w:p>
        </w:tc>
        <w:tc>
          <w:tcPr>
            <w:tcW w:w="704" w:type="dxa"/>
            <w:tcBorders>
              <w:top w:val="nil"/>
              <w:left w:val="nil"/>
              <w:bottom w:val="single" w:sz="4" w:space="0" w:color="auto"/>
              <w:right w:val="nil"/>
            </w:tcBorders>
            <w:shd w:val="clear" w:color="000000" w:fill="DDEBF7"/>
            <w:noWrap/>
            <w:vAlign w:val="center"/>
            <w:hideMark/>
          </w:tcPr>
          <w:p w14:paraId="6D2400C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51</w:t>
            </w:r>
          </w:p>
        </w:tc>
        <w:tc>
          <w:tcPr>
            <w:tcW w:w="704" w:type="dxa"/>
            <w:tcBorders>
              <w:top w:val="nil"/>
              <w:left w:val="nil"/>
              <w:bottom w:val="single" w:sz="4" w:space="0" w:color="auto"/>
              <w:right w:val="single" w:sz="8" w:space="0" w:color="auto"/>
            </w:tcBorders>
            <w:shd w:val="clear" w:color="000000" w:fill="DDEBF7"/>
            <w:noWrap/>
            <w:vAlign w:val="center"/>
            <w:hideMark/>
          </w:tcPr>
          <w:p w14:paraId="193E657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54</w:t>
            </w:r>
          </w:p>
        </w:tc>
      </w:tr>
      <w:tr w:rsidR="007B3575" w:rsidRPr="002E7249" w14:paraId="69B220B0" w14:textId="77777777" w:rsidTr="00B86FF2">
        <w:trPr>
          <w:trHeight w:val="170"/>
        </w:trPr>
        <w:tc>
          <w:tcPr>
            <w:tcW w:w="964" w:type="dxa"/>
            <w:vMerge w:val="restart"/>
            <w:tcBorders>
              <w:top w:val="single" w:sz="4" w:space="0" w:color="auto"/>
              <w:left w:val="single" w:sz="8" w:space="0" w:color="auto"/>
              <w:bottom w:val="nil"/>
              <w:right w:val="nil"/>
            </w:tcBorders>
            <w:noWrap/>
            <w:vAlign w:val="center"/>
            <w:hideMark/>
          </w:tcPr>
          <w:p w14:paraId="4F1CBEA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UA</w:t>
            </w:r>
          </w:p>
        </w:tc>
        <w:tc>
          <w:tcPr>
            <w:tcW w:w="1720" w:type="dxa"/>
            <w:tcBorders>
              <w:top w:val="single" w:sz="8" w:space="0" w:color="auto"/>
              <w:left w:val="nil"/>
              <w:bottom w:val="nil"/>
              <w:right w:val="nil"/>
            </w:tcBorders>
            <w:noWrap/>
            <w:vAlign w:val="bottom"/>
            <w:hideMark/>
          </w:tcPr>
          <w:p w14:paraId="1CCBB90F"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nil"/>
              <w:left w:val="nil"/>
              <w:bottom w:val="nil"/>
              <w:right w:val="nil"/>
            </w:tcBorders>
            <w:noWrap/>
            <w:vAlign w:val="center"/>
            <w:hideMark/>
          </w:tcPr>
          <w:p w14:paraId="4E872F7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w:t>
            </w:r>
          </w:p>
        </w:tc>
        <w:tc>
          <w:tcPr>
            <w:tcW w:w="704" w:type="dxa"/>
            <w:tcBorders>
              <w:top w:val="nil"/>
              <w:left w:val="nil"/>
              <w:bottom w:val="nil"/>
              <w:right w:val="nil"/>
            </w:tcBorders>
            <w:noWrap/>
            <w:vAlign w:val="center"/>
            <w:hideMark/>
          </w:tcPr>
          <w:p w14:paraId="3335D3B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w:t>
            </w:r>
          </w:p>
        </w:tc>
        <w:tc>
          <w:tcPr>
            <w:tcW w:w="704" w:type="dxa"/>
            <w:tcBorders>
              <w:top w:val="nil"/>
              <w:left w:val="nil"/>
              <w:bottom w:val="nil"/>
              <w:right w:val="nil"/>
            </w:tcBorders>
            <w:noWrap/>
            <w:vAlign w:val="center"/>
            <w:hideMark/>
          </w:tcPr>
          <w:p w14:paraId="3307A5E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w:t>
            </w:r>
          </w:p>
        </w:tc>
        <w:tc>
          <w:tcPr>
            <w:tcW w:w="704" w:type="dxa"/>
            <w:tcBorders>
              <w:top w:val="nil"/>
              <w:left w:val="nil"/>
              <w:bottom w:val="nil"/>
              <w:right w:val="nil"/>
            </w:tcBorders>
            <w:noWrap/>
            <w:vAlign w:val="center"/>
            <w:hideMark/>
          </w:tcPr>
          <w:p w14:paraId="4774CFB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w:t>
            </w:r>
          </w:p>
        </w:tc>
        <w:tc>
          <w:tcPr>
            <w:tcW w:w="704" w:type="dxa"/>
            <w:tcBorders>
              <w:top w:val="nil"/>
              <w:left w:val="nil"/>
              <w:bottom w:val="nil"/>
              <w:right w:val="nil"/>
            </w:tcBorders>
            <w:noWrap/>
            <w:vAlign w:val="center"/>
            <w:hideMark/>
          </w:tcPr>
          <w:p w14:paraId="67513A7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w:t>
            </w:r>
          </w:p>
        </w:tc>
        <w:tc>
          <w:tcPr>
            <w:tcW w:w="704" w:type="dxa"/>
            <w:tcBorders>
              <w:top w:val="nil"/>
              <w:left w:val="nil"/>
              <w:bottom w:val="nil"/>
              <w:right w:val="nil"/>
            </w:tcBorders>
            <w:noWrap/>
            <w:vAlign w:val="center"/>
            <w:hideMark/>
          </w:tcPr>
          <w:p w14:paraId="323C5CF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w:t>
            </w:r>
          </w:p>
        </w:tc>
        <w:tc>
          <w:tcPr>
            <w:tcW w:w="704" w:type="dxa"/>
            <w:tcBorders>
              <w:top w:val="nil"/>
              <w:left w:val="nil"/>
              <w:bottom w:val="nil"/>
              <w:right w:val="nil"/>
            </w:tcBorders>
            <w:noWrap/>
            <w:vAlign w:val="center"/>
            <w:hideMark/>
          </w:tcPr>
          <w:p w14:paraId="50C74DF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w:t>
            </w:r>
          </w:p>
        </w:tc>
        <w:tc>
          <w:tcPr>
            <w:tcW w:w="704" w:type="dxa"/>
            <w:tcBorders>
              <w:top w:val="nil"/>
              <w:left w:val="nil"/>
              <w:bottom w:val="nil"/>
              <w:right w:val="nil"/>
            </w:tcBorders>
            <w:noWrap/>
            <w:vAlign w:val="center"/>
            <w:hideMark/>
          </w:tcPr>
          <w:p w14:paraId="0907D01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w:t>
            </w:r>
          </w:p>
        </w:tc>
        <w:tc>
          <w:tcPr>
            <w:tcW w:w="704" w:type="dxa"/>
            <w:tcBorders>
              <w:top w:val="nil"/>
              <w:left w:val="nil"/>
              <w:bottom w:val="nil"/>
              <w:right w:val="nil"/>
            </w:tcBorders>
            <w:noWrap/>
            <w:vAlign w:val="center"/>
            <w:hideMark/>
          </w:tcPr>
          <w:p w14:paraId="0BC6820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w:t>
            </w:r>
          </w:p>
        </w:tc>
        <w:tc>
          <w:tcPr>
            <w:tcW w:w="704" w:type="dxa"/>
            <w:tcBorders>
              <w:top w:val="nil"/>
              <w:left w:val="nil"/>
              <w:bottom w:val="nil"/>
              <w:right w:val="nil"/>
            </w:tcBorders>
            <w:noWrap/>
            <w:vAlign w:val="center"/>
            <w:hideMark/>
          </w:tcPr>
          <w:p w14:paraId="5978376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21</w:t>
            </w:r>
          </w:p>
        </w:tc>
        <w:tc>
          <w:tcPr>
            <w:tcW w:w="704" w:type="dxa"/>
            <w:tcBorders>
              <w:top w:val="nil"/>
              <w:left w:val="nil"/>
              <w:bottom w:val="nil"/>
              <w:right w:val="nil"/>
            </w:tcBorders>
            <w:noWrap/>
            <w:vAlign w:val="center"/>
            <w:hideMark/>
          </w:tcPr>
          <w:p w14:paraId="73F2BFA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19</w:t>
            </w:r>
          </w:p>
        </w:tc>
        <w:tc>
          <w:tcPr>
            <w:tcW w:w="704" w:type="dxa"/>
            <w:tcBorders>
              <w:top w:val="nil"/>
              <w:left w:val="nil"/>
              <w:bottom w:val="nil"/>
              <w:right w:val="single" w:sz="8" w:space="0" w:color="auto"/>
            </w:tcBorders>
            <w:noWrap/>
            <w:vAlign w:val="center"/>
            <w:hideMark/>
          </w:tcPr>
          <w:p w14:paraId="42AFB4A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w:t>
            </w:r>
          </w:p>
        </w:tc>
      </w:tr>
      <w:tr w:rsidR="00B86FF2" w:rsidRPr="002E7249" w14:paraId="6F162CA2" w14:textId="77777777" w:rsidTr="00B86FF2">
        <w:trPr>
          <w:trHeight w:val="170"/>
        </w:trPr>
        <w:tc>
          <w:tcPr>
            <w:tcW w:w="964" w:type="dxa"/>
            <w:vMerge/>
            <w:tcBorders>
              <w:top w:val="single" w:sz="4" w:space="0" w:color="auto"/>
              <w:left w:val="single" w:sz="8" w:space="0" w:color="auto"/>
              <w:bottom w:val="nil"/>
              <w:right w:val="nil"/>
            </w:tcBorders>
            <w:vAlign w:val="center"/>
            <w:hideMark/>
          </w:tcPr>
          <w:p w14:paraId="719CFEB7"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2EE49935"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4" w:space="0" w:color="auto"/>
              <w:right w:val="nil"/>
            </w:tcBorders>
            <w:shd w:val="clear" w:color="000000" w:fill="DDEBF7"/>
            <w:noWrap/>
            <w:vAlign w:val="center"/>
            <w:hideMark/>
          </w:tcPr>
          <w:p w14:paraId="12D6614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34</w:t>
            </w:r>
          </w:p>
        </w:tc>
        <w:tc>
          <w:tcPr>
            <w:tcW w:w="704" w:type="dxa"/>
            <w:tcBorders>
              <w:top w:val="nil"/>
              <w:left w:val="nil"/>
              <w:bottom w:val="single" w:sz="4" w:space="0" w:color="auto"/>
              <w:right w:val="nil"/>
            </w:tcBorders>
            <w:shd w:val="clear" w:color="000000" w:fill="DDEBF7"/>
            <w:noWrap/>
            <w:vAlign w:val="center"/>
            <w:hideMark/>
          </w:tcPr>
          <w:p w14:paraId="455F485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51</w:t>
            </w:r>
          </w:p>
        </w:tc>
        <w:tc>
          <w:tcPr>
            <w:tcW w:w="704" w:type="dxa"/>
            <w:tcBorders>
              <w:top w:val="nil"/>
              <w:left w:val="nil"/>
              <w:bottom w:val="single" w:sz="4" w:space="0" w:color="auto"/>
              <w:right w:val="nil"/>
            </w:tcBorders>
            <w:shd w:val="clear" w:color="000000" w:fill="DDEBF7"/>
            <w:noWrap/>
            <w:vAlign w:val="center"/>
            <w:hideMark/>
          </w:tcPr>
          <w:p w14:paraId="736655F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52</w:t>
            </w:r>
          </w:p>
        </w:tc>
        <w:tc>
          <w:tcPr>
            <w:tcW w:w="704" w:type="dxa"/>
            <w:tcBorders>
              <w:top w:val="nil"/>
              <w:left w:val="nil"/>
              <w:bottom w:val="single" w:sz="4" w:space="0" w:color="auto"/>
              <w:right w:val="nil"/>
            </w:tcBorders>
            <w:shd w:val="clear" w:color="000000" w:fill="DDEBF7"/>
            <w:noWrap/>
            <w:vAlign w:val="center"/>
            <w:hideMark/>
          </w:tcPr>
          <w:p w14:paraId="37FCDF5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48</w:t>
            </w:r>
          </w:p>
        </w:tc>
        <w:tc>
          <w:tcPr>
            <w:tcW w:w="704" w:type="dxa"/>
            <w:tcBorders>
              <w:top w:val="nil"/>
              <w:left w:val="nil"/>
              <w:bottom w:val="single" w:sz="4" w:space="0" w:color="auto"/>
              <w:right w:val="nil"/>
            </w:tcBorders>
            <w:shd w:val="clear" w:color="000000" w:fill="DDEBF7"/>
            <w:noWrap/>
            <w:vAlign w:val="center"/>
            <w:hideMark/>
          </w:tcPr>
          <w:p w14:paraId="7B0FE03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44</w:t>
            </w:r>
          </w:p>
        </w:tc>
        <w:tc>
          <w:tcPr>
            <w:tcW w:w="704" w:type="dxa"/>
            <w:tcBorders>
              <w:top w:val="nil"/>
              <w:left w:val="nil"/>
              <w:bottom w:val="single" w:sz="4" w:space="0" w:color="auto"/>
              <w:right w:val="nil"/>
            </w:tcBorders>
            <w:shd w:val="clear" w:color="000000" w:fill="DDEBF7"/>
            <w:noWrap/>
            <w:vAlign w:val="center"/>
            <w:hideMark/>
          </w:tcPr>
          <w:p w14:paraId="2B18B9B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56</w:t>
            </w:r>
          </w:p>
        </w:tc>
        <w:tc>
          <w:tcPr>
            <w:tcW w:w="704" w:type="dxa"/>
            <w:tcBorders>
              <w:top w:val="nil"/>
              <w:left w:val="nil"/>
              <w:bottom w:val="single" w:sz="4" w:space="0" w:color="auto"/>
              <w:right w:val="nil"/>
            </w:tcBorders>
            <w:shd w:val="clear" w:color="000000" w:fill="DDEBF7"/>
            <w:noWrap/>
            <w:vAlign w:val="center"/>
            <w:hideMark/>
          </w:tcPr>
          <w:p w14:paraId="6E99ED3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55</w:t>
            </w:r>
          </w:p>
        </w:tc>
        <w:tc>
          <w:tcPr>
            <w:tcW w:w="704" w:type="dxa"/>
            <w:tcBorders>
              <w:top w:val="nil"/>
              <w:left w:val="nil"/>
              <w:bottom w:val="single" w:sz="4" w:space="0" w:color="auto"/>
              <w:right w:val="nil"/>
            </w:tcBorders>
            <w:shd w:val="clear" w:color="000000" w:fill="DDEBF7"/>
            <w:noWrap/>
            <w:vAlign w:val="center"/>
            <w:hideMark/>
          </w:tcPr>
          <w:p w14:paraId="222E05E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54</w:t>
            </w:r>
          </w:p>
        </w:tc>
        <w:tc>
          <w:tcPr>
            <w:tcW w:w="704" w:type="dxa"/>
            <w:tcBorders>
              <w:top w:val="nil"/>
              <w:left w:val="nil"/>
              <w:bottom w:val="single" w:sz="4" w:space="0" w:color="auto"/>
              <w:right w:val="nil"/>
            </w:tcBorders>
            <w:shd w:val="clear" w:color="000000" w:fill="DDEBF7"/>
            <w:noWrap/>
            <w:vAlign w:val="center"/>
            <w:hideMark/>
          </w:tcPr>
          <w:p w14:paraId="5AA4A43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54</w:t>
            </w:r>
          </w:p>
        </w:tc>
        <w:tc>
          <w:tcPr>
            <w:tcW w:w="704" w:type="dxa"/>
            <w:tcBorders>
              <w:top w:val="nil"/>
              <w:left w:val="nil"/>
              <w:bottom w:val="single" w:sz="4" w:space="0" w:color="auto"/>
              <w:right w:val="nil"/>
            </w:tcBorders>
            <w:shd w:val="clear" w:color="000000" w:fill="DDEBF7"/>
            <w:noWrap/>
            <w:vAlign w:val="center"/>
            <w:hideMark/>
          </w:tcPr>
          <w:p w14:paraId="793CA82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54</w:t>
            </w:r>
          </w:p>
        </w:tc>
        <w:tc>
          <w:tcPr>
            <w:tcW w:w="704" w:type="dxa"/>
            <w:tcBorders>
              <w:top w:val="nil"/>
              <w:left w:val="nil"/>
              <w:bottom w:val="single" w:sz="4" w:space="0" w:color="auto"/>
              <w:right w:val="nil"/>
            </w:tcBorders>
            <w:shd w:val="clear" w:color="000000" w:fill="DDEBF7"/>
            <w:noWrap/>
            <w:vAlign w:val="center"/>
            <w:hideMark/>
          </w:tcPr>
          <w:p w14:paraId="270B8F4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48</w:t>
            </w:r>
          </w:p>
        </w:tc>
        <w:tc>
          <w:tcPr>
            <w:tcW w:w="704" w:type="dxa"/>
            <w:tcBorders>
              <w:top w:val="nil"/>
              <w:left w:val="nil"/>
              <w:bottom w:val="single" w:sz="4" w:space="0" w:color="auto"/>
              <w:right w:val="single" w:sz="8" w:space="0" w:color="auto"/>
            </w:tcBorders>
            <w:shd w:val="clear" w:color="000000" w:fill="DDEBF7"/>
            <w:noWrap/>
            <w:vAlign w:val="center"/>
            <w:hideMark/>
          </w:tcPr>
          <w:p w14:paraId="01853A3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48</w:t>
            </w:r>
          </w:p>
        </w:tc>
      </w:tr>
      <w:tr w:rsidR="007B3575" w:rsidRPr="002E7249" w14:paraId="34E0DB76" w14:textId="77777777" w:rsidTr="00B86FF2">
        <w:trPr>
          <w:trHeight w:val="170"/>
        </w:trPr>
        <w:tc>
          <w:tcPr>
            <w:tcW w:w="964" w:type="dxa"/>
            <w:vMerge w:val="restart"/>
            <w:tcBorders>
              <w:top w:val="single" w:sz="4" w:space="0" w:color="auto"/>
              <w:left w:val="single" w:sz="8" w:space="0" w:color="auto"/>
              <w:bottom w:val="nil"/>
              <w:right w:val="nil"/>
            </w:tcBorders>
            <w:noWrap/>
            <w:vAlign w:val="center"/>
            <w:hideMark/>
          </w:tcPr>
          <w:p w14:paraId="40BB43F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CZ</w:t>
            </w:r>
          </w:p>
        </w:tc>
        <w:tc>
          <w:tcPr>
            <w:tcW w:w="1720" w:type="dxa"/>
            <w:tcBorders>
              <w:top w:val="single" w:sz="8" w:space="0" w:color="auto"/>
              <w:left w:val="nil"/>
              <w:bottom w:val="nil"/>
              <w:right w:val="nil"/>
            </w:tcBorders>
            <w:noWrap/>
            <w:vAlign w:val="bottom"/>
            <w:hideMark/>
          </w:tcPr>
          <w:p w14:paraId="6B2ACBD1"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nil"/>
              <w:left w:val="nil"/>
              <w:bottom w:val="nil"/>
              <w:right w:val="nil"/>
            </w:tcBorders>
            <w:noWrap/>
            <w:vAlign w:val="center"/>
            <w:hideMark/>
          </w:tcPr>
          <w:p w14:paraId="63DA0B8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14</w:t>
            </w:r>
          </w:p>
        </w:tc>
        <w:tc>
          <w:tcPr>
            <w:tcW w:w="704" w:type="dxa"/>
            <w:tcBorders>
              <w:top w:val="nil"/>
              <w:left w:val="nil"/>
              <w:bottom w:val="nil"/>
              <w:right w:val="nil"/>
            </w:tcBorders>
            <w:noWrap/>
            <w:vAlign w:val="center"/>
            <w:hideMark/>
          </w:tcPr>
          <w:p w14:paraId="3EF85A5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15</w:t>
            </w:r>
          </w:p>
        </w:tc>
        <w:tc>
          <w:tcPr>
            <w:tcW w:w="704" w:type="dxa"/>
            <w:tcBorders>
              <w:top w:val="nil"/>
              <w:left w:val="nil"/>
              <w:bottom w:val="nil"/>
              <w:right w:val="nil"/>
            </w:tcBorders>
            <w:noWrap/>
            <w:vAlign w:val="center"/>
            <w:hideMark/>
          </w:tcPr>
          <w:p w14:paraId="58AF56F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w:t>
            </w:r>
          </w:p>
        </w:tc>
        <w:tc>
          <w:tcPr>
            <w:tcW w:w="704" w:type="dxa"/>
            <w:tcBorders>
              <w:top w:val="nil"/>
              <w:left w:val="nil"/>
              <w:bottom w:val="nil"/>
              <w:right w:val="nil"/>
            </w:tcBorders>
            <w:noWrap/>
            <w:vAlign w:val="center"/>
            <w:hideMark/>
          </w:tcPr>
          <w:p w14:paraId="59A8DA0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16</w:t>
            </w:r>
          </w:p>
        </w:tc>
        <w:tc>
          <w:tcPr>
            <w:tcW w:w="704" w:type="dxa"/>
            <w:tcBorders>
              <w:top w:val="nil"/>
              <w:left w:val="nil"/>
              <w:bottom w:val="nil"/>
              <w:right w:val="nil"/>
            </w:tcBorders>
            <w:noWrap/>
            <w:vAlign w:val="center"/>
            <w:hideMark/>
          </w:tcPr>
          <w:p w14:paraId="3DC178F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w:t>
            </w:r>
          </w:p>
        </w:tc>
        <w:tc>
          <w:tcPr>
            <w:tcW w:w="704" w:type="dxa"/>
            <w:tcBorders>
              <w:top w:val="nil"/>
              <w:left w:val="nil"/>
              <w:bottom w:val="nil"/>
              <w:right w:val="nil"/>
            </w:tcBorders>
            <w:noWrap/>
            <w:vAlign w:val="center"/>
            <w:hideMark/>
          </w:tcPr>
          <w:p w14:paraId="424A729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17</w:t>
            </w:r>
          </w:p>
        </w:tc>
        <w:tc>
          <w:tcPr>
            <w:tcW w:w="704" w:type="dxa"/>
            <w:tcBorders>
              <w:top w:val="nil"/>
              <w:left w:val="nil"/>
              <w:bottom w:val="nil"/>
              <w:right w:val="nil"/>
            </w:tcBorders>
            <w:noWrap/>
            <w:vAlign w:val="center"/>
            <w:hideMark/>
          </w:tcPr>
          <w:p w14:paraId="3D1A38E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w:t>
            </w:r>
          </w:p>
        </w:tc>
        <w:tc>
          <w:tcPr>
            <w:tcW w:w="704" w:type="dxa"/>
            <w:tcBorders>
              <w:top w:val="nil"/>
              <w:left w:val="nil"/>
              <w:bottom w:val="nil"/>
              <w:right w:val="nil"/>
            </w:tcBorders>
            <w:noWrap/>
            <w:vAlign w:val="center"/>
            <w:hideMark/>
          </w:tcPr>
          <w:p w14:paraId="32051AE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w:t>
            </w:r>
          </w:p>
        </w:tc>
        <w:tc>
          <w:tcPr>
            <w:tcW w:w="704" w:type="dxa"/>
            <w:tcBorders>
              <w:top w:val="nil"/>
              <w:left w:val="nil"/>
              <w:bottom w:val="nil"/>
              <w:right w:val="nil"/>
            </w:tcBorders>
            <w:noWrap/>
            <w:vAlign w:val="center"/>
            <w:hideMark/>
          </w:tcPr>
          <w:p w14:paraId="08E50F5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w:t>
            </w:r>
          </w:p>
        </w:tc>
        <w:tc>
          <w:tcPr>
            <w:tcW w:w="704" w:type="dxa"/>
            <w:tcBorders>
              <w:top w:val="nil"/>
              <w:left w:val="nil"/>
              <w:bottom w:val="nil"/>
              <w:right w:val="nil"/>
            </w:tcBorders>
            <w:noWrap/>
            <w:vAlign w:val="center"/>
            <w:hideMark/>
          </w:tcPr>
          <w:p w14:paraId="568A622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w:t>
            </w:r>
          </w:p>
        </w:tc>
        <w:tc>
          <w:tcPr>
            <w:tcW w:w="704" w:type="dxa"/>
            <w:tcBorders>
              <w:top w:val="nil"/>
              <w:left w:val="nil"/>
              <w:bottom w:val="nil"/>
              <w:right w:val="nil"/>
            </w:tcBorders>
            <w:noWrap/>
            <w:vAlign w:val="center"/>
            <w:hideMark/>
          </w:tcPr>
          <w:p w14:paraId="15E390E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25</w:t>
            </w:r>
          </w:p>
        </w:tc>
        <w:tc>
          <w:tcPr>
            <w:tcW w:w="704" w:type="dxa"/>
            <w:tcBorders>
              <w:top w:val="nil"/>
              <w:left w:val="nil"/>
              <w:bottom w:val="nil"/>
              <w:right w:val="single" w:sz="8" w:space="0" w:color="auto"/>
            </w:tcBorders>
            <w:noWrap/>
            <w:vAlign w:val="center"/>
            <w:hideMark/>
          </w:tcPr>
          <w:p w14:paraId="563B1D5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w:t>
            </w:r>
          </w:p>
        </w:tc>
      </w:tr>
      <w:tr w:rsidR="00B86FF2" w:rsidRPr="002E7249" w14:paraId="0ED89BE8" w14:textId="77777777" w:rsidTr="00B86FF2">
        <w:trPr>
          <w:trHeight w:val="170"/>
        </w:trPr>
        <w:tc>
          <w:tcPr>
            <w:tcW w:w="964" w:type="dxa"/>
            <w:vMerge/>
            <w:tcBorders>
              <w:top w:val="single" w:sz="4" w:space="0" w:color="auto"/>
              <w:left w:val="single" w:sz="8" w:space="0" w:color="auto"/>
              <w:bottom w:val="nil"/>
              <w:right w:val="nil"/>
            </w:tcBorders>
            <w:vAlign w:val="center"/>
            <w:hideMark/>
          </w:tcPr>
          <w:p w14:paraId="314FFD55"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64B679F2"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8" w:space="0" w:color="auto"/>
              <w:right w:val="nil"/>
            </w:tcBorders>
            <w:shd w:val="clear" w:color="000000" w:fill="DDEBF7"/>
            <w:noWrap/>
            <w:vAlign w:val="center"/>
            <w:hideMark/>
          </w:tcPr>
          <w:p w14:paraId="4771317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38</w:t>
            </w:r>
          </w:p>
        </w:tc>
        <w:tc>
          <w:tcPr>
            <w:tcW w:w="704" w:type="dxa"/>
            <w:tcBorders>
              <w:top w:val="nil"/>
              <w:left w:val="nil"/>
              <w:bottom w:val="single" w:sz="8" w:space="0" w:color="auto"/>
              <w:right w:val="nil"/>
            </w:tcBorders>
            <w:shd w:val="clear" w:color="000000" w:fill="DDEBF7"/>
            <w:noWrap/>
            <w:vAlign w:val="center"/>
            <w:hideMark/>
          </w:tcPr>
          <w:p w14:paraId="5C83D2C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33</w:t>
            </w:r>
          </w:p>
        </w:tc>
        <w:tc>
          <w:tcPr>
            <w:tcW w:w="704" w:type="dxa"/>
            <w:tcBorders>
              <w:top w:val="nil"/>
              <w:left w:val="nil"/>
              <w:bottom w:val="single" w:sz="8" w:space="0" w:color="auto"/>
              <w:right w:val="nil"/>
            </w:tcBorders>
            <w:shd w:val="clear" w:color="000000" w:fill="DDEBF7"/>
            <w:noWrap/>
            <w:vAlign w:val="center"/>
            <w:hideMark/>
          </w:tcPr>
          <w:p w14:paraId="48395A9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39</w:t>
            </w:r>
          </w:p>
        </w:tc>
        <w:tc>
          <w:tcPr>
            <w:tcW w:w="704" w:type="dxa"/>
            <w:tcBorders>
              <w:top w:val="nil"/>
              <w:left w:val="nil"/>
              <w:bottom w:val="single" w:sz="8" w:space="0" w:color="auto"/>
              <w:right w:val="nil"/>
            </w:tcBorders>
            <w:shd w:val="clear" w:color="000000" w:fill="DDEBF7"/>
            <w:noWrap/>
            <w:vAlign w:val="center"/>
            <w:hideMark/>
          </w:tcPr>
          <w:p w14:paraId="5B54D48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38</w:t>
            </w:r>
          </w:p>
        </w:tc>
        <w:tc>
          <w:tcPr>
            <w:tcW w:w="704" w:type="dxa"/>
            <w:tcBorders>
              <w:top w:val="nil"/>
              <w:left w:val="nil"/>
              <w:bottom w:val="single" w:sz="8" w:space="0" w:color="auto"/>
              <w:right w:val="nil"/>
            </w:tcBorders>
            <w:shd w:val="clear" w:color="000000" w:fill="DDEBF7"/>
            <w:noWrap/>
            <w:vAlign w:val="center"/>
            <w:hideMark/>
          </w:tcPr>
          <w:p w14:paraId="6069328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37</w:t>
            </w:r>
          </w:p>
        </w:tc>
        <w:tc>
          <w:tcPr>
            <w:tcW w:w="704" w:type="dxa"/>
            <w:tcBorders>
              <w:top w:val="nil"/>
              <w:left w:val="nil"/>
              <w:bottom w:val="single" w:sz="8" w:space="0" w:color="auto"/>
              <w:right w:val="nil"/>
            </w:tcBorders>
            <w:shd w:val="clear" w:color="000000" w:fill="DDEBF7"/>
            <w:noWrap/>
            <w:vAlign w:val="center"/>
            <w:hideMark/>
          </w:tcPr>
          <w:p w14:paraId="3EC5355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40</w:t>
            </w:r>
          </w:p>
        </w:tc>
        <w:tc>
          <w:tcPr>
            <w:tcW w:w="704" w:type="dxa"/>
            <w:tcBorders>
              <w:top w:val="nil"/>
              <w:left w:val="nil"/>
              <w:bottom w:val="single" w:sz="8" w:space="0" w:color="auto"/>
              <w:right w:val="nil"/>
            </w:tcBorders>
            <w:shd w:val="clear" w:color="000000" w:fill="DDEBF7"/>
            <w:noWrap/>
            <w:vAlign w:val="center"/>
            <w:hideMark/>
          </w:tcPr>
          <w:p w14:paraId="2E9B6C6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42</w:t>
            </w:r>
          </w:p>
        </w:tc>
        <w:tc>
          <w:tcPr>
            <w:tcW w:w="704" w:type="dxa"/>
            <w:tcBorders>
              <w:top w:val="nil"/>
              <w:left w:val="nil"/>
              <w:bottom w:val="single" w:sz="8" w:space="0" w:color="auto"/>
              <w:right w:val="nil"/>
            </w:tcBorders>
            <w:shd w:val="clear" w:color="000000" w:fill="DDEBF7"/>
            <w:noWrap/>
            <w:vAlign w:val="center"/>
            <w:hideMark/>
          </w:tcPr>
          <w:p w14:paraId="1B9B38B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w:t>
            </w:r>
          </w:p>
        </w:tc>
        <w:tc>
          <w:tcPr>
            <w:tcW w:w="704" w:type="dxa"/>
            <w:tcBorders>
              <w:top w:val="nil"/>
              <w:left w:val="nil"/>
              <w:bottom w:val="single" w:sz="8" w:space="0" w:color="auto"/>
              <w:right w:val="nil"/>
            </w:tcBorders>
            <w:shd w:val="clear" w:color="000000" w:fill="DDEBF7"/>
            <w:noWrap/>
            <w:vAlign w:val="center"/>
            <w:hideMark/>
          </w:tcPr>
          <w:p w14:paraId="2CDB70E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46</w:t>
            </w:r>
          </w:p>
        </w:tc>
        <w:tc>
          <w:tcPr>
            <w:tcW w:w="704" w:type="dxa"/>
            <w:tcBorders>
              <w:top w:val="nil"/>
              <w:left w:val="nil"/>
              <w:bottom w:val="single" w:sz="8" w:space="0" w:color="auto"/>
              <w:right w:val="nil"/>
            </w:tcBorders>
            <w:shd w:val="clear" w:color="000000" w:fill="DDEBF7"/>
            <w:noWrap/>
            <w:vAlign w:val="center"/>
            <w:hideMark/>
          </w:tcPr>
          <w:p w14:paraId="79878FD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46</w:t>
            </w:r>
          </w:p>
        </w:tc>
        <w:tc>
          <w:tcPr>
            <w:tcW w:w="704" w:type="dxa"/>
            <w:tcBorders>
              <w:top w:val="nil"/>
              <w:left w:val="nil"/>
              <w:bottom w:val="single" w:sz="8" w:space="0" w:color="auto"/>
              <w:right w:val="nil"/>
            </w:tcBorders>
            <w:shd w:val="clear" w:color="000000" w:fill="DDEBF7"/>
            <w:noWrap/>
            <w:vAlign w:val="center"/>
            <w:hideMark/>
          </w:tcPr>
          <w:p w14:paraId="60A5BB8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w:t>
            </w:r>
          </w:p>
        </w:tc>
        <w:tc>
          <w:tcPr>
            <w:tcW w:w="704" w:type="dxa"/>
            <w:tcBorders>
              <w:top w:val="nil"/>
              <w:left w:val="nil"/>
              <w:bottom w:val="single" w:sz="8" w:space="0" w:color="auto"/>
              <w:right w:val="single" w:sz="8" w:space="0" w:color="auto"/>
            </w:tcBorders>
            <w:shd w:val="clear" w:color="000000" w:fill="DDEBF7"/>
            <w:noWrap/>
            <w:vAlign w:val="center"/>
            <w:hideMark/>
          </w:tcPr>
          <w:p w14:paraId="5117886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w:t>
            </w:r>
          </w:p>
        </w:tc>
      </w:tr>
      <w:tr w:rsidR="007B3575" w:rsidRPr="002E7249" w14:paraId="4471A248" w14:textId="77777777" w:rsidTr="00B86FF2">
        <w:trPr>
          <w:trHeight w:val="170"/>
        </w:trPr>
        <w:tc>
          <w:tcPr>
            <w:tcW w:w="964" w:type="dxa"/>
            <w:vMerge w:val="restart"/>
            <w:tcBorders>
              <w:top w:val="single" w:sz="8" w:space="0" w:color="auto"/>
              <w:left w:val="single" w:sz="8" w:space="0" w:color="auto"/>
              <w:bottom w:val="nil"/>
              <w:right w:val="nil"/>
            </w:tcBorders>
            <w:noWrap/>
            <w:vAlign w:val="center"/>
            <w:hideMark/>
          </w:tcPr>
          <w:p w14:paraId="26E1C78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HR</w:t>
            </w:r>
          </w:p>
        </w:tc>
        <w:tc>
          <w:tcPr>
            <w:tcW w:w="1720" w:type="dxa"/>
            <w:tcBorders>
              <w:top w:val="single" w:sz="8" w:space="0" w:color="auto"/>
              <w:left w:val="nil"/>
              <w:bottom w:val="nil"/>
              <w:right w:val="nil"/>
            </w:tcBorders>
            <w:noWrap/>
            <w:vAlign w:val="bottom"/>
            <w:hideMark/>
          </w:tcPr>
          <w:p w14:paraId="3EAF90DB"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single" w:sz="8" w:space="0" w:color="auto"/>
              <w:left w:val="nil"/>
              <w:bottom w:val="nil"/>
              <w:right w:val="nil"/>
            </w:tcBorders>
            <w:noWrap/>
            <w:vAlign w:val="center"/>
            <w:hideMark/>
          </w:tcPr>
          <w:p w14:paraId="7054F81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w:t>
            </w:r>
          </w:p>
        </w:tc>
        <w:tc>
          <w:tcPr>
            <w:tcW w:w="704" w:type="dxa"/>
            <w:tcBorders>
              <w:top w:val="single" w:sz="8" w:space="0" w:color="auto"/>
              <w:left w:val="nil"/>
              <w:bottom w:val="nil"/>
              <w:right w:val="nil"/>
            </w:tcBorders>
            <w:noWrap/>
            <w:vAlign w:val="center"/>
            <w:hideMark/>
          </w:tcPr>
          <w:p w14:paraId="06BECF6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18</w:t>
            </w:r>
          </w:p>
        </w:tc>
        <w:tc>
          <w:tcPr>
            <w:tcW w:w="704" w:type="dxa"/>
            <w:tcBorders>
              <w:top w:val="single" w:sz="8" w:space="0" w:color="auto"/>
              <w:left w:val="nil"/>
              <w:bottom w:val="nil"/>
              <w:right w:val="nil"/>
            </w:tcBorders>
            <w:noWrap/>
            <w:vAlign w:val="center"/>
            <w:hideMark/>
          </w:tcPr>
          <w:p w14:paraId="61280AE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w:t>
            </w:r>
          </w:p>
        </w:tc>
        <w:tc>
          <w:tcPr>
            <w:tcW w:w="704" w:type="dxa"/>
            <w:tcBorders>
              <w:top w:val="single" w:sz="8" w:space="0" w:color="auto"/>
              <w:left w:val="nil"/>
              <w:bottom w:val="nil"/>
              <w:right w:val="nil"/>
            </w:tcBorders>
            <w:noWrap/>
            <w:vAlign w:val="center"/>
            <w:hideMark/>
          </w:tcPr>
          <w:p w14:paraId="5837CB6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w:t>
            </w:r>
          </w:p>
        </w:tc>
        <w:tc>
          <w:tcPr>
            <w:tcW w:w="704" w:type="dxa"/>
            <w:tcBorders>
              <w:top w:val="single" w:sz="8" w:space="0" w:color="auto"/>
              <w:left w:val="nil"/>
              <w:bottom w:val="nil"/>
              <w:right w:val="nil"/>
            </w:tcBorders>
            <w:noWrap/>
            <w:vAlign w:val="center"/>
            <w:hideMark/>
          </w:tcPr>
          <w:p w14:paraId="6F83668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w:t>
            </w:r>
          </w:p>
        </w:tc>
        <w:tc>
          <w:tcPr>
            <w:tcW w:w="704" w:type="dxa"/>
            <w:tcBorders>
              <w:top w:val="single" w:sz="8" w:space="0" w:color="auto"/>
              <w:left w:val="nil"/>
              <w:bottom w:val="nil"/>
              <w:right w:val="nil"/>
            </w:tcBorders>
            <w:noWrap/>
            <w:vAlign w:val="center"/>
            <w:hideMark/>
          </w:tcPr>
          <w:p w14:paraId="1F00BAF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w:t>
            </w:r>
          </w:p>
        </w:tc>
        <w:tc>
          <w:tcPr>
            <w:tcW w:w="704" w:type="dxa"/>
            <w:tcBorders>
              <w:top w:val="single" w:sz="8" w:space="0" w:color="auto"/>
              <w:left w:val="nil"/>
              <w:bottom w:val="nil"/>
              <w:right w:val="nil"/>
            </w:tcBorders>
            <w:noWrap/>
            <w:vAlign w:val="center"/>
            <w:hideMark/>
          </w:tcPr>
          <w:p w14:paraId="7A111D2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w:t>
            </w:r>
          </w:p>
        </w:tc>
        <w:tc>
          <w:tcPr>
            <w:tcW w:w="704" w:type="dxa"/>
            <w:tcBorders>
              <w:top w:val="single" w:sz="8" w:space="0" w:color="auto"/>
              <w:left w:val="nil"/>
              <w:bottom w:val="nil"/>
              <w:right w:val="nil"/>
            </w:tcBorders>
            <w:noWrap/>
            <w:vAlign w:val="center"/>
            <w:hideMark/>
          </w:tcPr>
          <w:p w14:paraId="7D9813F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w:t>
            </w:r>
          </w:p>
        </w:tc>
        <w:tc>
          <w:tcPr>
            <w:tcW w:w="704" w:type="dxa"/>
            <w:tcBorders>
              <w:top w:val="single" w:sz="8" w:space="0" w:color="auto"/>
              <w:left w:val="nil"/>
              <w:bottom w:val="nil"/>
              <w:right w:val="nil"/>
            </w:tcBorders>
            <w:noWrap/>
            <w:vAlign w:val="center"/>
            <w:hideMark/>
          </w:tcPr>
          <w:p w14:paraId="4E42F0E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w:t>
            </w:r>
          </w:p>
        </w:tc>
        <w:tc>
          <w:tcPr>
            <w:tcW w:w="704" w:type="dxa"/>
            <w:tcBorders>
              <w:top w:val="single" w:sz="8" w:space="0" w:color="auto"/>
              <w:left w:val="nil"/>
              <w:bottom w:val="nil"/>
              <w:right w:val="nil"/>
            </w:tcBorders>
            <w:noWrap/>
            <w:vAlign w:val="center"/>
            <w:hideMark/>
          </w:tcPr>
          <w:p w14:paraId="79219A3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w:t>
            </w:r>
          </w:p>
        </w:tc>
        <w:tc>
          <w:tcPr>
            <w:tcW w:w="704" w:type="dxa"/>
            <w:tcBorders>
              <w:top w:val="single" w:sz="8" w:space="0" w:color="auto"/>
              <w:left w:val="nil"/>
              <w:bottom w:val="nil"/>
              <w:right w:val="nil"/>
            </w:tcBorders>
            <w:noWrap/>
            <w:vAlign w:val="center"/>
            <w:hideMark/>
          </w:tcPr>
          <w:p w14:paraId="19266CA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31</w:t>
            </w:r>
          </w:p>
        </w:tc>
        <w:tc>
          <w:tcPr>
            <w:tcW w:w="704" w:type="dxa"/>
            <w:tcBorders>
              <w:top w:val="single" w:sz="8" w:space="0" w:color="auto"/>
              <w:left w:val="nil"/>
              <w:bottom w:val="nil"/>
              <w:right w:val="single" w:sz="8" w:space="0" w:color="auto"/>
            </w:tcBorders>
            <w:noWrap/>
            <w:vAlign w:val="center"/>
            <w:hideMark/>
          </w:tcPr>
          <w:p w14:paraId="7223048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31</w:t>
            </w:r>
          </w:p>
        </w:tc>
      </w:tr>
      <w:tr w:rsidR="00B86FF2" w:rsidRPr="002E7249" w14:paraId="43FB4B8A" w14:textId="77777777" w:rsidTr="00B86FF2">
        <w:trPr>
          <w:trHeight w:val="170"/>
        </w:trPr>
        <w:tc>
          <w:tcPr>
            <w:tcW w:w="964" w:type="dxa"/>
            <w:vMerge/>
            <w:tcBorders>
              <w:top w:val="single" w:sz="8" w:space="0" w:color="auto"/>
              <w:left w:val="single" w:sz="8" w:space="0" w:color="auto"/>
              <w:bottom w:val="nil"/>
              <w:right w:val="nil"/>
            </w:tcBorders>
            <w:vAlign w:val="center"/>
            <w:hideMark/>
          </w:tcPr>
          <w:p w14:paraId="566B8C15"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76E9D8FE"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4" w:space="0" w:color="auto"/>
              <w:right w:val="nil"/>
            </w:tcBorders>
            <w:shd w:val="clear" w:color="000000" w:fill="DDEBF7"/>
            <w:noWrap/>
            <w:vAlign w:val="center"/>
            <w:hideMark/>
          </w:tcPr>
          <w:p w14:paraId="0436808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49</w:t>
            </w:r>
          </w:p>
        </w:tc>
        <w:tc>
          <w:tcPr>
            <w:tcW w:w="704" w:type="dxa"/>
            <w:tcBorders>
              <w:top w:val="nil"/>
              <w:left w:val="nil"/>
              <w:bottom w:val="single" w:sz="4" w:space="0" w:color="auto"/>
              <w:right w:val="nil"/>
            </w:tcBorders>
            <w:shd w:val="clear" w:color="000000" w:fill="DDEBF7"/>
            <w:noWrap/>
            <w:vAlign w:val="center"/>
            <w:hideMark/>
          </w:tcPr>
          <w:p w14:paraId="39EDCFC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41</w:t>
            </w:r>
          </w:p>
        </w:tc>
        <w:tc>
          <w:tcPr>
            <w:tcW w:w="704" w:type="dxa"/>
            <w:tcBorders>
              <w:top w:val="nil"/>
              <w:left w:val="nil"/>
              <w:bottom w:val="single" w:sz="4" w:space="0" w:color="auto"/>
              <w:right w:val="nil"/>
            </w:tcBorders>
            <w:shd w:val="clear" w:color="000000" w:fill="DDEBF7"/>
            <w:noWrap/>
            <w:vAlign w:val="center"/>
            <w:hideMark/>
          </w:tcPr>
          <w:p w14:paraId="7348CE1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56</w:t>
            </w:r>
          </w:p>
        </w:tc>
        <w:tc>
          <w:tcPr>
            <w:tcW w:w="704" w:type="dxa"/>
            <w:tcBorders>
              <w:top w:val="nil"/>
              <w:left w:val="nil"/>
              <w:bottom w:val="single" w:sz="4" w:space="0" w:color="auto"/>
              <w:right w:val="nil"/>
            </w:tcBorders>
            <w:shd w:val="clear" w:color="000000" w:fill="DDEBF7"/>
            <w:noWrap/>
            <w:vAlign w:val="center"/>
            <w:hideMark/>
          </w:tcPr>
          <w:p w14:paraId="4B186A6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52</w:t>
            </w:r>
          </w:p>
        </w:tc>
        <w:tc>
          <w:tcPr>
            <w:tcW w:w="704" w:type="dxa"/>
            <w:tcBorders>
              <w:top w:val="nil"/>
              <w:left w:val="nil"/>
              <w:bottom w:val="single" w:sz="4" w:space="0" w:color="auto"/>
              <w:right w:val="nil"/>
            </w:tcBorders>
            <w:shd w:val="clear" w:color="000000" w:fill="DDEBF7"/>
            <w:noWrap/>
            <w:vAlign w:val="center"/>
            <w:hideMark/>
          </w:tcPr>
          <w:p w14:paraId="02B5F37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53</w:t>
            </w:r>
          </w:p>
        </w:tc>
        <w:tc>
          <w:tcPr>
            <w:tcW w:w="704" w:type="dxa"/>
            <w:tcBorders>
              <w:top w:val="nil"/>
              <w:left w:val="nil"/>
              <w:bottom w:val="single" w:sz="4" w:space="0" w:color="auto"/>
              <w:right w:val="nil"/>
            </w:tcBorders>
            <w:shd w:val="clear" w:color="000000" w:fill="DDEBF7"/>
            <w:noWrap/>
            <w:vAlign w:val="center"/>
            <w:hideMark/>
          </w:tcPr>
          <w:p w14:paraId="1949E91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56</w:t>
            </w:r>
          </w:p>
        </w:tc>
        <w:tc>
          <w:tcPr>
            <w:tcW w:w="704" w:type="dxa"/>
            <w:tcBorders>
              <w:top w:val="nil"/>
              <w:left w:val="nil"/>
              <w:bottom w:val="single" w:sz="4" w:space="0" w:color="auto"/>
              <w:right w:val="nil"/>
            </w:tcBorders>
            <w:shd w:val="clear" w:color="000000" w:fill="DDEBF7"/>
            <w:noWrap/>
            <w:vAlign w:val="center"/>
            <w:hideMark/>
          </w:tcPr>
          <w:p w14:paraId="4380989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55</w:t>
            </w:r>
          </w:p>
        </w:tc>
        <w:tc>
          <w:tcPr>
            <w:tcW w:w="704" w:type="dxa"/>
            <w:tcBorders>
              <w:top w:val="nil"/>
              <w:left w:val="nil"/>
              <w:bottom w:val="single" w:sz="4" w:space="0" w:color="auto"/>
              <w:right w:val="nil"/>
            </w:tcBorders>
            <w:shd w:val="clear" w:color="000000" w:fill="DDEBF7"/>
            <w:noWrap/>
            <w:vAlign w:val="center"/>
            <w:hideMark/>
          </w:tcPr>
          <w:p w14:paraId="376A92E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61</w:t>
            </w:r>
          </w:p>
        </w:tc>
        <w:tc>
          <w:tcPr>
            <w:tcW w:w="704" w:type="dxa"/>
            <w:tcBorders>
              <w:top w:val="nil"/>
              <w:left w:val="nil"/>
              <w:bottom w:val="single" w:sz="4" w:space="0" w:color="auto"/>
              <w:right w:val="nil"/>
            </w:tcBorders>
            <w:shd w:val="clear" w:color="000000" w:fill="DDEBF7"/>
            <w:noWrap/>
            <w:vAlign w:val="center"/>
            <w:hideMark/>
          </w:tcPr>
          <w:p w14:paraId="0E935F2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57</w:t>
            </w:r>
          </w:p>
        </w:tc>
        <w:tc>
          <w:tcPr>
            <w:tcW w:w="704" w:type="dxa"/>
            <w:tcBorders>
              <w:top w:val="nil"/>
              <w:left w:val="nil"/>
              <w:bottom w:val="single" w:sz="4" w:space="0" w:color="auto"/>
              <w:right w:val="nil"/>
            </w:tcBorders>
            <w:shd w:val="clear" w:color="000000" w:fill="DDEBF7"/>
            <w:noWrap/>
            <w:vAlign w:val="center"/>
            <w:hideMark/>
          </w:tcPr>
          <w:p w14:paraId="46B6E2F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59</w:t>
            </w:r>
          </w:p>
        </w:tc>
        <w:tc>
          <w:tcPr>
            <w:tcW w:w="704" w:type="dxa"/>
            <w:tcBorders>
              <w:top w:val="nil"/>
              <w:left w:val="nil"/>
              <w:bottom w:val="single" w:sz="4" w:space="0" w:color="auto"/>
              <w:right w:val="nil"/>
            </w:tcBorders>
            <w:shd w:val="clear" w:color="000000" w:fill="DDEBF7"/>
            <w:noWrap/>
            <w:vAlign w:val="center"/>
            <w:hideMark/>
          </w:tcPr>
          <w:p w14:paraId="712EF31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54</w:t>
            </w:r>
          </w:p>
        </w:tc>
        <w:tc>
          <w:tcPr>
            <w:tcW w:w="704" w:type="dxa"/>
            <w:tcBorders>
              <w:top w:val="nil"/>
              <w:left w:val="nil"/>
              <w:bottom w:val="single" w:sz="4" w:space="0" w:color="auto"/>
              <w:right w:val="single" w:sz="8" w:space="0" w:color="auto"/>
            </w:tcBorders>
            <w:shd w:val="clear" w:color="000000" w:fill="DDEBF7"/>
            <w:noWrap/>
            <w:vAlign w:val="center"/>
            <w:hideMark/>
          </w:tcPr>
          <w:p w14:paraId="31311B9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53</w:t>
            </w:r>
          </w:p>
        </w:tc>
      </w:tr>
      <w:tr w:rsidR="007B3575" w:rsidRPr="002E7249" w14:paraId="109AEC82" w14:textId="77777777" w:rsidTr="00B86FF2">
        <w:trPr>
          <w:trHeight w:val="170"/>
        </w:trPr>
        <w:tc>
          <w:tcPr>
            <w:tcW w:w="964" w:type="dxa"/>
            <w:vMerge w:val="restart"/>
            <w:tcBorders>
              <w:top w:val="single" w:sz="4" w:space="0" w:color="auto"/>
              <w:left w:val="single" w:sz="8" w:space="0" w:color="auto"/>
              <w:bottom w:val="nil"/>
              <w:right w:val="nil"/>
            </w:tcBorders>
            <w:noWrap/>
            <w:vAlign w:val="center"/>
            <w:hideMark/>
          </w:tcPr>
          <w:p w14:paraId="1A8DBA0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SI</w:t>
            </w:r>
          </w:p>
        </w:tc>
        <w:tc>
          <w:tcPr>
            <w:tcW w:w="1720" w:type="dxa"/>
            <w:tcBorders>
              <w:top w:val="single" w:sz="8" w:space="0" w:color="auto"/>
              <w:left w:val="nil"/>
              <w:bottom w:val="nil"/>
              <w:right w:val="nil"/>
            </w:tcBorders>
            <w:noWrap/>
            <w:vAlign w:val="bottom"/>
            <w:hideMark/>
          </w:tcPr>
          <w:p w14:paraId="4A25C680"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nil"/>
              <w:left w:val="nil"/>
              <w:bottom w:val="nil"/>
              <w:right w:val="nil"/>
            </w:tcBorders>
            <w:noWrap/>
            <w:vAlign w:val="center"/>
            <w:hideMark/>
          </w:tcPr>
          <w:p w14:paraId="263D0C4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w:t>
            </w:r>
          </w:p>
        </w:tc>
        <w:tc>
          <w:tcPr>
            <w:tcW w:w="704" w:type="dxa"/>
            <w:tcBorders>
              <w:top w:val="nil"/>
              <w:left w:val="nil"/>
              <w:bottom w:val="nil"/>
              <w:right w:val="nil"/>
            </w:tcBorders>
            <w:noWrap/>
            <w:vAlign w:val="center"/>
            <w:hideMark/>
          </w:tcPr>
          <w:p w14:paraId="0F0D736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w:t>
            </w:r>
          </w:p>
        </w:tc>
        <w:tc>
          <w:tcPr>
            <w:tcW w:w="704" w:type="dxa"/>
            <w:tcBorders>
              <w:top w:val="nil"/>
              <w:left w:val="nil"/>
              <w:bottom w:val="nil"/>
              <w:right w:val="nil"/>
            </w:tcBorders>
            <w:noWrap/>
            <w:vAlign w:val="center"/>
            <w:hideMark/>
          </w:tcPr>
          <w:p w14:paraId="1210642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w:t>
            </w:r>
          </w:p>
        </w:tc>
        <w:tc>
          <w:tcPr>
            <w:tcW w:w="704" w:type="dxa"/>
            <w:tcBorders>
              <w:top w:val="nil"/>
              <w:left w:val="nil"/>
              <w:bottom w:val="nil"/>
              <w:right w:val="nil"/>
            </w:tcBorders>
            <w:noWrap/>
            <w:vAlign w:val="center"/>
            <w:hideMark/>
          </w:tcPr>
          <w:p w14:paraId="19DECEB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w:t>
            </w:r>
          </w:p>
        </w:tc>
        <w:tc>
          <w:tcPr>
            <w:tcW w:w="704" w:type="dxa"/>
            <w:tcBorders>
              <w:top w:val="nil"/>
              <w:left w:val="nil"/>
              <w:bottom w:val="nil"/>
              <w:right w:val="nil"/>
            </w:tcBorders>
            <w:noWrap/>
            <w:vAlign w:val="center"/>
            <w:hideMark/>
          </w:tcPr>
          <w:p w14:paraId="13ACEBD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w:t>
            </w:r>
          </w:p>
        </w:tc>
        <w:tc>
          <w:tcPr>
            <w:tcW w:w="704" w:type="dxa"/>
            <w:tcBorders>
              <w:top w:val="nil"/>
              <w:left w:val="nil"/>
              <w:bottom w:val="nil"/>
              <w:right w:val="nil"/>
            </w:tcBorders>
            <w:noWrap/>
            <w:vAlign w:val="center"/>
            <w:hideMark/>
          </w:tcPr>
          <w:p w14:paraId="6BE07B2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w:t>
            </w:r>
          </w:p>
        </w:tc>
        <w:tc>
          <w:tcPr>
            <w:tcW w:w="704" w:type="dxa"/>
            <w:tcBorders>
              <w:top w:val="nil"/>
              <w:left w:val="nil"/>
              <w:bottom w:val="nil"/>
              <w:right w:val="nil"/>
            </w:tcBorders>
            <w:noWrap/>
            <w:vAlign w:val="center"/>
            <w:hideMark/>
          </w:tcPr>
          <w:p w14:paraId="1DE0B40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w:t>
            </w:r>
          </w:p>
        </w:tc>
        <w:tc>
          <w:tcPr>
            <w:tcW w:w="704" w:type="dxa"/>
            <w:tcBorders>
              <w:top w:val="nil"/>
              <w:left w:val="nil"/>
              <w:bottom w:val="nil"/>
              <w:right w:val="nil"/>
            </w:tcBorders>
            <w:noWrap/>
            <w:vAlign w:val="center"/>
            <w:hideMark/>
          </w:tcPr>
          <w:p w14:paraId="5066262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w:t>
            </w:r>
          </w:p>
        </w:tc>
        <w:tc>
          <w:tcPr>
            <w:tcW w:w="704" w:type="dxa"/>
            <w:tcBorders>
              <w:top w:val="nil"/>
              <w:left w:val="nil"/>
              <w:bottom w:val="nil"/>
              <w:right w:val="nil"/>
            </w:tcBorders>
            <w:noWrap/>
            <w:vAlign w:val="center"/>
            <w:hideMark/>
          </w:tcPr>
          <w:p w14:paraId="79D2DBA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31</w:t>
            </w:r>
          </w:p>
        </w:tc>
        <w:tc>
          <w:tcPr>
            <w:tcW w:w="704" w:type="dxa"/>
            <w:tcBorders>
              <w:top w:val="nil"/>
              <w:left w:val="nil"/>
              <w:bottom w:val="nil"/>
              <w:right w:val="nil"/>
            </w:tcBorders>
            <w:noWrap/>
            <w:vAlign w:val="center"/>
            <w:hideMark/>
          </w:tcPr>
          <w:p w14:paraId="2941203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w:t>
            </w:r>
          </w:p>
        </w:tc>
        <w:tc>
          <w:tcPr>
            <w:tcW w:w="704" w:type="dxa"/>
            <w:tcBorders>
              <w:top w:val="nil"/>
              <w:left w:val="nil"/>
              <w:bottom w:val="nil"/>
              <w:right w:val="nil"/>
            </w:tcBorders>
            <w:noWrap/>
            <w:vAlign w:val="center"/>
            <w:hideMark/>
          </w:tcPr>
          <w:p w14:paraId="427E68C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31</w:t>
            </w:r>
          </w:p>
        </w:tc>
        <w:tc>
          <w:tcPr>
            <w:tcW w:w="704" w:type="dxa"/>
            <w:tcBorders>
              <w:top w:val="nil"/>
              <w:left w:val="nil"/>
              <w:bottom w:val="nil"/>
              <w:right w:val="single" w:sz="8" w:space="0" w:color="auto"/>
            </w:tcBorders>
            <w:noWrap/>
            <w:vAlign w:val="center"/>
            <w:hideMark/>
          </w:tcPr>
          <w:p w14:paraId="0687537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33</w:t>
            </w:r>
          </w:p>
        </w:tc>
      </w:tr>
      <w:tr w:rsidR="00B86FF2" w:rsidRPr="002E7249" w14:paraId="67F5C091" w14:textId="77777777" w:rsidTr="00B86FF2">
        <w:trPr>
          <w:trHeight w:val="170"/>
        </w:trPr>
        <w:tc>
          <w:tcPr>
            <w:tcW w:w="964" w:type="dxa"/>
            <w:vMerge/>
            <w:tcBorders>
              <w:top w:val="single" w:sz="4" w:space="0" w:color="auto"/>
              <w:left w:val="single" w:sz="8" w:space="0" w:color="auto"/>
              <w:bottom w:val="nil"/>
              <w:right w:val="nil"/>
            </w:tcBorders>
            <w:vAlign w:val="center"/>
            <w:hideMark/>
          </w:tcPr>
          <w:p w14:paraId="226FE1A3"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392FFCB6"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4" w:space="0" w:color="auto"/>
              <w:right w:val="nil"/>
            </w:tcBorders>
            <w:shd w:val="clear" w:color="000000" w:fill="DDEBF7"/>
            <w:noWrap/>
            <w:vAlign w:val="center"/>
            <w:hideMark/>
          </w:tcPr>
          <w:p w14:paraId="00FEAB7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36</w:t>
            </w:r>
          </w:p>
        </w:tc>
        <w:tc>
          <w:tcPr>
            <w:tcW w:w="704" w:type="dxa"/>
            <w:tcBorders>
              <w:top w:val="nil"/>
              <w:left w:val="nil"/>
              <w:bottom w:val="single" w:sz="4" w:space="0" w:color="auto"/>
              <w:right w:val="nil"/>
            </w:tcBorders>
            <w:shd w:val="clear" w:color="000000" w:fill="DDEBF7"/>
            <w:noWrap/>
            <w:vAlign w:val="center"/>
            <w:hideMark/>
          </w:tcPr>
          <w:p w14:paraId="4503889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36</w:t>
            </w:r>
          </w:p>
        </w:tc>
        <w:tc>
          <w:tcPr>
            <w:tcW w:w="704" w:type="dxa"/>
            <w:tcBorders>
              <w:top w:val="nil"/>
              <w:left w:val="nil"/>
              <w:bottom w:val="single" w:sz="4" w:space="0" w:color="auto"/>
              <w:right w:val="nil"/>
            </w:tcBorders>
            <w:shd w:val="clear" w:color="000000" w:fill="DDEBF7"/>
            <w:noWrap/>
            <w:vAlign w:val="center"/>
            <w:hideMark/>
          </w:tcPr>
          <w:p w14:paraId="339B8C0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w:t>
            </w:r>
          </w:p>
        </w:tc>
        <w:tc>
          <w:tcPr>
            <w:tcW w:w="704" w:type="dxa"/>
            <w:tcBorders>
              <w:top w:val="nil"/>
              <w:left w:val="nil"/>
              <w:bottom w:val="single" w:sz="4" w:space="0" w:color="auto"/>
              <w:right w:val="nil"/>
            </w:tcBorders>
            <w:shd w:val="clear" w:color="000000" w:fill="DDEBF7"/>
            <w:noWrap/>
            <w:vAlign w:val="center"/>
            <w:hideMark/>
          </w:tcPr>
          <w:p w14:paraId="7156D96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40</w:t>
            </w:r>
          </w:p>
        </w:tc>
        <w:tc>
          <w:tcPr>
            <w:tcW w:w="704" w:type="dxa"/>
            <w:tcBorders>
              <w:top w:val="nil"/>
              <w:left w:val="nil"/>
              <w:bottom w:val="single" w:sz="4" w:space="0" w:color="auto"/>
              <w:right w:val="nil"/>
            </w:tcBorders>
            <w:shd w:val="clear" w:color="000000" w:fill="DDEBF7"/>
            <w:noWrap/>
            <w:vAlign w:val="center"/>
            <w:hideMark/>
          </w:tcPr>
          <w:p w14:paraId="2BE02D5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41</w:t>
            </w:r>
          </w:p>
        </w:tc>
        <w:tc>
          <w:tcPr>
            <w:tcW w:w="704" w:type="dxa"/>
            <w:tcBorders>
              <w:top w:val="nil"/>
              <w:left w:val="nil"/>
              <w:bottom w:val="single" w:sz="4" w:space="0" w:color="auto"/>
              <w:right w:val="nil"/>
            </w:tcBorders>
            <w:shd w:val="clear" w:color="000000" w:fill="DDEBF7"/>
            <w:noWrap/>
            <w:vAlign w:val="center"/>
            <w:hideMark/>
          </w:tcPr>
          <w:p w14:paraId="523887D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48</w:t>
            </w:r>
          </w:p>
        </w:tc>
        <w:tc>
          <w:tcPr>
            <w:tcW w:w="704" w:type="dxa"/>
            <w:tcBorders>
              <w:top w:val="nil"/>
              <w:left w:val="nil"/>
              <w:bottom w:val="single" w:sz="4" w:space="0" w:color="auto"/>
              <w:right w:val="nil"/>
            </w:tcBorders>
            <w:shd w:val="clear" w:color="000000" w:fill="DDEBF7"/>
            <w:noWrap/>
            <w:vAlign w:val="center"/>
            <w:hideMark/>
          </w:tcPr>
          <w:p w14:paraId="5DBF70F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51</w:t>
            </w:r>
          </w:p>
        </w:tc>
        <w:tc>
          <w:tcPr>
            <w:tcW w:w="704" w:type="dxa"/>
            <w:tcBorders>
              <w:top w:val="nil"/>
              <w:left w:val="nil"/>
              <w:bottom w:val="single" w:sz="4" w:space="0" w:color="auto"/>
              <w:right w:val="nil"/>
            </w:tcBorders>
            <w:shd w:val="clear" w:color="000000" w:fill="DDEBF7"/>
            <w:noWrap/>
            <w:vAlign w:val="center"/>
            <w:hideMark/>
          </w:tcPr>
          <w:p w14:paraId="145E4A6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56</w:t>
            </w:r>
          </w:p>
        </w:tc>
        <w:tc>
          <w:tcPr>
            <w:tcW w:w="704" w:type="dxa"/>
            <w:tcBorders>
              <w:top w:val="nil"/>
              <w:left w:val="nil"/>
              <w:bottom w:val="single" w:sz="4" w:space="0" w:color="auto"/>
              <w:right w:val="nil"/>
            </w:tcBorders>
            <w:shd w:val="clear" w:color="000000" w:fill="DDEBF7"/>
            <w:noWrap/>
            <w:vAlign w:val="center"/>
            <w:hideMark/>
          </w:tcPr>
          <w:p w14:paraId="0058A5D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62</w:t>
            </w:r>
          </w:p>
        </w:tc>
        <w:tc>
          <w:tcPr>
            <w:tcW w:w="704" w:type="dxa"/>
            <w:tcBorders>
              <w:top w:val="nil"/>
              <w:left w:val="nil"/>
              <w:bottom w:val="single" w:sz="4" w:space="0" w:color="auto"/>
              <w:right w:val="nil"/>
            </w:tcBorders>
            <w:shd w:val="clear" w:color="000000" w:fill="DDEBF7"/>
            <w:noWrap/>
            <w:vAlign w:val="center"/>
            <w:hideMark/>
          </w:tcPr>
          <w:p w14:paraId="63DDDAF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53</w:t>
            </w:r>
          </w:p>
        </w:tc>
        <w:tc>
          <w:tcPr>
            <w:tcW w:w="704" w:type="dxa"/>
            <w:tcBorders>
              <w:top w:val="nil"/>
              <w:left w:val="nil"/>
              <w:bottom w:val="single" w:sz="4" w:space="0" w:color="auto"/>
              <w:right w:val="nil"/>
            </w:tcBorders>
            <w:shd w:val="clear" w:color="000000" w:fill="DDEBF7"/>
            <w:noWrap/>
            <w:vAlign w:val="center"/>
            <w:hideMark/>
          </w:tcPr>
          <w:p w14:paraId="51268E6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50</w:t>
            </w:r>
          </w:p>
        </w:tc>
        <w:tc>
          <w:tcPr>
            <w:tcW w:w="704" w:type="dxa"/>
            <w:tcBorders>
              <w:top w:val="nil"/>
              <w:left w:val="nil"/>
              <w:bottom w:val="single" w:sz="4" w:space="0" w:color="auto"/>
              <w:right w:val="single" w:sz="8" w:space="0" w:color="auto"/>
            </w:tcBorders>
            <w:shd w:val="clear" w:color="000000" w:fill="DDEBF7"/>
            <w:noWrap/>
            <w:vAlign w:val="center"/>
            <w:hideMark/>
          </w:tcPr>
          <w:p w14:paraId="4F32B92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51</w:t>
            </w:r>
          </w:p>
        </w:tc>
      </w:tr>
      <w:tr w:rsidR="007B3575" w:rsidRPr="002E7249" w14:paraId="11B19DC4" w14:textId="77777777" w:rsidTr="00B86FF2">
        <w:trPr>
          <w:trHeight w:val="170"/>
        </w:trPr>
        <w:tc>
          <w:tcPr>
            <w:tcW w:w="964" w:type="dxa"/>
            <w:vMerge w:val="restart"/>
            <w:tcBorders>
              <w:top w:val="single" w:sz="4" w:space="0" w:color="auto"/>
              <w:left w:val="single" w:sz="8" w:space="0" w:color="auto"/>
              <w:bottom w:val="nil"/>
              <w:right w:val="nil"/>
            </w:tcBorders>
            <w:noWrap/>
            <w:vAlign w:val="center"/>
            <w:hideMark/>
          </w:tcPr>
          <w:p w14:paraId="59E96BB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HU</w:t>
            </w:r>
          </w:p>
        </w:tc>
        <w:tc>
          <w:tcPr>
            <w:tcW w:w="1720" w:type="dxa"/>
            <w:tcBorders>
              <w:top w:val="single" w:sz="8" w:space="0" w:color="auto"/>
              <w:left w:val="nil"/>
              <w:bottom w:val="nil"/>
              <w:right w:val="nil"/>
            </w:tcBorders>
            <w:noWrap/>
            <w:vAlign w:val="bottom"/>
            <w:hideMark/>
          </w:tcPr>
          <w:p w14:paraId="6AD73588"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nil"/>
              <w:left w:val="nil"/>
              <w:bottom w:val="nil"/>
              <w:right w:val="nil"/>
            </w:tcBorders>
            <w:noWrap/>
            <w:vAlign w:val="center"/>
            <w:hideMark/>
          </w:tcPr>
          <w:p w14:paraId="5D2D969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w:t>
            </w:r>
          </w:p>
        </w:tc>
        <w:tc>
          <w:tcPr>
            <w:tcW w:w="704" w:type="dxa"/>
            <w:tcBorders>
              <w:top w:val="nil"/>
              <w:left w:val="nil"/>
              <w:bottom w:val="nil"/>
              <w:right w:val="nil"/>
            </w:tcBorders>
            <w:noWrap/>
            <w:vAlign w:val="center"/>
            <w:hideMark/>
          </w:tcPr>
          <w:p w14:paraId="38F8211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w:t>
            </w:r>
          </w:p>
        </w:tc>
        <w:tc>
          <w:tcPr>
            <w:tcW w:w="704" w:type="dxa"/>
            <w:tcBorders>
              <w:top w:val="nil"/>
              <w:left w:val="nil"/>
              <w:bottom w:val="nil"/>
              <w:right w:val="nil"/>
            </w:tcBorders>
            <w:noWrap/>
            <w:vAlign w:val="center"/>
            <w:hideMark/>
          </w:tcPr>
          <w:p w14:paraId="221B16B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w:t>
            </w:r>
          </w:p>
        </w:tc>
        <w:tc>
          <w:tcPr>
            <w:tcW w:w="704" w:type="dxa"/>
            <w:tcBorders>
              <w:top w:val="nil"/>
              <w:left w:val="nil"/>
              <w:bottom w:val="nil"/>
              <w:right w:val="nil"/>
            </w:tcBorders>
            <w:noWrap/>
            <w:vAlign w:val="center"/>
            <w:hideMark/>
          </w:tcPr>
          <w:p w14:paraId="0443921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w:t>
            </w:r>
          </w:p>
        </w:tc>
        <w:tc>
          <w:tcPr>
            <w:tcW w:w="704" w:type="dxa"/>
            <w:tcBorders>
              <w:top w:val="nil"/>
              <w:left w:val="nil"/>
              <w:bottom w:val="nil"/>
              <w:right w:val="nil"/>
            </w:tcBorders>
            <w:noWrap/>
            <w:vAlign w:val="center"/>
            <w:hideMark/>
          </w:tcPr>
          <w:p w14:paraId="2F48893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w:t>
            </w:r>
          </w:p>
        </w:tc>
        <w:tc>
          <w:tcPr>
            <w:tcW w:w="704" w:type="dxa"/>
            <w:tcBorders>
              <w:top w:val="nil"/>
              <w:left w:val="nil"/>
              <w:bottom w:val="nil"/>
              <w:right w:val="nil"/>
            </w:tcBorders>
            <w:noWrap/>
            <w:vAlign w:val="center"/>
            <w:hideMark/>
          </w:tcPr>
          <w:p w14:paraId="0CC515C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w:t>
            </w:r>
          </w:p>
        </w:tc>
        <w:tc>
          <w:tcPr>
            <w:tcW w:w="704" w:type="dxa"/>
            <w:tcBorders>
              <w:top w:val="nil"/>
              <w:left w:val="nil"/>
              <w:bottom w:val="nil"/>
              <w:right w:val="nil"/>
            </w:tcBorders>
            <w:noWrap/>
            <w:vAlign w:val="center"/>
            <w:hideMark/>
          </w:tcPr>
          <w:p w14:paraId="7FE0D3A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w:t>
            </w:r>
          </w:p>
        </w:tc>
        <w:tc>
          <w:tcPr>
            <w:tcW w:w="704" w:type="dxa"/>
            <w:tcBorders>
              <w:top w:val="nil"/>
              <w:left w:val="nil"/>
              <w:bottom w:val="nil"/>
              <w:right w:val="nil"/>
            </w:tcBorders>
            <w:noWrap/>
            <w:vAlign w:val="center"/>
            <w:hideMark/>
          </w:tcPr>
          <w:p w14:paraId="6F2554A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w:t>
            </w:r>
          </w:p>
        </w:tc>
        <w:tc>
          <w:tcPr>
            <w:tcW w:w="704" w:type="dxa"/>
            <w:tcBorders>
              <w:top w:val="nil"/>
              <w:left w:val="nil"/>
              <w:bottom w:val="nil"/>
              <w:right w:val="nil"/>
            </w:tcBorders>
            <w:noWrap/>
            <w:vAlign w:val="center"/>
            <w:hideMark/>
          </w:tcPr>
          <w:p w14:paraId="062DB5E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w:t>
            </w:r>
          </w:p>
        </w:tc>
        <w:tc>
          <w:tcPr>
            <w:tcW w:w="704" w:type="dxa"/>
            <w:tcBorders>
              <w:top w:val="nil"/>
              <w:left w:val="nil"/>
              <w:bottom w:val="nil"/>
              <w:right w:val="nil"/>
            </w:tcBorders>
            <w:noWrap/>
            <w:vAlign w:val="center"/>
            <w:hideMark/>
          </w:tcPr>
          <w:p w14:paraId="22A7548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w:t>
            </w:r>
          </w:p>
        </w:tc>
        <w:tc>
          <w:tcPr>
            <w:tcW w:w="704" w:type="dxa"/>
            <w:tcBorders>
              <w:top w:val="nil"/>
              <w:left w:val="nil"/>
              <w:bottom w:val="nil"/>
              <w:right w:val="nil"/>
            </w:tcBorders>
            <w:noWrap/>
            <w:vAlign w:val="center"/>
            <w:hideMark/>
          </w:tcPr>
          <w:p w14:paraId="0862861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w:t>
            </w:r>
          </w:p>
        </w:tc>
        <w:tc>
          <w:tcPr>
            <w:tcW w:w="704" w:type="dxa"/>
            <w:tcBorders>
              <w:top w:val="nil"/>
              <w:left w:val="nil"/>
              <w:bottom w:val="nil"/>
              <w:right w:val="single" w:sz="8" w:space="0" w:color="auto"/>
            </w:tcBorders>
            <w:noWrap/>
            <w:vAlign w:val="center"/>
            <w:hideMark/>
          </w:tcPr>
          <w:p w14:paraId="46BE683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w:t>
            </w:r>
          </w:p>
        </w:tc>
      </w:tr>
      <w:tr w:rsidR="00B86FF2" w:rsidRPr="002E7249" w14:paraId="24867CA9" w14:textId="77777777" w:rsidTr="00B86FF2">
        <w:trPr>
          <w:trHeight w:val="170"/>
        </w:trPr>
        <w:tc>
          <w:tcPr>
            <w:tcW w:w="964" w:type="dxa"/>
            <w:vMerge/>
            <w:tcBorders>
              <w:top w:val="single" w:sz="4" w:space="0" w:color="auto"/>
              <w:left w:val="single" w:sz="8" w:space="0" w:color="auto"/>
              <w:bottom w:val="nil"/>
              <w:right w:val="nil"/>
            </w:tcBorders>
            <w:vAlign w:val="center"/>
            <w:hideMark/>
          </w:tcPr>
          <w:p w14:paraId="65FE251E"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61E2E396"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4" w:space="0" w:color="auto"/>
              <w:right w:val="nil"/>
            </w:tcBorders>
            <w:shd w:val="clear" w:color="000000" w:fill="DDEBF7"/>
            <w:noWrap/>
            <w:vAlign w:val="center"/>
            <w:hideMark/>
          </w:tcPr>
          <w:p w14:paraId="5841DCB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39</w:t>
            </w:r>
          </w:p>
        </w:tc>
        <w:tc>
          <w:tcPr>
            <w:tcW w:w="704" w:type="dxa"/>
            <w:tcBorders>
              <w:top w:val="nil"/>
              <w:left w:val="nil"/>
              <w:bottom w:val="single" w:sz="4" w:space="0" w:color="auto"/>
              <w:right w:val="nil"/>
            </w:tcBorders>
            <w:shd w:val="clear" w:color="000000" w:fill="DDEBF7"/>
            <w:noWrap/>
            <w:vAlign w:val="center"/>
            <w:hideMark/>
          </w:tcPr>
          <w:p w14:paraId="71BD2F8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w:t>
            </w:r>
          </w:p>
        </w:tc>
        <w:tc>
          <w:tcPr>
            <w:tcW w:w="704" w:type="dxa"/>
            <w:tcBorders>
              <w:top w:val="nil"/>
              <w:left w:val="nil"/>
              <w:bottom w:val="single" w:sz="4" w:space="0" w:color="auto"/>
              <w:right w:val="nil"/>
            </w:tcBorders>
            <w:shd w:val="clear" w:color="000000" w:fill="DDEBF7"/>
            <w:noWrap/>
            <w:vAlign w:val="center"/>
            <w:hideMark/>
          </w:tcPr>
          <w:p w14:paraId="01D5EA4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51</w:t>
            </w:r>
          </w:p>
        </w:tc>
        <w:tc>
          <w:tcPr>
            <w:tcW w:w="704" w:type="dxa"/>
            <w:tcBorders>
              <w:top w:val="nil"/>
              <w:left w:val="nil"/>
              <w:bottom w:val="single" w:sz="4" w:space="0" w:color="auto"/>
              <w:right w:val="nil"/>
            </w:tcBorders>
            <w:shd w:val="clear" w:color="000000" w:fill="DDEBF7"/>
            <w:noWrap/>
            <w:vAlign w:val="center"/>
            <w:hideMark/>
          </w:tcPr>
          <w:p w14:paraId="06884B6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w:t>
            </w:r>
          </w:p>
        </w:tc>
        <w:tc>
          <w:tcPr>
            <w:tcW w:w="704" w:type="dxa"/>
            <w:tcBorders>
              <w:top w:val="nil"/>
              <w:left w:val="nil"/>
              <w:bottom w:val="single" w:sz="4" w:space="0" w:color="auto"/>
              <w:right w:val="nil"/>
            </w:tcBorders>
            <w:shd w:val="clear" w:color="000000" w:fill="DDEBF7"/>
            <w:noWrap/>
            <w:vAlign w:val="center"/>
            <w:hideMark/>
          </w:tcPr>
          <w:p w14:paraId="35C08F9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47</w:t>
            </w:r>
          </w:p>
        </w:tc>
        <w:tc>
          <w:tcPr>
            <w:tcW w:w="704" w:type="dxa"/>
            <w:tcBorders>
              <w:top w:val="nil"/>
              <w:left w:val="nil"/>
              <w:bottom w:val="single" w:sz="4" w:space="0" w:color="auto"/>
              <w:right w:val="nil"/>
            </w:tcBorders>
            <w:shd w:val="clear" w:color="000000" w:fill="DDEBF7"/>
            <w:noWrap/>
            <w:vAlign w:val="center"/>
            <w:hideMark/>
          </w:tcPr>
          <w:p w14:paraId="3750C1E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49</w:t>
            </w:r>
          </w:p>
        </w:tc>
        <w:tc>
          <w:tcPr>
            <w:tcW w:w="704" w:type="dxa"/>
            <w:tcBorders>
              <w:top w:val="nil"/>
              <w:left w:val="nil"/>
              <w:bottom w:val="single" w:sz="4" w:space="0" w:color="auto"/>
              <w:right w:val="nil"/>
            </w:tcBorders>
            <w:shd w:val="clear" w:color="000000" w:fill="DDEBF7"/>
            <w:noWrap/>
            <w:vAlign w:val="center"/>
            <w:hideMark/>
          </w:tcPr>
          <w:p w14:paraId="302A83D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56</w:t>
            </w:r>
          </w:p>
        </w:tc>
        <w:tc>
          <w:tcPr>
            <w:tcW w:w="704" w:type="dxa"/>
            <w:tcBorders>
              <w:top w:val="nil"/>
              <w:left w:val="nil"/>
              <w:bottom w:val="single" w:sz="4" w:space="0" w:color="auto"/>
              <w:right w:val="nil"/>
            </w:tcBorders>
            <w:shd w:val="clear" w:color="000000" w:fill="DDEBF7"/>
            <w:noWrap/>
            <w:vAlign w:val="center"/>
            <w:hideMark/>
          </w:tcPr>
          <w:p w14:paraId="6A11BF2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60</w:t>
            </w:r>
          </w:p>
        </w:tc>
        <w:tc>
          <w:tcPr>
            <w:tcW w:w="704" w:type="dxa"/>
            <w:tcBorders>
              <w:top w:val="nil"/>
              <w:left w:val="nil"/>
              <w:bottom w:val="single" w:sz="4" w:space="0" w:color="auto"/>
              <w:right w:val="nil"/>
            </w:tcBorders>
            <w:shd w:val="clear" w:color="000000" w:fill="DDEBF7"/>
            <w:noWrap/>
            <w:vAlign w:val="center"/>
            <w:hideMark/>
          </w:tcPr>
          <w:p w14:paraId="45DF1D6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55</w:t>
            </w:r>
          </w:p>
        </w:tc>
        <w:tc>
          <w:tcPr>
            <w:tcW w:w="704" w:type="dxa"/>
            <w:tcBorders>
              <w:top w:val="nil"/>
              <w:left w:val="nil"/>
              <w:bottom w:val="single" w:sz="4" w:space="0" w:color="auto"/>
              <w:right w:val="nil"/>
            </w:tcBorders>
            <w:shd w:val="clear" w:color="000000" w:fill="DDEBF7"/>
            <w:noWrap/>
            <w:vAlign w:val="center"/>
            <w:hideMark/>
          </w:tcPr>
          <w:p w14:paraId="1B77B0E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54</w:t>
            </w:r>
          </w:p>
        </w:tc>
        <w:tc>
          <w:tcPr>
            <w:tcW w:w="704" w:type="dxa"/>
            <w:tcBorders>
              <w:top w:val="nil"/>
              <w:left w:val="nil"/>
              <w:bottom w:val="single" w:sz="4" w:space="0" w:color="auto"/>
              <w:right w:val="nil"/>
            </w:tcBorders>
            <w:shd w:val="clear" w:color="000000" w:fill="DDEBF7"/>
            <w:noWrap/>
            <w:vAlign w:val="center"/>
            <w:hideMark/>
          </w:tcPr>
          <w:p w14:paraId="59CAD93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50</w:t>
            </w:r>
          </w:p>
        </w:tc>
        <w:tc>
          <w:tcPr>
            <w:tcW w:w="704" w:type="dxa"/>
            <w:tcBorders>
              <w:top w:val="nil"/>
              <w:left w:val="nil"/>
              <w:bottom w:val="single" w:sz="4" w:space="0" w:color="auto"/>
              <w:right w:val="single" w:sz="8" w:space="0" w:color="auto"/>
            </w:tcBorders>
            <w:shd w:val="clear" w:color="000000" w:fill="DDEBF7"/>
            <w:noWrap/>
            <w:vAlign w:val="center"/>
            <w:hideMark/>
          </w:tcPr>
          <w:p w14:paraId="55FB4B5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52</w:t>
            </w:r>
          </w:p>
        </w:tc>
      </w:tr>
      <w:tr w:rsidR="007B3575" w:rsidRPr="002E7249" w14:paraId="01EB25FA" w14:textId="77777777" w:rsidTr="00B86FF2">
        <w:trPr>
          <w:trHeight w:val="170"/>
        </w:trPr>
        <w:tc>
          <w:tcPr>
            <w:tcW w:w="964" w:type="dxa"/>
            <w:vMerge w:val="restart"/>
            <w:tcBorders>
              <w:top w:val="single" w:sz="4" w:space="0" w:color="auto"/>
              <w:left w:val="single" w:sz="8" w:space="0" w:color="auto"/>
              <w:bottom w:val="nil"/>
              <w:right w:val="nil"/>
            </w:tcBorders>
            <w:noWrap/>
            <w:vAlign w:val="center"/>
            <w:hideMark/>
          </w:tcPr>
          <w:p w14:paraId="5669256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BG</w:t>
            </w:r>
          </w:p>
        </w:tc>
        <w:tc>
          <w:tcPr>
            <w:tcW w:w="1720" w:type="dxa"/>
            <w:tcBorders>
              <w:top w:val="single" w:sz="8" w:space="0" w:color="auto"/>
              <w:left w:val="nil"/>
              <w:bottom w:val="nil"/>
              <w:right w:val="nil"/>
            </w:tcBorders>
            <w:noWrap/>
            <w:vAlign w:val="bottom"/>
            <w:hideMark/>
          </w:tcPr>
          <w:p w14:paraId="1ACBC6BE"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nil"/>
              <w:left w:val="nil"/>
              <w:bottom w:val="nil"/>
              <w:right w:val="nil"/>
            </w:tcBorders>
            <w:noWrap/>
            <w:vAlign w:val="center"/>
            <w:hideMark/>
          </w:tcPr>
          <w:p w14:paraId="16942BF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20</w:t>
            </w:r>
          </w:p>
        </w:tc>
        <w:tc>
          <w:tcPr>
            <w:tcW w:w="704" w:type="dxa"/>
            <w:tcBorders>
              <w:top w:val="nil"/>
              <w:left w:val="nil"/>
              <w:bottom w:val="nil"/>
              <w:right w:val="nil"/>
            </w:tcBorders>
            <w:noWrap/>
            <w:vAlign w:val="center"/>
            <w:hideMark/>
          </w:tcPr>
          <w:p w14:paraId="4D67340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21</w:t>
            </w:r>
          </w:p>
        </w:tc>
        <w:tc>
          <w:tcPr>
            <w:tcW w:w="704" w:type="dxa"/>
            <w:tcBorders>
              <w:top w:val="nil"/>
              <w:left w:val="nil"/>
              <w:bottom w:val="nil"/>
              <w:right w:val="nil"/>
            </w:tcBorders>
            <w:noWrap/>
            <w:vAlign w:val="center"/>
            <w:hideMark/>
          </w:tcPr>
          <w:p w14:paraId="0B443BE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w:t>
            </w:r>
          </w:p>
        </w:tc>
        <w:tc>
          <w:tcPr>
            <w:tcW w:w="704" w:type="dxa"/>
            <w:tcBorders>
              <w:top w:val="nil"/>
              <w:left w:val="nil"/>
              <w:bottom w:val="nil"/>
              <w:right w:val="nil"/>
            </w:tcBorders>
            <w:noWrap/>
            <w:vAlign w:val="center"/>
            <w:hideMark/>
          </w:tcPr>
          <w:p w14:paraId="53BABF5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w:t>
            </w:r>
          </w:p>
        </w:tc>
        <w:tc>
          <w:tcPr>
            <w:tcW w:w="704" w:type="dxa"/>
            <w:tcBorders>
              <w:top w:val="nil"/>
              <w:left w:val="nil"/>
              <w:bottom w:val="nil"/>
              <w:right w:val="nil"/>
            </w:tcBorders>
            <w:noWrap/>
            <w:vAlign w:val="center"/>
            <w:hideMark/>
          </w:tcPr>
          <w:p w14:paraId="3E4B762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22</w:t>
            </w:r>
          </w:p>
        </w:tc>
        <w:tc>
          <w:tcPr>
            <w:tcW w:w="704" w:type="dxa"/>
            <w:tcBorders>
              <w:top w:val="nil"/>
              <w:left w:val="nil"/>
              <w:bottom w:val="nil"/>
              <w:right w:val="nil"/>
            </w:tcBorders>
            <w:noWrap/>
            <w:vAlign w:val="center"/>
            <w:hideMark/>
          </w:tcPr>
          <w:p w14:paraId="700162B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w:t>
            </w:r>
          </w:p>
        </w:tc>
        <w:tc>
          <w:tcPr>
            <w:tcW w:w="704" w:type="dxa"/>
            <w:tcBorders>
              <w:top w:val="nil"/>
              <w:left w:val="nil"/>
              <w:bottom w:val="nil"/>
              <w:right w:val="nil"/>
            </w:tcBorders>
            <w:noWrap/>
            <w:vAlign w:val="center"/>
            <w:hideMark/>
          </w:tcPr>
          <w:p w14:paraId="003482B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w:t>
            </w:r>
          </w:p>
        </w:tc>
        <w:tc>
          <w:tcPr>
            <w:tcW w:w="704" w:type="dxa"/>
            <w:tcBorders>
              <w:top w:val="nil"/>
              <w:left w:val="nil"/>
              <w:bottom w:val="nil"/>
              <w:right w:val="nil"/>
            </w:tcBorders>
            <w:noWrap/>
            <w:vAlign w:val="center"/>
            <w:hideMark/>
          </w:tcPr>
          <w:p w14:paraId="79883D2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25</w:t>
            </w:r>
          </w:p>
        </w:tc>
        <w:tc>
          <w:tcPr>
            <w:tcW w:w="704" w:type="dxa"/>
            <w:tcBorders>
              <w:top w:val="nil"/>
              <w:left w:val="nil"/>
              <w:bottom w:val="nil"/>
              <w:right w:val="nil"/>
            </w:tcBorders>
            <w:noWrap/>
            <w:vAlign w:val="center"/>
            <w:hideMark/>
          </w:tcPr>
          <w:p w14:paraId="7A9E558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23</w:t>
            </w:r>
          </w:p>
        </w:tc>
        <w:tc>
          <w:tcPr>
            <w:tcW w:w="704" w:type="dxa"/>
            <w:tcBorders>
              <w:top w:val="nil"/>
              <w:left w:val="nil"/>
              <w:bottom w:val="nil"/>
              <w:right w:val="nil"/>
            </w:tcBorders>
            <w:noWrap/>
            <w:vAlign w:val="center"/>
            <w:hideMark/>
          </w:tcPr>
          <w:p w14:paraId="2745421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21</w:t>
            </w:r>
          </w:p>
        </w:tc>
        <w:tc>
          <w:tcPr>
            <w:tcW w:w="704" w:type="dxa"/>
            <w:tcBorders>
              <w:top w:val="nil"/>
              <w:left w:val="nil"/>
              <w:bottom w:val="nil"/>
              <w:right w:val="nil"/>
            </w:tcBorders>
            <w:noWrap/>
            <w:vAlign w:val="center"/>
            <w:hideMark/>
          </w:tcPr>
          <w:p w14:paraId="2706336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w:t>
            </w:r>
          </w:p>
        </w:tc>
        <w:tc>
          <w:tcPr>
            <w:tcW w:w="704" w:type="dxa"/>
            <w:tcBorders>
              <w:top w:val="nil"/>
              <w:left w:val="nil"/>
              <w:bottom w:val="nil"/>
              <w:right w:val="single" w:sz="8" w:space="0" w:color="auto"/>
            </w:tcBorders>
            <w:noWrap/>
            <w:vAlign w:val="center"/>
            <w:hideMark/>
          </w:tcPr>
          <w:p w14:paraId="33EF646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w:t>
            </w:r>
          </w:p>
        </w:tc>
      </w:tr>
      <w:tr w:rsidR="00B86FF2" w:rsidRPr="002E7249" w14:paraId="4895394A" w14:textId="77777777" w:rsidTr="00B86FF2">
        <w:trPr>
          <w:trHeight w:val="170"/>
        </w:trPr>
        <w:tc>
          <w:tcPr>
            <w:tcW w:w="964" w:type="dxa"/>
            <w:vMerge/>
            <w:tcBorders>
              <w:top w:val="single" w:sz="4" w:space="0" w:color="auto"/>
              <w:left w:val="single" w:sz="8" w:space="0" w:color="auto"/>
              <w:bottom w:val="nil"/>
              <w:right w:val="nil"/>
            </w:tcBorders>
            <w:vAlign w:val="center"/>
            <w:hideMark/>
          </w:tcPr>
          <w:p w14:paraId="351C8C89"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23483DC3"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4" w:space="0" w:color="auto"/>
              <w:right w:val="nil"/>
            </w:tcBorders>
            <w:shd w:val="clear" w:color="000000" w:fill="DDEBF7"/>
            <w:noWrap/>
            <w:vAlign w:val="center"/>
            <w:hideMark/>
          </w:tcPr>
          <w:p w14:paraId="2576321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50</w:t>
            </w:r>
          </w:p>
        </w:tc>
        <w:tc>
          <w:tcPr>
            <w:tcW w:w="704" w:type="dxa"/>
            <w:tcBorders>
              <w:top w:val="nil"/>
              <w:left w:val="nil"/>
              <w:bottom w:val="single" w:sz="4" w:space="0" w:color="auto"/>
              <w:right w:val="nil"/>
            </w:tcBorders>
            <w:shd w:val="clear" w:color="000000" w:fill="DDEBF7"/>
            <w:noWrap/>
            <w:vAlign w:val="center"/>
            <w:hideMark/>
          </w:tcPr>
          <w:p w14:paraId="426C647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53</w:t>
            </w:r>
          </w:p>
        </w:tc>
        <w:tc>
          <w:tcPr>
            <w:tcW w:w="704" w:type="dxa"/>
            <w:tcBorders>
              <w:top w:val="nil"/>
              <w:left w:val="nil"/>
              <w:bottom w:val="single" w:sz="4" w:space="0" w:color="auto"/>
              <w:right w:val="nil"/>
            </w:tcBorders>
            <w:shd w:val="clear" w:color="000000" w:fill="DDEBF7"/>
            <w:noWrap/>
            <w:vAlign w:val="center"/>
            <w:hideMark/>
          </w:tcPr>
          <w:p w14:paraId="5355EC7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63</w:t>
            </w:r>
          </w:p>
        </w:tc>
        <w:tc>
          <w:tcPr>
            <w:tcW w:w="704" w:type="dxa"/>
            <w:tcBorders>
              <w:top w:val="nil"/>
              <w:left w:val="nil"/>
              <w:bottom w:val="single" w:sz="4" w:space="0" w:color="auto"/>
              <w:right w:val="nil"/>
            </w:tcBorders>
            <w:shd w:val="clear" w:color="000000" w:fill="DDEBF7"/>
            <w:noWrap/>
            <w:vAlign w:val="center"/>
            <w:hideMark/>
          </w:tcPr>
          <w:p w14:paraId="225E3C0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58</w:t>
            </w:r>
          </w:p>
        </w:tc>
        <w:tc>
          <w:tcPr>
            <w:tcW w:w="704" w:type="dxa"/>
            <w:tcBorders>
              <w:top w:val="nil"/>
              <w:left w:val="nil"/>
              <w:bottom w:val="single" w:sz="4" w:space="0" w:color="auto"/>
              <w:right w:val="nil"/>
            </w:tcBorders>
            <w:shd w:val="clear" w:color="000000" w:fill="DDEBF7"/>
            <w:noWrap/>
            <w:vAlign w:val="center"/>
            <w:hideMark/>
          </w:tcPr>
          <w:p w14:paraId="14325A8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61</w:t>
            </w:r>
          </w:p>
        </w:tc>
        <w:tc>
          <w:tcPr>
            <w:tcW w:w="704" w:type="dxa"/>
            <w:tcBorders>
              <w:top w:val="nil"/>
              <w:left w:val="nil"/>
              <w:bottom w:val="single" w:sz="4" w:space="0" w:color="auto"/>
              <w:right w:val="nil"/>
            </w:tcBorders>
            <w:shd w:val="clear" w:color="000000" w:fill="DDEBF7"/>
            <w:noWrap/>
            <w:vAlign w:val="center"/>
            <w:hideMark/>
          </w:tcPr>
          <w:p w14:paraId="6AC7891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69</w:t>
            </w:r>
          </w:p>
        </w:tc>
        <w:tc>
          <w:tcPr>
            <w:tcW w:w="704" w:type="dxa"/>
            <w:tcBorders>
              <w:top w:val="nil"/>
              <w:left w:val="nil"/>
              <w:bottom w:val="single" w:sz="4" w:space="0" w:color="auto"/>
              <w:right w:val="nil"/>
            </w:tcBorders>
            <w:shd w:val="clear" w:color="000000" w:fill="DDEBF7"/>
            <w:noWrap/>
            <w:vAlign w:val="center"/>
            <w:hideMark/>
          </w:tcPr>
          <w:p w14:paraId="03E2287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64</w:t>
            </w:r>
          </w:p>
        </w:tc>
        <w:tc>
          <w:tcPr>
            <w:tcW w:w="704" w:type="dxa"/>
            <w:tcBorders>
              <w:top w:val="nil"/>
              <w:left w:val="nil"/>
              <w:bottom w:val="single" w:sz="4" w:space="0" w:color="auto"/>
              <w:right w:val="nil"/>
            </w:tcBorders>
            <w:shd w:val="clear" w:color="000000" w:fill="DDEBF7"/>
            <w:noWrap/>
            <w:vAlign w:val="center"/>
            <w:hideMark/>
          </w:tcPr>
          <w:p w14:paraId="16374E9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64</w:t>
            </w:r>
          </w:p>
        </w:tc>
        <w:tc>
          <w:tcPr>
            <w:tcW w:w="704" w:type="dxa"/>
            <w:tcBorders>
              <w:top w:val="nil"/>
              <w:left w:val="nil"/>
              <w:bottom w:val="single" w:sz="4" w:space="0" w:color="auto"/>
              <w:right w:val="nil"/>
            </w:tcBorders>
            <w:shd w:val="clear" w:color="000000" w:fill="DDEBF7"/>
            <w:noWrap/>
            <w:vAlign w:val="center"/>
            <w:hideMark/>
          </w:tcPr>
          <w:p w14:paraId="62CF169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74</w:t>
            </w:r>
          </w:p>
        </w:tc>
        <w:tc>
          <w:tcPr>
            <w:tcW w:w="704" w:type="dxa"/>
            <w:tcBorders>
              <w:top w:val="nil"/>
              <w:left w:val="nil"/>
              <w:bottom w:val="single" w:sz="4" w:space="0" w:color="auto"/>
              <w:right w:val="nil"/>
            </w:tcBorders>
            <w:shd w:val="clear" w:color="000000" w:fill="DDEBF7"/>
            <w:noWrap/>
            <w:vAlign w:val="center"/>
            <w:hideMark/>
          </w:tcPr>
          <w:p w14:paraId="3DA2F5A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66</w:t>
            </w:r>
          </w:p>
        </w:tc>
        <w:tc>
          <w:tcPr>
            <w:tcW w:w="704" w:type="dxa"/>
            <w:tcBorders>
              <w:top w:val="nil"/>
              <w:left w:val="nil"/>
              <w:bottom w:val="single" w:sz="4" w:space="0" w:color="auto"/>
              <w:right w:val="nil"/>
            </w:tcBorders>
            <w:shd w:val="clear" w:color="000000" w:fill="DDEBF7"/>
            <w:noWrap/>
            <w:vAlign w:val="center"/>
            <w:hideMark/>
          </w:tcPr>
          <w:p w14:paraId="2FB7BE9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65</w:t>
            </w:r>
          </w:p>
        </w:tc>
        <w:tc>
          <w:tcPr>
            <w:tcW w:w="704" w:type="dxa"/>
            <w:tcBorders>
              <w:top w:val="nil"/>
              <w:left w:val="nil"/>
              <w:bottom w:val="single" w:sz="4" w:space="0" w:color="auto"/>
              <w:right w:val="single" w:sz="8" w:space="0" w:color="auto"/>
            </w:tcBorders>
            <w:shd w:val="clear" w:color="000000" w:fill="DDEBF7"/>
            <w:noWrap/>
            <w:vAlign w:val="center"/>
            <w:hideMark/>
          </w:tcPr>
          <w:p w14:paraId="3718AC4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57</w:t>
            </w:r>
          </w:p>
        </w:tc>
      </w:tr>
      <w:tr w:rsidR="007B3575" w:rsidRPr="002E7249" w14:paraId="792DFBA7" w14:textId="77777777" w:rsidTr="00B86FF2">
        <w:trPr>
          <w:trHeight w:val="170"/>
        </w:trPr>
        <w:tc>
          <w:tcPr>
            <w:tcW w:w="964" w:type="dxa"/>
            <w:vMerge w:val="restart"/>
            <w:tcBorders>
              <w:top w:val="single" w:sz="4" w:space="0" w:color="auto"/>
              <w:left w:val="single" w:sz="8" w:space="0" w:color="auto"/>
              <w:bottom w:val="nil"/>
              <w:right w:val="nil"/>
            </w:tcBorders>
            <w:noWrap/>
            <w:vAlign w:val="center"/>
            <w:hideMark/>
          </w:tcPr>
          <w:p w14:paraId="1FC3B98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MD</w:t>
            </w:r>
          </w:p>
        </w:tc>
        <w:tc>
          <w:tcPr>
            <w:tcW w:w="1720" w:type="dxa"/>
            <w:tcBorders>
              <w:top w:val="single" w:sz="8" w:space="0" w:color="auto"/>
              <w:left w:val="nil"/>
              <w:bottom w:val="nil"/>
              <w:right w:val="nil"/>
            </w:tcBorders>
            <w:noWrap/>
            <w:vAlign w:val="bottom"/>
            <w:hideMark/>
          </w:tcPr>
          <w:p w14:paraId="32B059BD"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nil"/>
              <w:left w:val="nil"/>
              <w:bottom w:val="nil"/>
              <w:right w:val="nil"/>
            </w:tcBorders>
            <w:noWrap/>
            <w:vAlign w:val="center"/>
            <w:hideMark/>
          </w:tcPr>
          <w:p w14:paraId="326F734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21</w:t>
            </w:r>
          </w:p>
        </w:tc>
        <w:tc>
          <w:tcPr>
            <w:tcW w:w="704" w:type="dxa"/>
            <w:tcBorders>
              <w:top w:val="nil"/>
              <w:left w:val="nil"/>
              <w:bottom w:val="nil"/>
              <w:right w:val="nil"/>
            </w:tcBorders>
            <w:noWrap/>
            <w:vAlign w:val="center"/>
            <w:hideMark/>
          </w:tcPr>
          <w:p w14:paraId="78A5B5B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w:t>
            </w:r>
          </w:p>
        </w:tc>
        <w:tc>
          <w:tcPr>
            <w:tcW w:w="704" w:type="dxa"/>
            <w:tcBorders>
              <w:top w:val="nil"/>
              <w:left w:val="nil"/>
              <w:bottom w:val="nil"/>
              <w:right w:val="nil"/>
            </w:tcBorders>
            <w:noWrap/>
            <w:vAlign w:val="center"/>
            <w:hideMark/>
          </w:tcPr>
          <w:p w14:paraId="083A232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w:t>
            </w:r>
          </w:p>
        </w:tc>
        <w:tc>
          <w:tcPr>
            <w:tcW w:w="704" w:type="dxa"/>
            <w:tcBorders>
              <w:top w:val="nil"/>
              <w:left w:val="nil"/>
              <w:bottom w:val="nil"/>
              <w:right w:val="nil"/>
            </w:tcBorders>
            <w:noWrap/>
            <w:vAlign w:val="center"/>
            <w:hideMark/>
          </w:tcPr>
          <w:p w14:paraId="39633CA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w:t>
            </w:r>
          </w:p>
        </w:tc>
        <w:tc>
          <w:tcPr>
            <w:tcW w:w="704" w:type="dxa"/>
            <w:tcBorders>
              <w:top w:val="nil"/>
              <w:left w:val="nil"/>
              <w:bottom w:val="nil"/>
              <w:right w:val="nil"/>
            </w:tcBorders>
            <w:noWrap/>
            <w:vAlign w:val="center"/>
            <w:hideMark/>
          </w:tcPr>
          <w:p w14:paraId="2F1A8FF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36</w:t>
            </w:r>
          </w:p>
        </w:tc>
        <w:tc>
          <w:tcPr>
            <w:tcW w:w="704" w:type="dxa"/>
            <w:tcBorders>
              <w:top w:val="nil"/>
              <w:left w:val="nil"/>
              <w:bottom w:val="nil"/>
              <w:right w:val="nil"/>
            </w:tcBorders>
            <w:noWrap/>
            <w:vAlign w:val="center"/>
            <w:hideMark/>
          </w:tcPr>
          <w:p w14:paraId="29119A2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39</w:t>
            </w:r>
          </w:p>
        </w:tc>
        <w:tc>
          <w:tcPr>
            <w:tcW w:w="704" w:type="dxa"/>
            <w:tcBorders>
              <w:top w:val="nil"/>
              <w:left w:val="nil"/>
              <w:bottom w:val="nil"/>
              <w:right w:val="nil"/>
            </w:tcBorders>
            <w:noWrap/>
            <w:vAlign w:val="center"/>
            <w:hideMark/>
          </w:tcPr>
          <w:p w14:paraId="2354609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w:t>
            </w:r>
          </w:p>
        </w:tc>
        <w:tc>
          <w:tcPr>
            <w:tcW w:w="704" w:type="dxa"/>
            <w:tcBorders>
              <w:top w:val="nil"/>
              <w:left w:val="nil"/>
              <w:bottom w:val="nil"/>
              <w:right w:val="nil"/>
            </w:tcBorders>
            <w:noWrap/>
            <w:vAlign w:val="center"/>
            <w:hideMark/>
          </w:tcPr>
          <w:p w14:paraId="770ACCE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37</w:t>
            </w:r>
          </w:p>
        </w:tc>
        <w:tc>
          <w:tcPr>
            <w:tcW w:w="704" w:type="dxa"/>
            <w:tcBorders>
              <w:top w:val="nil"/>
              <w:left w:val="nil"/>
              <w:bottom w:val="nil"/>
              <w:right w:val="nil"/>
            </w:tcBorders>
            <w:noWrap/>
            <w:vAlign w:val="center"/>
            <w:hideMark/>
          </w:tcPr>
          <w:p w14:paraId="7462EB3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36</w:t>
            </w:r>
          </w:p>
        </w:tc>
        <w:tc>
          <w:tcPr>
            <w:tcW w:w="704" w:type="dxa"/>
            <w:tcBorders>
              <w:top w:val="nil"/>
              <w:left w:val="nil"/>
              <w:bottom w:val="nil"/>
              <w:right w:val="nil"/>
            </w:tcBorders>
            <w:noWrap/>
            <w:vAlign w:val="center"/>
            <w:hideMark/>
          </w:tcPr>
          <w:p w14:paraId="11E78E2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46</w:t>
            </w:r>
          </w:p>
        </w:tc>
        <w:tc>
          <w:tcPr>
            <w:tcW w:w="704" w:type="dxa"/>
            <w:tcBorders>
              <w:top w:val="nil"/>
              <w:left w:val="nil"/>
              <w:bottom w:val="nil"/>
              <w:right w:val="nil"/>
            </w:tcBorders>
            <w:noWrap/>
            <w:vAlign w:val="center"/>
            <w:hideMark/>
          </w:tcPr>
          <w:p w14:paraId="7B4545E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42</w:t>
            </w:r>
          </w:p>
        </w:tc>
        <w:tc>
          <w:tcPr>
            <w:tcW w:w="704" w:type="dxa"/>
            <w:tcBorders>
              <w:top w:val="nil"/>
              <w:left w:val="nil"/>
              <w:bottom w:val="nil"/>
              <w:right w:val="single" w:sz="8" w:space="0" w:color="auto"/>
            </w:tcBorders>
            <w:noWrap/>
            <w:vAlign w:val="center"/>
            <w:hideMark/>
          </w:tcPr>
          <w:p w14:paraId="2B97CA0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47</w:t>
            </w:r>
          </w:p>
        </w:tc>
      </w:tr>
      <w:tr w:rsidR="00B86FF2" w:rsidRPr="002E7249" w14:paraId="596BC131" w14:textId="77777777" w:rsidTr="00B86FF2">
        <w:trPr>
          <w:trHeight w:val="170"/>
        </w:trPr>
        <w:tc>
          <w:tcPr>
            <w:tcW w:w="964" w:type="dxa"/>
            <w:vMerge/>
            <w:tcBorders>
              <w:top w:val="single" w:sz="4" w:space="0" w:color="auto"/>
              <w:left w:val="single" w:sz="8" w:space="0" w:color="auto"/>
              <w:bottom w:val="nil"/>
              <w:right w:val="nil"/>
            </w:tcBorders>
            <w:vAlign w:val="center"/>
            <w:hideMark/>
          </w:tcPr>
          <w:p w14:paraId="741C2DB3"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78122BED"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8" w:space="0" w:color="auto"/>
              <w:right w:val="nil"/>
            </w:tcBorders>
            <w:shd w:val="clear" w:color="000000" w:fill="DDEBF7"/>
            <w:noWrap/>
            <w:vAlign w:val="center"/>
            <w:hideMark/>
          </w:tcPr>
          <w:p w14:paraId="6C2C25B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w:t>
            </w:r>
          </w:p>
        </w:tc>
        <w:tc>
          <w:tcPr>
            <w:tcW w:w="704" w:type="dxa"/>
            <w:tcBorders>
              <w:top w:val="nil"/>
              <w:left w:val="nil"/>
              <w:bottom w:val="single" w:sz="8" w:space="0" w:color="auto"/>
              <w:right w:val="nil"/>
            </w:tcBorders>
            <w:shd w:val="clear" w:color="000000" w:fill="DDEBF7"/>
            <w:noWrap/>
            <w:vAlign w:val="center"/>
            <w:hideMark/>
          </w:tcPr>
          <w:p w14:paraId="74AF0E9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44</w:t>
            </w:r>
          </w:p>
        </w:tc>
        <w:tc>
          <w:tcPr>
            <w:tcW w:w="704" w:type="dxa"/>
            <w:tcBorders>
              <w:top w:val="nil"/>
              <w:left w:val="nil"/>
              <w:bottom w:val="single" w:sz="8" w:space="0" w:color="auto"/>
              <w:right w:val="nil"/>
            </w:tcBorders>
            <w:shd w:val="clear" w:color="000000" w:fill="DDEBF7"/>
            <w:noWrap/>
            <w:vAlign w:val="center"/>
            <w:hideMark/>
          </w:tcPr>
          <w:p w14:paraId="7ACF39C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w:t>
            </w:r>
          </w:p>
        </w:tc>
        <w:tc>
          <w:tcPr>
            <w:tcW w:w="704" w:type="dxa"/>
            <w:tcBorders>
              <w:top w:val="nil"/>
              <w:left w:val="nil"/>
              <w:bottom w:val="single" w:sz="8" w:space="0" w:color="auto"/>
              <w:right w:val="nil"/>
            </w:tcBorders>
            <w:shd w:val="clear" w:color="000000" w:fill="DDEBF7"/>
            <w:noWrap/>
            <w:vAlign w:val="center"/>
            <w:hideMark/>
          </w:tcPr>
          <w:p w14:paraId="7AE8646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40</w:t>
            </w:r>
          </w:p>
        </w:tc>
        <w:tc>
          <w:tcPr>
            <w:tcW w:w="704" w:type="dxa"/>
            <w:tcBorders>
              <w:top w:val="nil"/>
              <w:left w:val="nil"/>
              <w:bottom w:val="single" w:sz="8" w:space="0" w:color="auto"/>
              <w:right w:val="nil"/>
            </w:tcBorders>
            <w:shd w:val="clear" w:color="000000" w:fill="DDEBF7"/>
            <w:noWrap/>
            <w:vAlign w:val="center"/>
            <w:hideMark/>
          </w:tcPr>
          <w:p w14:paraId="4061A16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59</w:t>
            </w:r>
          </w:p>
        </w:tc>
        <w:tc>
          <w:tcPr>
            <w:tcW w:w="704" w:type="dxa"/>
            <w:tcBorders>
              <w:top w:val="nil"/>
              <w:left w:val="nil"/>
              <w:bottom w:val="single" w:sz="8" w:space="0" w:color="auto"/>
              <w:right w:val="nil"/>
            </w:tcBorders>
            <w:shd w:val="clear" w:color="000000" w:fill="DDEBF7"/>
            <w:noWrap/>
            <w:vAlign w:val="center"/>
            <w:hideMark/>
          </w:tcPr>
          <w:p w14:paraId="7C79FDB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59</w:t>
            </w:r>
          </w:p>
        </w:tc>
        <w:tc>
          <w:tcPr>
            <w:tcW w:w="704" w:type="dxa"/>
            <w:tcBorders>
              <w:top w:val="nil"/>
              <w:left w:val="nil"/>
              <w:bottom w:val="single" w:sz="8" w:space="0" w:color="auto"/>
              <w:right w:val="nil"/>
            </w:tcBorders>
            <w:shd w:val="clear" w:color="000000" w:fill="DDEBF7"/>
            <w:noWrap/>
            <w:vAlign w:val="center"/>
            <w:hideMark/>
          </w:tcPr>
          <w:p w14:paraId="6F06C3F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59</w:t>
            </w:r>
          </w:p>
        </w:tc>
        <w:tc>
          <w:tcPr>
            <w:tcW w:w="704" w:type="dxa"/>
            <w:tcBorders>
              <w:top w:val="nil"/>
              <w:left w:val="nil"/>
              <w:bottom w:val="single" w:sz="8" w:space="0" w:color="auto"/>
              <w:right w:val="nil"/>
            </w:tcBorders>
            <w:shd w:val="clear" w:color="000000" w:fill="DDEBF7"/>
            <w:noWrap/>
            <w:vAlign w:val="center"/>
            <w:hideMark/>
          </w:tcPr>
          <w:p w14:paraId="719807E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81</w:t>
            </w:r>
          </w:p>
        </w:tc>
        <w:tc>
          <w:tcPr>
            <w:tcW w:w="704" w:type="dxa"/>
            <w:tcBorders>
              <w:top w:val="nil"/>
              <w:left w:val="nil"/>
              <w:bottom w:val="single" w:sz="8" w:space="0" w:color="auto"/>
              <w:right w:val="nil"/>
            </w:tcBorders>
            <w:shd w:val="clear" w:color="000000" w:fill="DDEBF7"/>
            <w:noWrap/>
            <w:vAlign w:val="center"/>
            <w:hideMark/>
          </w:tcPr>
          <w:p w14:paraId="707540C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62</w:t>
            </w:r>
          </w:p>
        </w:tc>
        <w:tc>
          <w:tcPr>
            <w:tcW w:w="704" w:type="dxa"/>
            <w:tcBorders>
              <w:top w:val="nil"/>
              <w:left w:val="nil"/>
              <w:bottom w:val="single" w:sz="8" w:space="0" w:color="auto"/>
              <w:right w:val="nil"/>
            </w:tcBorders>
            <w:shd w:val="clear" w:color="000000" w:fill="DDEBF7"/>
            <w:noWrap/>
            <w:vAlign w:val="center"/>
            <w:hideMark/>
          </w:tcPr>
          <w:p w14:paraId="5D41F95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83</w:t>
            </w:r>
          </w:p>
        </w:tc>
        <w:tc>
          <w:tcPr>
            <w:tcW w:w="704" w:type="dxa"/>
            <w:tcBorders>
              <w:top w:val="nil"/>
              <w:left w:val="nil"/>
              <w:bottom w:val="single" w:sz="8" w:space="0" w:color="auto"/>
              <w:right w:val="nil"/>
            </w:tcBorders>
            <w:shd w:val="clear" w:color="000000" w:fill="DDEBF7"/>
            <w:noWrap/>
            <w:vAlign w:val="center"/>
            <w:hideMark/>
          </w:tcPr>
          <w:p w14:paraId="4708491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70</w:t>
            </w:r>
          </w:p>
        </w:tc>
        <w:tc>
          <w:tcPr>
            <w:tcW w:w="704" w:type="dxa"/>
            <w:tcBorders>
              <w:top w:val="nil"/>
              <w:left w:val="nil"/>
              <w:bottom w:val="single" w:sz="8" w:space="0" w:color="auto"/>
              <w:right w:val="single" w:sz="8" w:space="0" w:color="auto"/>
            </w:tcBorders>
            <w:shd w:val="clear" w:color="000000" w:fill="DDEBF7"/>
            <w:noWrap/>
            <w:vAlign w:val="center"/>
            <w:hideMark/>
          </w:tcPr>
          <w:p w14:paraId="23E9BFB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78</w:t>
            </w:r>
          </w:p>
        </w:tc>
      </w:tr>
      <w:tr w:rsidR="007B3575" w:rsidRPr="002E7249" w14:paraId="51489422" w14:textId="77777777" w:rsidTr="00B86FF2">
        <w:trPr>
          <w:trHeight w:val="170"/>
        </w:trPr>
        <w:tc>
          <w:tcPr>
            <w:tcW w:w="964" w:type="dxa"/>
            <w:vMerge w:val="restart"/>
            <w:tcBorders>
              <w:top w:val="single" w:sz="8" w:space="0" w:color="auto"/>
              <w:left w:val="single" w:sz="8" w:space="0" w:color="auto"/>
              <w:bottom w:val="nil"/>
              <w:right w:val="nil"/>
            </w:tcBorders>
            <w:noWrap/>
            <w:vAlign w:val="center"/>
            <w:hideMark/>
          </w:tcPr>
          <w:p w14:paraId="15DF511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SK</w:t>
            </w:r>
          </w:p>
        </w:tc>
        <w:tc>
          <w:tcPr>
            <w:tcW w:w="1720" w:type="dxa"/>
            <w:tcBorders>
              <w:top w:val="single" w:sz="8" w:space="0" w:color="auto"/>
              <w:left w:val="nil"/>
              <w:bottom w:val="nil"/>
              <w:right w:val="nil"/>
            </w:tcBorders>
            <w:noWrap/>
            <w:vAlign w:val="bottom"/>
            <w:hideMark/>
          </w:tcPr>
          <w:p w14:paraId="333796FC"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single" w:sz="8" w:space="0" w:color="auto"/>
              <w:left w:val="nil"/>
              <w:bottom w:val="nil"/>
              <w:right w:val="nil"/>
            </w:tcBorders>
            <w:noWrap/>
            <w:vAlign w:val="center"/>
            <w:hideMark/>
          </w:tcPr>
          <w:p w14:paraId="76A8060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25</w:t>
            </w:r>
          </w:p>
        </w:tc>
        <w:tc>
          <w:tcPr>
            <w:tcW w:w="704" w:type="dxa"/>
            <w:tcBorders>
              <w:top w:val="single" w:sz="8" w:space="0" w:color="auto"/>
              <w:left w:val="nil"/>
              <w:bottom w:val="nil"/>
              <w:right w:val="nil"/>
            </w:tcBorders>
            <w:noWrap/>
            <w:vAlign w:val="center"/>
            <w:hideMark/>
          </w:tcPr>
          <w:p w14:paraId="26FC3B7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w:t>
            </w:r>
          </w:p>
        </w:tc>
        <w:tc>
          <w:tcPr>
            <w:tcW w:w="704" w:type="dxa"/>
            <w:tcBorders>
              <w:top w:val="single" w:sz="8" w:space="0" w:color="auto"/>
              <w:left w:val="nil"/>
              <w:bottom w:val="nil"/>
              <w:right w:val="nil"/>
            </w:tcBorders>
            <w:noWrap/>
            <w:vAlign w:val="center"/>
            <w:hideMark/>
          </w:tcPr>
          <w:p w14:paraId="358341D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w:t>
            </w:r>
          </w:p>
        </w:tc>
        <w:tc>
          <w:tcPr>
            <w:tcW w:w="704" w:type="dxa"/>
            <w:tcBorders>
              <w:top w:val="single" w:sz="8" w:space="0" w:color="auto"/>
              <w:left w:val="nil"/>
              <w:bottom w:val="nil"/>
              <w:right w:val="nil"/>
            </w:tcBorders>
            <w:noWrap/>
            <w:vAlign w:val="center"/>
            <w:hideMark/>
          </w:tcPr>
          <w:p w14:paraId="0781B29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25</w:t>
            </w:r>
          </w:p>
        </w:tc>
        <w:tc>
          <w:tcPr>
            <w:tcW w:w="704" w:type="dxa"/>
            <w:tcBorders>
              <w:top w:val="single" w:sz="8" w:space="0" w:color="auto"/>
              <w:left w:val="nil"/>
              <w:bottom w:val="nil"/>
              <w:right w:val="nil"/>
            </w:tcBorders>
            <w:noWrap/>
            <w:vAlign w:val="center"/>
            <w:hideMark/>
          </w:tcPr>
          <w:p w14:paraId="15AE254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24</w:t>
            </w:r>
          </w:p>
        </w:tc>
        <w:tc>
          <w:tcPr>
            <w:tcW w:w="704" w:type="dxa"/>
            <w:tcBorders>
              <w:top w:val="single" w:sz="8" w:space="0" w:color="auto"/>
              <w:left w:val="nil"/>
              <w:bottom w:val="nil"/>
              <w:right w:val="nil"/>
            </w:tcBorders>
            <w:noWrap/>
            <w:vAlign w:val="center"/>
            <w:hideMark/>
          </w:tcPr>
          <w:p w14:paraId="54D7D78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25</w:t>
            </w:r>
          </w:p>
        </w:tc>
        <w:tc>
          <w:tcPr>
            <w:tcW w:w="704" w:type="dxa"/>
            <w:tcBorders>
              <w:top w:val="single" w:sz="8" w:space="0" w:color="auto"/>
              <w:left w:val="nil"/>
              <w:bottom w:val="nil"/>
              <w:right w:val="nil"/>
            </w:tcBorders>
            <w:noWrap/>
            <w:vAlign w:val="center"/>
            <w:hideMark/>
          </w:tcPr>
          <w:p w14:paraId="7774104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w:t>
            </w:r>
          </w:p>
        </w:tc>
        <w:tc>
          <w:tcPr>
            <w:tcW w:w="704" w:type="dxa"/>
            <w:tcBorders>
              <w:top w:val="single" w:sz="8" w:space="0" w:color="auto"/>
              <w:left w:val="nil"/>
              <w:bottom w:val="nil"/>
              <w:right w:val="nil"/>
            </w:tcBorders>
            <w:noWrap/>
            <w:vAlign w:val="center"/>
            <w:hideMark/>
          </w:tcPr>
          <w:p w14:paraId="3AA0B95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w:t>
            </w:r>
          </w:p>
        </w:tc>
        <w:tc>
          <w:tcPr>
            <w:tcW w:w="704" w:type="dxa"/>
            <w:tcBorders>
              <w:top w:val="single" w:sz="8" w:space="0" w:color="auto"/>
              <w:left w:val="nil"/>
              <w:bottom w:val="nil"/>
              <w:right w:val="nil"/>
            </w:tcBorders>
            <w:noWrap/>
            <w:vAlign w:val="center"/>
            <w:hideMark/>
          </w:tcPr>
          <w:p w14:paraId="42F3717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30</w:t>
            </w:r>
          </w:p>
        </w:tc>
        <w:tc>
          <w:tcPr>
            <w:tcW w:w="704" w:type="dxa"/>
            <w:tcBorders>
              <w:top w:val="single" w:sz="8" w:space="0" w:color="auto"/>
              <w:left w:val="nil"/>
              <w:bottom w:val="nil"/>
              <w:right w:val="nil"/>
            </w:tcBorders>
            <w:noWrap/>
            <w:vAlign w:val="center"/>
            <w:hideMark/>
          </w:tcPr>
          <w:p w14:paraId="1054857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33</w:t>
            </w:r>
          </w:p>
        </w:tc>
        <w:tc>
          <w:tcPr>
            <w:tcW w:w="704" w:type="dxa"/>
            <w:tcBorders>
              <w:top w:val="single" w:sz="8" w:space="0" w:color="auto"/>
              <w:left w:val="nil"/>
              <w:bottom w:val="nil"/>
              <w:right w:val="nil"/>
            </w:tcBorders>
            <w:noWrap/>
            <w:vAlign w:val="center"/>
            <w:hideMark/>
          </w:tcPr>
          <w:p w14:paraId="15904E7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37</w:t>
            </w:r>
          </w:p>
        </w:tc>
        <w:tc>
          <w:tcPr>
            <w:tcW w:w="704" w:type="dxa"/>
            <w:tcBorders>
              <w:top w:val="single" w:sz="8" w:space="0" w:color="auto"/>
              <w:left w:val="nil"/>
              <w:bottom w:val="nil"/>
              <w:right w:val="single" w:sz="8" w:space="0" w:color="auto"/>
            </w:tcBorders>
            <w:noWrap/>
            <w:vAlign w:val="center"/>
            <w:hideMark/>
          </w:tcPr>
          <w:p w14:paraId="5C1FF6B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41</w:t>
            </w:r>
          </w:p>
        </w:tc>
      </w:tr>
      <w:tr w:rsidR="00B86FF2" w:rsidRPr="002E7249" w14:paraId="7DBC6C9E" w14:textId="77777777" w:rsidTr="00B86FF2">
        <w:trPr>
          <w:trHeight w:val="170"/>
        </w:trPr>
        <w:tc>
          <w:tcPr>
            <w:tcW w:w="964" w:type="dxa"/>
            <w:vMerge/>
            <w:tcBorders>
              <w:top w:val="single" w:sz="8" w:space="0" w:color="auto"/>
              <w:left w:val="single" w:sz="8" w:space="0" w:color="auto"/>
              <w:bottom w:val="nil"/>
              <w:right w:val="nil"/>
            </w:tcBorders>
            <w:vAlign w:val="center"/>
            <w:hideMark/>
          </w:tcPr>
          <w:p w14:paraId="6867CB65"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70F2C2DF"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4" w:space="0" w:color="auto"/>
              <w:right w:val="nil"/>
            </w:tcBorders>
            <w:shd w:val="clear" w:color="000000" w:fill="DDEBF7"/>
            <w:noWrap/>
            <w:vAlign w:val="center"/>
            <w:hideMark/>
          </w:tcPr>
          <w:p w14:paraId="2C2AD56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56</w:t>
            </w:r>
          </w:p>
        </w:tc>
        <w:tc>
          <w:tcPr>
            <w:tcW w:w="704" w:type="dxa"/>
            <w:tcBorders>
              <w:top w:val="nil"/>
              <w:left w:val="nil"/>
              <w:bottom w:val="single" w:sz="4" w:space="0" w:color="auto"/>
              <w:right w:val="nil"/>
            </w:tcBorders>
            <w:shd w:val="clear" w:color="000000" w:fill="DDEBF7"/>
            <w:noWrap/>
            <w:vAlign w:val="center"/>
            <w:hideMark/>
          </w:tcPr>
          <w:p w14:paraId="0249BBF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48</w:t>
            </w:r>
          </w:p>
        </w:tc>
        <w:tc>
          <w:tcPr>
            <w:tcW w:w="704" w:type="dxa"/>
            <w:tcBorders>
              <w:top w:val="nil"/>
              <w:left w:val="nil"/>
              <w:bottom w:val="single" w:sz="4" w:space="0" w:color="auto"/>
              <w:right w:val="nil"/>
            </w:tcBorders>
            <w:shd w:val="clear" w:color="000000" w:fill="DDEBF7"/>
            <w:noWrap/>
            <w:vAlign w:val="center"/>
            <w:hideMark/>
          </w:tcPr>
          <w:p w14:paraId="61BBD92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57</w:t>
            </w:r>
          </w:p>
        </w:tc>
        <w:tc>
          <w:tcPr>
            <w:tcW w:w="704" w:type="dxa"/>
            <w:tcBorders>
              <w:top w:val="nil"/>
              <w:left w:val="nil"/>
              <w:bottom w:val="single" w:sz="4" w:space="0" w:color="auto"/>
              <w:right w:val="nil"/>
            </w:tcBorders>
            <w:shd w:val="clear" w:color="000000" w:fill="DDEBF7"/>
            <w:noWrap/>
            <w:vAlign w:val="center"/>
            <w:hideMark/>
          </w:tcPr>
          <w:p w14:paraId="7E8592E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53</w:t>
            </w:r>
          </w:p>
        </w:tc>
        <w:tc>
          <w:tcPr>
            <w:tcW w:w="704" w:type="dxa"/>
            <w:tcBorders>
              <w:top w:val="nil"/>
              <w:left w:val="nil"/>
              <w:bottom w:val="single" w:sz="4" w:space="0" w:color="auto"/>
              <w:right w:val="nil"/>
            </w:tcBorders>
            <w:shd w:val="clear" w:color="000000" w:fill="DDEBF7"/>
            <w:noWrap/>
            <w:vAlign w:val="center"/>
            <w:hideMark/>
          </w:tcPr>
          <w:p w14:paraId="656125B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55</w:t>
            </w:r>
          </w:p>
        </w:tc>
        <w:tc>
          <w:tcPr>
            <w:tcW w:w="704" w:type="dxa"/>
            <w:tcBorders>
              <w:top w:val="nil"/>
              <w:left w:val="nil"/>
              <w:bottom w:val="single" w:sz="4" w:space="0" w:color="auto"/>
              <w:right w:val="nil"/>
            </w:tcBorders>
            <w:shd w:val="clear" w:color="000000" w:fill="DDEBF7"/>
            <w:noWrap/>
            <w:vAlign w:val="center"/>
            <w:hideMark/>
          </w:tcPr>
          <w:p w14:paraId="5AF1E00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59</w:t>
            </w:r>
          </w:p>
        </w:tc>
        <w:tc>
          <w:tcPr>
            <w:tcW w:w="704" w:type="dxa"/>
            <w:tcBorders>
              <w:top w:val="nil"/>
              <w:left w:val="nil"/>
              <w:bottom w:val="single" w:sz="4" w:space="0" w:color="auto"/>
              <w:right w:val="nil"/>
            </w:tcBorders>
            <w:shd w:val="clear" w:color="000000" w:fill="DDEBF7"/>
            <w:noWrap/>
            <w:vAlign w:val="center"/>
            <w:hideMark/>
          </w:tcPr>
          <w:p w14:paraId="0C2C965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67</w:t>
            </w:r>
          </w:p>
        </w:tc>
        <w:tc>
          <w:tcPr>
            <w:tcW w:w="704" w:type="dxa"/>
            <w:tcBorders>
              <w:top w:val="nil"/>
              <w:left w:val="nil"/>
              <w:bottom w:val="single" w:sz="4" w:space="0" w:color="auto"/>
              <w:right w:val="nil"/>
            </w:tcBorders>
            <w:shd w:val="clear" w:color="000000" w:fill="DDEBF7"/>
            <w:noWrap/>
            <w:vAlign w:val="center"/>
            <w:hideMark/>
          </w:tcPr>
          <w:p w14:paraId="2590054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65</w:t>
            </w:r>
          </w:p>
        </w:tc>
        <w:tc>
          <w:tcPr>
            <w:tcW w:w="704" w:type="dxa"/>
            <w:tcBorders>
              <w:top w:val="nil"/>
              <w:left w:val="nil"/>
              <w:bottom w:val="single" w:sz="4" w:space="0" w:color="auto"/>
              <w:right w:val="nil"/>
            </w:tcBorders>
            <w:shd w:val="clear" w:color="000000" w:fill="DDEBF7"/>
            <w:noWrap/>
            <w:vAlign w:val="center"/>
            <w:hideMark/>
          </w:tcPr>
          <w:p w14:paraId="2127832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66</w:t>
            </w:r>
          </w:p>
        </w:tc>
        <w:tc>
          <w:tcPr>
            <w:tcW w:w="704" w:type="dxa"/>
            <w:tcBorders>
              <w:top w:val="nil"/>
              <w:left w:val="nil"/>
              <w:bottom w:val="single" w:sz="4" w:space="0" w:color="auto"/>
              <w:right w:val="nil"/>
            </w:tcBorders>
            <w:shd w:val="clear" w:color="000000" w:fill="DDEBF7"/>
            <w:noWrap/>
            <w:vAlign w:val="center"/>
            <w:hideMark/>
          </w:tcPr>
          <w:p w14:paraId="03DF73D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64</w:t>
            </w:r>
          </w:p>
        </w:tc>
        <w:tc>
          <w:tcPr>
            <w:tcW w:w="704" w:type="dxa"/>
            <w:tcBorders>
              <w:top w:val="nil"/>
              <w:left w:val="nil"/>
              <w:bottom w:val="single" w:sz="4" w:space="0" w:color="auto"/>
              <w:right w:val="nil"/>
            </w:tcBorders>
            <w:shd w:val="clear" w:color="000000" w:fill="DDEBF7"/>
            <w:noWrap/>
            <w:vAlign w:val="center"/>
            <w:hideMark/>
          </w:tcPr>
          <w:p w14:paraId="2E6CD96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57</w:t>
            </w:r>
          </w:p>
        </w:tc>
        <w:tc>
          <w:tcPr>
            <w:tcW w:w="704" w:type="dxa"/>
            <w:tcBorders>
              <w:top w:val="nil"/>
              <w:left w:val="nil"/>
              <w:bottom w:val="single" w:sz="4" w:space="0" w:color="auto"/>
              <w:right w:val="single" w:sz="8" w:space="0" w:color="auto"/>
            </w:tcBorders>
            <w:shd w:val="clear" w:color="000000" w:fill="DDEBF7"/>
            <w:noWrap/>
            <w:vAlign w:val="center"/>
            <w:hideMark/>
          </w:tcPr>
          <w:p w14:paraId="20DDF2E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57</w:t>
            </w:r>
          </w:p>
        </w:tc>
      </w:tr>
      <w:tr w:rsidR="007B3575" w:rsidRPr="002E7249" w14:paraId="54F69EDF" w14:textId="77777777" w:rsidTr="00B86FF2">
        <w:trPr>
          <w:trHeight w:val="170"/>
        </w:trPr>
        <w:tc>
          <w:tcPr>
            <w:tcW w:w="964" w:type="dxa"/>
            <w:vMerge w:val="restart"/>
            <w:tcBorders>
              <w:top w:val="single" w:sz="4" w:space="0" w:color="auto"/>
              <w:left w:val="single" w:sz="8" w:space="0" w:color="auto"/>
              <w:bottom w:val="nil"/>
              <w:right w:val="nil"/>
            </w:tcBorders>
            <w:noWrap/>
            <w:vAlign w:val="center"/>
            <w:hideMark/>
          </w:tcPr>
          <w:p w14:paraId="409FEE6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AT</w:t>
            </w:r>
          </w:p>
        </w:tc>
        <w:tc>
          <w:tcPr>
            <w:tcW w:w="1720" w:type="dxa"/>
            <w:tcBorders>
              <w:top w:val="single" w:sz="8" w:space="0" w:color="auto"/>
              <w:left w:val="nil"/>
              <w:bottom w:val="nil"/>
              <w:right w:val="nil"/>
            </w:tcBorders>
            <w:noWrap/>
            <w:vAlign w:val="bottom"/>
            <w:hideMark/>
          </w:tcPr>
          <w:p w14:paraId="5289826A"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nil"/>
              <w:left w:val="nil"/>
              <w:bottom w:val="nil"/>
              <w:right w:val="nil"/>
            </w:tcBorders>
            <w:noWrap/>
            <w:vAlign w:val="center"/>
            <w:hideMark/>
          </w:tcPr>
          <w:p w14:paraId="005D01A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26</w:t>
            </w:r>
          </w:p>
        </w:tc>
        <w:tc>
          <w:tcPr>
            <w:tcW w:w="704" w:type="dxa"/>
            <w:tcBorders>
              <w:top w:val="nil"/>
              <w:left w:val="nil"/>
              <w:bottom w:val="nil"/>
              <w:right w:val="nil"/>
            </w:tcBorders>
            <w:noWrap/>
            <w:vAlign w:val="center"/>
            <w:hideMark/>
          </w:tcPr>
          <w:p w14:paraId="0B15927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27</w:t>
            </w:r>
          </w:p>
        </w:tc>
        <w:tc>
          <w:tcPr>
            <w:tcW w:w="704" w:type="dxa"/>
            <w:tcBorders>
              <w:top w:val="nil"/>
              <w:left w:val="nil"/>
              <w:bottom w:val="nil"/>
              <w:right w:val="nil"/>
            </w:tcBorders>
            <w:noWrap/>
            <w:vAlign w:val="center"/>
            <w:hideMark/>
          </w:tcPr>
          <w:p w14:paraId="55A1233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w:t>
            </w:r>
          </w:p>
        </w:tc>
        <w:tc>
          <w:tcPr>
            <w:tcW w:w="704" w:type="dxa"/>
            <w:tcBorders>
              <w:top w:val="nil"/>
              <w:left w:val="nil"/>
              <w:bottom w:val="nil"/>
              <w:right w:val="nil"/>
            </w:tcBorders>
            <w:noWrap/>
            <w:vAlign w:val="center"/>
            <w:hideMark/>
          </w:tcPr>
          <w:p w14:paraId="21D1F05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28</w:t>
            </w:r>
          </w:p>
        </w:tc>
        <w:tc>
          <w:tcPr>
            <w:tcW w:w="704" w:type="dxa"/>
            <w:tcBorders>
              <w:top w:val="nil"/>
              <w:left w:val="nil"/>
              <w:bottom w:val="nil"/>
              <w:right w:val="nil"/>
            </w:tcBorders>
            <w:noWrap/>
            <w:vAlign w:val="center"/>
            <w:hideMark/>
          </w:tcPr>
          <w:p w14:paraId="0DFDD03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30</w:t>
            </w:r>
          </w:p>
        </w:tc>
        <w:tc>
          <w:tcPr>
            <w:tcW w:w="704" w:type="dxa"/>
            <w:tcBorders>
              <w:top w:val="nil"/>
              <w:left w:val="nil"/>
              <w:bottom w:val="nil"/>
              <w:right w:val="nil"/>
            </w:tcBorders>
            <w:noWrap/>
            <w:vAlign w:val="center"/>
            <w:hideMark/>
          </w:tcPr>
          <w:p w14:paraId="5D2A621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29</w:t>
            </w:r>
          </w:p>
        </w:tc>
        <w:tc>
          <w:tcPr>
            <w:tcW w:w="704" w:type="dxa"/>
            <w:tcBorders>
              <w:top w:val="nil"/>
              <w:left w:val="nil"/>
              <w:bottom w:val="nil"/>
              <w:right w:val="nil"/>
            </w:tcBorders>
            <w:noWrap/>
            <w:vAlign w:val="center"/>
            <w:hideMark/>
          </w:tcPr>
          <w:p w14:paraId="3E01F37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30</w:t>
            </w:r>
          </w:p>
        </w:tc>
        <w:tc>
          <w:tcPr>
            <w:tcW w:w="704" w:type="dxa"/>
            <w:tcBorders>
              <w:top w:val="nil"/>
              <w:left w:val="nil"/>
              <w:bottom w:val="nil"/>
              <w:right w:val="nil"/>
            </w:tcBorders>
            <w:noWrap/>
            <w:vAlign w:val="center"/>
            <w:hideMark/>
          </w:tcPr>
          <w:p w14:paraId="6BE5A6F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31</w:t>
            </w:r>
          </w:p>
        </w:tc>
        <w:tc>
          <w:tcPr>
            <w:tcW w:w="704" w:type="dxa"/>
            <w:tcBorders>
              <w:top w:val="nil"/>
              <w:left w:val="nil"/>
              <w:bottom w:val="nil"/>
              <w:right w:val="nil"/>
            </w:tcBorders>
            <w:noWrap/>
            <w:vAlign w:val="center"/>
            <w:hideMark/>
          </w:tcPr>
          <w:p w14:paraId="64426AC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32</w:t>
            </w:r>
          </w:p>
        </w:tc>
        <w:tc>
          <w:tcPr>
            <w:tcW w:w="704" w:type="dxa"/>
            <w:tcBorders>
              <w:top w:val="nil"/>
              <w:left w:val="nil"/>
              <w:bottom w:val="nil"/>
              <w:right w:val="nil"/>
            </w:tcBorders>
            <w:noWrap/>
            <w:vAlign w:val="center"/>
            <w:hideMark/>
          </w:tcPr>
          <w:p w14:paraId="63073E9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33</w:t>
            </w:r>
          </w:p>
        </w:tc>
        <w:tc>
          <w:tcPr>
            <w:tcW w:w="704" w:type="dxa"/>
            <w:tcBorders>
              <w:top w:val="nil"/>
              <w:left w:val="nil"/>
              <w:bottom w:val="nil"/>
              <w:right w:val="nil"/>
            </w:tcBorders>
            <w:noWrap/>
            <w:vAlign w:val="center"/>
            <w:hideMark/>
          </w:tcPr>
          <w:p w14:paraId="27FA039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34</w:t>
            </w:r>
          </w:p>
        </w:tc>
        <w:tc>
          <w:tcPr>
            <w:tcW w:w="704" w:type="dxa"/>
            <w:tcBorders>
              <w:top w:val="nil"/>
              <w:left w:val="nil"/>
              <w:bottom w:val="nil"/>
              <w:right w:val="single" w:sz="8" w:space="0" w:color="auto"/>
            </w:tcBorders>
            <w:noWrap/>
            <w:vAlign w:val="center"/>
            <w:hideMark/>
          </w:tcPr>
          <w:p w14:paraId="3D67DF8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35</w:t>
            </w:r>
          </w:p>
        </w:tc>
      </w:tr>
      <w:tr w:rsidR="00B86FF2" w:rsidRPr="002E7249" w14:paraId="03607D75" w14:textId="77777777" w:rsidTr="00B86FF2">
        <w:trPr>
          <w:trHeight w:val="170"/>
        </w:trPr>
        <w:tc>
          <w:tcPr>
            <w:tcW w:w="964" w:type="dxa"/>
            <w:vMerge/>
            <w:tcBorders>
              <w:top w:val="single" w:sz="4" w:space="0" w:color="auto"/>
              <w:left w:val="single" w:sz="8" w:space="0" w:color="auto"/>
              <w:bottom w:val="nil"/>
              <w:right w:val="nil"/>
            </w:tcBorders>
            <w:vAlign w:val="center"/>
            <w:hideMark/>
          </w:tcPr>
          <w:p w14:paraId="1439BBA3"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05E021E7"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8" w:space="0" w:color="auto"/>
              <w:right w:val="nil"/>
            </w:tcBorders>
            <w:shd w:val="clear" w:color="000000" w:fill="DDEBF7"/>
            <w:noWrap/>
            <w:vAlign w:val="center"/>
            <w:hideMark/>
          </w:tcPr>
          <w:p w14:paraId="02814B8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w:t>
            </w:r>
          </w:p>
        </w:tc>
        <w:tc>
          <w:tcPr>
            <w:tcW w:w="704" w:type="dxa"/>
            <w:tcBorders>
              <w:top w:val="nil"/>
              <w:left w:val="nil"/>
              <w:bottom w:val="single" w:sz="8" w:space="0" w:color="auto"/>
              <w:right w:val="nil"/>
            </w:tcBorders>
            <w:shd w:val="clear" w:color="000000" w:fill="DDEBF7"/>
            <w:noWrap/>
            <w:vAlign w:val="center"/>
            <w:hideMark/>
          </w:tcPr>
          <w:p w14:paraId="353C0F4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w:t>
            </w:r>
          </w:p>
        </w:tc>
        <w:tc>
          <w:tcPr>
            <w:tcW w:w="704" w:type="dxa"/>
            <w:tcBorders>
              <w:top w:val="nil"/>
              <w:left w:val="nil"/>
              <w:bottom w:val="single" w:sz="8" w:space="0" w:color="auto"/>
              <w:right w:val="nil"/>
            </w:tcBorders>
            <w:shd w:val="clear" w:color="000000" w:fill="DDEBF7"/>
            <w:noWrap/>
            <w:vAlign w:val="center"/>
            <w:hideMark/>
          </w:tcPr>
          <w:p w14:paraId="5C22F35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46</w:t>
            </w:r>
          </w:p>
        </w:tc>
        <w:tc>
          <w:tcPr>
            <w:tcW w:w="704" w:type="dxa"/>
            <w:tcBorders>
              <w:top w:val="nil"/>
              <w:left w:val="nil"/>
              <w:bottom w:val="single" w:sz="8" w:space="0" w:color="auto"/>
              <w:right w:val="nil"/>
            </w:tcBorders>
            <w:shd w:val="clear" w:color="000000" w:fill="DDEBF7"/>
            <w:noWrap/>
            <w:vAlign w:val="center"/>
            <w:hideMark/>
          </w:tcPr>
          <w:p w14:paraId="43DDDAD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w:t>
            </w:r>
          </w:p>
        </w:tc>
        <w:tc>
          <w:tcPr>
            <w:tcW w:w="704" w:type="dxa"/>
            <w:tcBorders>
              <w:top w:val="nil"/>
              <w:left w:val="nil"/>
              <w:bottom w:val="single" w:sz="8" w:space="0" w:color="auto"/>
              <w:right w:val="nil"/>
            </w:tcBorders>
            <w:shd w:val="clear" w:color="000000" w:fill="DDEBF7"/>
            <w:noWrap/>
            <w:vAlign w:val="center"/>
            <w:hideMark/>
          </w:tcPr>
          <w:p w14:paraId="3122726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w:t>
            </w:r>
          </w:p>
        </w:tc>
        <w:tc>
          <w:tcPr>
            <w:tcW w:w="704" w:type="dxa"/>
            <w:tcBorders>
              <w:top w:val="nil"/>
              <w:left w:val="nil"/>
              <w:bottom w:val="single" w:sz="8" w:space="0" w:color="auto"/>
              <w:right w:val="nil"/>
            </w:tcBorders>
            <w:shd w:val="clear" w:color="000000" w:fill="DDEBF7"/>
            <w:noWrap/>
            <w:vAlign w:val="center"/>
            <w:hideMark/>
          </w:tcPr>
          <w:p w14:paraId="118CC280"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47</w:t>
            </w:r>
          </w:p>
        </w:tc>
        <w:tc>
          <w:tcPr>
            <w:tcW w:w="704" w:type="dxa"/>
            <w:tcBorders>
              <w:top w:val="nil"/>
              <w:left w:val="nil"/>
              <w:bottom w:val="single" w:sz="8" w:space="0" w:color="auto"/>
              <w:right w:val="nil"/>
            </w:tcBorders>
            <w:shd w:val="clear" w:color="000000" w:fill="DDEBF7"/>
            <w:noWrap/>
            <w:vAlign w:val="center"/>
            <w:hideMark/>
          </w:tcPr>
          <w:p w14:paraId="600E687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49</w:t>
            </w:r>
          </w:p>
        </w:tc>
        <w:tc>
          <w:tcPr>
            <w:tcW w:w="704" w:type="dxa"/>
            <w:tcBorders>
              <w:top w:val="nil"/>
              <w:left w:val="nil"/>
              <w:bottom w:val="single" w:sz="8" w:space="0" w:color="auto"/>
              <w:right w:val="nil"/>
            </w:tcBorders>
            <w:shd w:val="clear" w:color="000000" w:fill="DDEBF7"/>
            <w:noWrap/>
            <w:vAlign w:val="center"/>
            <w:hideMark/>
          </w:tcPr>
          <w:p w14:paraId="23CB61E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49</w:t>
            </w:r>
          </w:p>
        </w:tc>
        <w:tc>
          <w:tcPr>
            <w:tcW w:w="704" w:type="dxa"/>
            <w:tcBorders>
              <w:top w:val="nil"/>
              <w:left w:val="nil"/>
              <w:bottom w:val="single" w:sz="8" w:space="0" w:color="auto"/>
              <w:right w:val="nil"/>
            </w:tcBorders>
            <w:shd w:val="clear" w:color="000000" w:fill="DDEBF7"/>
            <w:noWrap/>
            <w:vAlign w:val="center"/>
            <w:hideMark/>
          </w:tcPr>
          <w:p w14:paraId="4C7769E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52</w:t>
            </w:r>
          </w:p>
        </w:tc>
        <w:tc>
          <w:tcPr>
            <w:tcW w:w="704" w:type="dxa"/>
            <w:tcBorders>
              <w:top w:val="nil"/>
              <w:left w:val="nil"/>
              <w:bottom w:val="single" w:sz="8" w:space="0" w:color="auto"/>
              <w:right w:val="nil"/>
            </w:tcBorders>
            <w:shd w:val="clear" w:color="000000" w:fill="DDEBF7"/>
            <w:noWrap/>
            <w:vAlign w:val="center"/>
            <w:hideMark/>
          </w:tcPr>
          <w:p w14:paraId="1C26A95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50</w:t>
            </w:r>
          </w:p>
        </w:tc>
        <w:tc>
          <w:tcPr>
            <w:tcW w:w="704" w:type="dxa"/>
            <w:tcBorders>
              <w:top w:val="nil"/>
              <w:left w:val="nil"/>
              <w:bottom w:val="single" w:sz="8" w:space="0" w:color="auto"/>
              <w:right w:val="nil"/>
            </w:tcBorders>
            <w:shd w:val="clear" w:color="000000" w:fill="DDEBF7"/>
            <w:noWrap/>
            <w:vAlign w:val="center"/>
            <w:hideMark/>
          </w:tcPr>
          <w:p w14:paraId="123B7A6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50</w:t>
            </w:r>
          </w:p>
        </w:tc>
        <w:tc>
          <w:tcPr>
            <w:tcW w:w="704" w:type="dxa"/>
            <w:tcBorders>
              <w:top w:val="nil"/>
              <w:left w:val="nil"/>
              <w:bottom w:val="single" w:sz="8" w:space="0" w:color="auto"/>
              <w:right w:val="single" w:sz="8" w:space="0" w:color="auto"/>
            </w:tcBorders>
            <w:shd w:val="clear" w:color="000000" w:fill="DDEBF7"/>
            <w:noWrap/>
            <w:vAlign w:val="center"/>
            <w:hideMark/>
          </w:tcPr>
          <w:p w14:paraId="0ED458D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50</w:t>
            </w:r>
          </w:p>
        </w:tc>
      </w:tr>
      <w:tr w:rsidR="007B3575" w:rsidRPr="002E7249" w14:paraId="6A9D162C" w14:textId="77777777" w:rsidTr="00B86FF2">
        <w:trPr>
          <w:trHeight w:val="170"/>
        </w:trPr>
        <w:tc>
          <w:tcPr>
            <w:tcW w:w="964" w:type="dxa"/>
            <w:vMerge w:val="restart"/>
            <w:tcBorders>
              <w:top w:val="single" w:sz="8" w:space="0" w:color="auto"/>
              <w:left w:val="single" w:sz="8" w:space="0" w:color="auto"/>
              <w:bottom w:val="nil"/>
              <w:right w:val="nil"/>
            </w:tcBorders>
            <w:noWrap/>
            <w:vAlign w:val="center"/>
            <w:hideMark/>
          </w:tcPr>
          <w:p w14:paraId="27B9AD1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BA</w:t>
            </w:r>
          </w:p>
        </w:tc>
        <w:tc>
          <w:tcPr>
            <w:tcW w:w="1720" w:type="dxa"/>
            <w:tcBorders>
              <w:top w:val="single" w:sz="8" w:space="0" w:color="auto"/>
              <w:left w:val="nil"/>
              <w:bottom w:val="nil"/>
              <w:right w:val="nil"/>
            </w:tcBorders>
            <w:noWrap/>
            <w:vAlign w:val="bottom"/>
            <w:hideMark/>
          </w:tcPr>
          <w:p w14:paraId="193174E4"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single" w:sz="8" w:space="0" w:color="auto"/>
              <w:left w:val="nil"/>
              <w:bottom w:val="nil"/>
              <w:right w:val="nil"/>
            </w:tcBorders>
            <w:noWrap/>
            <w:vAlign w:val="center"/>
            <w:hideMark/>
          </w:tcPr>
          <w:p w14:paraId="195E112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35</w:t>
            </w:r>
          </w:p>
        </w:tc>
        <w:tc>
          <w:tcPr>
            <w:tcW w:w="704" w:type="dxa"/>
            <w:tcBorders>
              <w:top w:val="single" w:sz="8" w:space="0" w:color="auto"/>
              <w:left w:val="nil"/>
              <w:bottom w:val="nil"/>
              <w:right w:val="nil"/>
            </w:tcBorders>
            <w:noWrap/>
            <w:vAlign w:val="center"/>
            <w:hideMark/>
          </w:tcPr>
          <w:p w14:paraId="48C4626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37</w:t>
            </w:r>
          </w:p>
        </w:tc>
        <w:tc>
          <w:tcPr>
            <w:tcW w:w="704" w:type="dxa"/>
            <w:tcBorders>
              <w:top w:val="single" w:sz="8" w:space="0" w:color="auto"/>
              <w:left w:val="nil"/>
              <w:bottom w:val="nil"/>
              <w:right w:val="nil"/>
            </w:tcBorders>
            <w:noWrap/>
            <w:vAlign w:val="center"/>
            <w:hideMark/>
          </w:tcPr>
          <w:p w14:paraId="30FFD87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38</w:t>
            </w:r>
          </w:p>
        </w:tc>
        <w:tc>
          <w:tcPr>
            <w:tcW w:w="704" w:type="dxa"/>
            <w:tcBorders>
              <w:top w:val="single" w:sz="8" w:space="0" w:color="auto"/>
              <w:left w:val="nil"/>
              <w:bottom w:val="nil"/>
              <w:right w:val="nil"/>
            </w:tcBorders>
            <w:noWrap/>
            <w:vAlign w:val="center"/>
            <w:hideMark/>
          </w:tcPr>
          <w:p w14:paraId="62203F4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40</w:t>
            </w:r>
          </w:p>
        </w:tc>
        <w:tc>
          <w:tcPr>
            <w:tcW w:w="704" w:type="dxa"/>
            <w:tcBorders>
              <w:top w:val="single" w:sz="8" w:space="0" w:color="auto"/>
              <w:left w:val="nil"/>
              <w:bottom w:val="nil"/>
              <w:right w:val="nil"/>
            </w:tcBorders>
            <w:noWrap/>
            <w:vAlign w:val="center"/>
            <w:hideMark/>
          </w:tcPr>
          <w:p w14:paraId="0A28257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44</w:t>
            </w:r>
          </w:p>
        </w:tc>
        <w:tc>
          <w:tcPr>
            <w:tcW w:w="704" w:type="dxa"/>
            <w:tcBorders>
              <w:top w:val="single" w:sz="8" w:space="0" w:color="auto"/>
              <w:left w:val="nil"/>
              <w:bottom w:val="nil"/>
              <w:right w:val="nil"/>
            </w:tcBorders>
            <w:noWrap/>
            <w:vAlign w:val="center"/>
            <w:hideMark/>
          </w:tcPr>
          <w:p w14:paraId="41311EB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44</w:t>
            </w:r>
          </w:p>
        </w:tc>
        <w:tc>
          <w:tcPr>
            <w:tcW w:w="704" w:type="dxa"/>
            <w:tcBorders>
              <w:top w:val="single" w:sz="8" w:space="0" w:color="auto"/>
              <w:left w:val="nil"/>
              <w:bottom w:val="nil"/>
              <w:right w:val="nil"/>
            </w:tcBorders>
            <w:noWrap/>
            <w:vAlign w:val="center"/>
            <w:hideMark/>
          </w:tcPr>
          <w:p w14:paraId="1473407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w:t>
            </w:r>
          </w:p>
        </w:tc>
        <w:tc>
          <w:tcPr>
            <w:tcW w:w="704" w:type="dxa"/>
            <w:tcBorders>
              <w:top w:val="single" w:sz="8" w:space="0" w:color="auto"/>
              <w:left w:val="nil"/>
              <w:bottom w:val="nil"/>
              <w:right w:val="nil"/>
            </w:tcBorders>
            <w:noWrap/>
            <w:vAlign w:val="center"/>
            <w:hideMark/>
          </w:tcPr>
          <w:p w14:paraId="247C2E9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w:t>
            </w:r>
          </w:p>
        </w:tc>
        <w:tc>
          <w:tcPr>
            <w:tcW w:w="704" w:type="dxa"/>
            <w:tcBorders>
              <w:top w:val="single" w:sz="8" w:space="0" w:color="auto"/>
              <w:left w:val="nil"/>
              <w:bottom w:val="nil"/>
              <w:right w:val="nil"/>
            </w:tcBorders>
            <w:noWrap/>
            <w:vAlign w:val="center"/>
            <w:hideMark/>
          </w:tcPr>
          <w:p w14:paraId="4B13C37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48</w:t>
            </w:r>
          </w:p>
        </w:tc>
        <w:tc>
          <w:tcPr>
            <w:tcW w:w="704" w:type="dxa"/>
            <w:tcBorders>
              <w:top w:val="single" w:sz="8" w:space="0" w:color="auto"/>
              <w:left w:val="nil"/>
              <w:bottom w:val="nil"/>
              <w:right w:val="nil"/>
            </w:tcBorders>
            <w:noWrap/>
            <w:vAlign w:val="center"/>
            <w:hideMark/>
          </w:tcPr>
          <w:p w14:paraId="503DEAE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46</w:t>
            </w:r>
          </w:p>
        </w:tc>
        <w:tc>
          <w:tcPr>
            <w:tcW w:w="704" w:type="dxa"/>
            <w:tcBorders>
              <w:top w:val="single" w:sz="8" w:space="0" w:color="auto"/>
              <w:left w:val="nil"/>
              <w:bottom w:val="nil"/>
              <w:right w:val="nil"/>
            </w:tcBorders>
            <w:noWrap/>
            <w:vAlign w:val="center"/>
            <w:hideMark/>
          </w:tcPr>
          <w:p w14:paraId="72691E0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50</w:t>
            </w:r>
          </w:p>
        </w:tc>
        <w:tc>
          <w:tcPr>
            <w:tcW w:w="704" w:type="dxa"/>
            <w:tcBorders>
              <w:top w:val="single" w:sz="8" w:space="0" w:color="auto"/>
              <w:left w:val="nil"/>
              <w:bottom w:val="nil"/>
              <w:right w:val="single" w:sz="8" w:space="0" w:color="auto"/>
            </w:tcBorders>
            <w:noWrap/>
            <w:vAlign w:val="center"/>
            <w:hideMark/>
          </w:tcPr>
          <w:p w14:paraId="45B2777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59</w:t>
            </w:r>
          </w:p>
        </w:tc>
      </w:tr>
      <w:tr w:rsidR="00B86FF2" w:rsidRPr="002E7249" w14:paraId="485B03C8" w14:textId="77777777" w:rsidTr="00B86FF2">
        <w:trPr>
          <w:trHeight w:val="170"/>
        </w:trPr>
        <w:tc>
          <w:tcPr>
            <w:tcW w:w="964" w:type="dxa"/>
            <w:vMerge/>
            <w:tcBorders>
              <w:top w:val="single" w:sz="8" w:space="0" w:color="auto"/>
              <w:left w:val="single" w:sz="8" w:space="0" w:color="auto"/>
              <w:bottom w:val="nil"/>
              <w:right w:val="nil"/>
            </w:tcBorders>
            <w:vAlign w:val="center"/>
            <w:hideMark/>
          </w:tcPr>
          <w:p w14:paraId="276873F2"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6D34DC35"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8" w:space="0" w:color="auto"/>
              <w:right w:val="nil"/>
            </w:tcBorders>
            <w:shd w:val="clear" w:color="000000" w:fill="DDEBF7"/>
            <w:noWrap/>
            <w:vAlign w:val="center"/>
            <w:hideMark/>
          </w:tcPr>
          <w:p w14:paraId="1FF0E088"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62</w:t>
            </w:r>
          </w:p>
        </w:tc>
        <w:tc>
          <w:tcPr>
            <w:tcW w:w="704" w:type="dxa"/>
            <w:tcBorders>
              <w:top w:val="nil"/>
              <w:left w:val="nil"/>
              <w:bottom w:val="single" w:sz="8" w:space="0" w:color="auto"/>
              <w:right w:val="nil"/>
            </w:tcBorders>
            <w:shd w:val="clear" w:color="000000" w:fill="DDEBF7"/>
            <w:noWrap/>
            <w:vAlign w:val="center"/>
            <w:hideMark/>
          </w:tcPr>
          <w:p w14:paraId="76E27DDF"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55</w:t>
            </w:r>
          </w:p>
        </w:tc>
        <w:tc>
          <w:tcPr>
            <w:tcW w:w="704" w:type="dxa"/>
            <w:tcBorders>
              <w:top w:val="nil"/>
              <w:left w:val="nil"/>
              <w:bottom w:val="single" w:sz="8" w:space="0" w:color="auto"/>
              <w:right w:val="nil"/>
            </w:tcBorders>
            <w:shd w:val="clear" w:color="000000" w:fill="DDEBF7"/>
            <w:noWrap/>
            <w:vAlign w:val="center"/>
            <w:hideMark/>
          </w:tcPr>
          <w:p w14:paraId="6A03C44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52</w:t>
            </w:r>
          </w:p>
        </w:tc>
        <w:tc>
          <w:tcPr>
            <w:tcW w:w="704" w:type="dxa"/>
            <w:tcBorders>
              <w:top w:val="nil"/>
              <w:left w:val="nil"/>
              <w:bottom w:val="single" w:sz="8" w:space="0" w:color="auto"/>
              <w:right w:val="nil"/>
            </w:tcBorders>
            <w:shd w:val="clear" w:color="000000" w:fill="DDEBF7"/>
            <w:noWrap/>
            <w:vAlign w:val="center"/>
            <w:hideMark/>
          </w:tcPr>
          <w:p w14:paraId="2D8CCF5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60</w:t>
            </w:r>
          </w:p>
        </w:tc>
        <w:tc>
          <w:tcPr>
            <w:tcW w:w="704" w:type="dxa"/>
            <w:tcBorders>
              <w:top w:val="nil"/>
              <w:left w:val="nil"/>
              <w:bottom w:val="single" w:sz="8" w:space="0" w:color="auto"/>
              <w:right w:val="nil"/>
            </w:tcBorders>
            <w:shd w:val="clear" w:color="000000" w:fill="DDEBF7"/>
            <w:noWrap/>
            <w:vAlign w:val="center"/>
            <w:hideMark/>
          </w:tcPr>
          <w:p w14:paraId="0DFB6C1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72</w:t>
            </w:r>
          </w:p>
        </w:tc>
        <w:tc>
          <w:tcPr>
            <w:tcW w:w="704" w:type="dxa"/>
            <w:tcBorders>
              <w:top w:val="nil"/>
              <w:left w:val="nil"/>
              <w:bottom w:val="single" w:sz="8" w:space="0" w:color="auto"/>
              <w:right w:val="nil"/>
            </w:tcBorders>
            <w:shd w:val="clear" w:color="000000" w:fill="DDEBF7"/>
            <w:noWrap/>
            <w:vAlign w:val="center"/>
            <w:hideMark/>
          </w:tcPr>
          <w:p w14:paraId="016E7145"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64</w:t>
            </w:r>
          </w:p>
        </w:tc>
        <w:tc>
          <w:tcPr>
            <w:tcW w:w="704" w:type="dxa"/>
            <w:tcBorders>
              <w:top w:val="nil"/>
              <w:left w:val="nil"/>
              <w:bottom w:val="single" w:sz="8" w:space="0" w:color="auto"/>
              <w:right w:val="nil"/>
            </w:tcBorders>
            <w:shd w:val="clear" w:color="000000" w:fill="DDEBF7"/>
            <w:noWrap/>
            <w:vAlign w:val="center"/>
            <w:hideMark/>
          </w:tcPr>
          <w:p w14:paraId="04FC1F6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79</w:t>
            </w:r>
          </w:p>
        </w:tc>
        <w:tc>
          <w:tcPr>
            <w:tcW w:w="704" w:type="dxa"/>
            <w:tcBorders>
              <w:top w:val="nil"/>
              <w:left w:val="nil"/>
              <w:bottom w:val="single" w:sz="8" w:space="0" w:color="auto"/>
              <w:right w:val="nil"/>
            </w:tcBorders>
            <w:shd w:val="clear" w:color="000000" w:fill="DDEBF7"/>
            <w:noWrap/>
            <w:vAlign w:val="center"/>
            <w:hideMark/>
          </w:tcPr>
          <w:p w14:paraId="574DD39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80</w:t>
            </w:r>
          </w:p>
        </w:tc>
        <w:tc>
          <w:tcPr>
            <w:tcW w:w="704" w:type="dxa"/>
            <w:tcBorders>
              <w:top w:val="nil"/>
              <w:left w:val="nil"/>
              <w:bottom w:val="single" w:sz="8" w:space="0" w:color="auto"/>
              <w:right w:val="nil"/>
            </w:tcBorders>
            <w:shd w:val="clear" w:color="000000" w:fill="DDEBF7"/>
            <w:noWrap/>
            <w:vAlign w:val="center"/>
            <w:hideMark/>
          </w:tcPr>
          <w:p w14:paraId="5FBB220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74</w:t>
            </w:r>
          </w:p>
        </w:tc>
        <w:tc>
          <w:tcPr>
            <w:tcW w:w="704" w:type="dxa"/>
            <w:tcBorders>
              <w:top w:val="nil"/>
              <w:left w:val="nil"/>
              <w:bottom w:val="single" w:sz="8" w:space="0" w:color="auto"/>
              <w:right w:val="nil"/>
            </w:tcBorders>
            <w:shd w:val="clear" w:color="000000" w:fill="DDEBF7"/>
            <w:noWrap/>
            <w:vAlign w:val="center"/>
            <w:hideMark/>
          </w:tcPr>
          <w:p w14:paraId="29153CC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81</w:t>
            </w:r>
          </w:p>
        </w:tc>
        <w:tc>
          <w:tcPr>
            <w:tcW w:w="704" w:type="dxa"/>
            <w:tcBorders>
              <w:top w:val="nil"/>
              <w:left w:val="nil"/>
              <w:bottom w:val="single" w:sz="8" w:space="0" w:color="auto"/>
              <w:right w:val="nil"/>
            </w:tcBorders>
            <w:shd w:val="clear" w:color="000000" w:fill="DDEBF7"/>
            <w:noWrap/>
            <w:vAlign w:val="center"/>
            <w:hideMark/>
          </w:tcPr>
          <w:p w14:paraId="2EC9C77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71</w:t>
            </w:r>
          </w:p>
        </w:tc>
        <w:tc>
          <w:tcPr>
            <w:tcW w:w="704" w:type="dxa"/>
            <w:tcBorders>
              <w:top w:val="nil"/>
              <w:left w:val="nil"/>
              <w:bottom w:val="single" w:sz="8" w:space="0" w:color="auto"/>
              <w:right w:val="single" w:sz="8" w:space="0" w:color="auto"/>
            </w:tcBorders>
            <w:shd w:val="clear" w:color="000000" w:fill="DDEBF7"/>
            <w:noWrap/>
            <w:vAlign w:val="center"/>
            <w:hideMark/>
          </w:tcPr>
          <w:p w14:paraId="0DF6991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70</w:t>
            </w:r>
          </w:p>
        </w:tc>
      </w:tr>
      <w:tr w:rsidR="007B3575" w:rsidRPr="002E7249" w14:paraId="041FB0DD" w14:textId="77777777" w:rsidTr="00B86FF2">
        <w:trPr>
          <w:trHeight w:val="170"/>
        </w:trPr>
        <w:tc>
          <w:tcPr>
            <w:tcW w:w="964" w:type="dxa"/>
            <w:vMerge w:val="restart"/>
            <w:tcBorders>
              <w:top w:val="single" w:sz="8" w:space="0" w:color="auto"/>
              <w:left w:val="single" w:sz="8" w:space="0" w:color="auto"/>
              <w:bottom w:val="nil"/>
              <w:right w:val="nil"/>
            </w:tcBorders>
            <w:noWrap/>
            <w:vAlign w:val="center"/>
            <w:hideMark/>
          </w:tcPr>
          <w:p w14:paraId="66ACEAF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ME</w:t>
            </w:r>
          </w:p>
        </w:tc>
        <w:tc>
          <w:tcPr>
            <w:tcW w:w="1720" w:type="dxa"/>
            <w:tcBorders>
              <w:top w:val="single" w:sz="8" w:space="0" w:color="auto"/>
              <w:left w:val="nil"/>
              <w:bottom w:val="nil"/>
              <w:right w:val="nil"/>
            </w:tcBorders>
            <w:noWrap/>
            <w:vAlign w:val="bottom"/>
            <w:hideMark/>
          </w:tcPr>
          <w:p w14:paraId="12BFFC3A"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co-publications</w:t>
            </w:r>
          </w:p>
        </w:tc>
        <w:tc>
          <w:tcPr>
            <w:tcW w:w="704" w:type="dxa"/>
            <w:tcBorders>
              <w:top w:val="single" w:sz="8" w:space="0" w:color="auto"/>
              <w:left w:val="nil"/>
              <w:bottom w:val="nil"/>
              <w:right w:val="nil"/>
            </w:tcBorders>
            <w:noWrap/>
            <w:vAlign w:val="center"/>
            <w:hideMark/>
          </w:tcPr>
          <w:p w14:paraId="6A3BEA6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49</w:t>
            </w:r>
          </w:p>
        </w:tc>
        <w:tc>
          <w:tcPr>
            <w:tcW w:w="704" w:type="dxa"/>
            <w:tcBorders>
              <w:top w:val="single" w:sz="8" w:space="0" w:color="auto"/>
              <w:left w:val="nil"/>
              <w:bottom w:val="nil"/>
              <w:right w:val="nil"/>
            </w:tcBorders>
            <w:noWrap/>
            <w:vAlign w:val="center"/>
            <w:hideMark/>
          </w:tcPr>
          <w:p w14:paraId="179C4724"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49</w:t>
            </w:r>
          </w:p>
        </w:tc>
        <w:tc>
          <w:tcPr>
            <w:tcW w:w="704" w:type="dxa"/>
            <w:tcBorders>
              <w:top w:val="single" w:sz="8" w:space="0" w:color="auto"/>
              <w:left w:val="nil"/>
              <w:bottom w:val="nil"/>
              <w:right w:val="nil"/>
            </w:tcBorders>
            <w:noWrap/>
            <w:vAlign w:val="center"/>
            <w:hideMark/>
          </w:tcPr>
          <w:p w14:paraId="6161DBC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w:t>
            </w:r>
          </w:p>
        </w:tc>
        <w:tc>
          <w:tcPr>
            <w:tcW w:w="704" w:type="dxa"/>
            <w:tcBorders>
              <w:top w:val="single" w:sz="8" w:space="0" w:color="auto"/>
              <w:left w:val="nil"/>
              <w:bottom w:val="nil"/>
              <w:right w:val="nil"/>
            </w:tcBorders>
            <w:noWrap/>
            <w:vAlign w:val="center"/>
            <w:hideMark/>
          </w:tcPr>
          <w:p w14:paraId="02389DB6"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42</w:t>
            </w:r>
          </w:p>
        </w:tc>
        <w:tc>
          <w:tcPr>
            <w:tcW w:w="704" w:type="dxa"/>
            <w:tcBorders>
              <w:top w:val="single" w:sz="8" w:space="0" w:color="auto"/>
              <w:left w:val="nil"/>
              <w:bottom w:val="nil"/>
              <w:right w:val="nil"/>
            </w:tcBorders>
            <w:noWrap/>
            <w:vAlign w:val="center"/>
            <w:hideMark/>
          </w:tcPr>
          <w:p w14:paraId="510708B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41</w:t>
            </w:r>
          </w:p>
        </w:tc>
        <w:tc>
          <w:tcPr>
            <w:tcW w:w="704" w:type="dxa"/>
            <w:tcBorders>
              <w:top w:val="single" w:sz="8" w:space="0" w:color="auto"/>
              <w:left w:val="nil"/>
              <w:bottom w:val="nil"/>
              <w:right w:val="nil"/>
            </w:tcBorders>
            <w:noWrap/>
            <w:vAlign w:val="center"/>
            <w:hideMark/>
          </w:tcPr>
          <w:p w14:paraId="15E7084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41</w:t>
            </w:r>
          </w:p>
        </w:tc>
        <w:tc>
          <w:tcPr>
            <w:tcW w:w="704" w:type="dxa"/>
            <w:tcBorders>
              <w:top w:val="single" w:sz="8" w:space="0" w:color="auto"/>
              <w:left w:val="nil"/>
              <w:bottom w:val="nil"/>
              <w:right w:val="nil"/>
            </w:tcBorders>
            <w:noWrap/>
            <w:vAlign w:val="center"/>
            <w:hideMark/>
          </w:tcPr>
          <w:p w14:paraId="5B35D04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44</w:t>
            </w:r>
          </w:p>
        </w:tc>
        <w:tc>
          <w:tcPr>
            <w:tcW w:w="704" w:type="dxa"/>
            <w:tcBorders>
              <w:top w:val="single" w:sz="8" w:space="0" w:color="auto"/>
              <w:left w:val="nil"/>
              <w:bottom w:val="nil"/>
              <w:right w:val="nil"/>
            </w:tcBorders>
            <w:noWrap/>
            <w:vAlign w:val="center"/>
            <w:hideMark/>
          </w:tcPr>
          <w:p w14:paraId="3A83317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43</w:t>
            </w:r>
          </w:p>
        </w:tc>
        <w:tc>
          <w:tcPr>
            <w:tcW w:w="704" w:type="dxa"/>
            <w:tcBorders>
              <w:top w:val="single" w:sz="8" w:space="0" w:color="auto"/>
              <w:left w:val="nil"/>
              <w:bottom w:val="nil"/>
              <w:right w:val="nil"/>
            </w:tcBorders>
            <w:noWrap/>
            <w:vAlign w:val="center"/>
            <w:hideMark/>
          </w:tcPr>
          <w:p w14:paraId="560E8D7B"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45</w:t>
            </w:r>
          </w:p>
        </w:tc>
        <w:tc>
          <w:tcPr>
            <w:tcW w:w="704" w:type="dxa"/>
            <w:tcBorders>
              <w:top w:val="single" w:sz="8" w:space="0" w:color="auto"/>
              <w:left w:val="nil"/>
              <w:bottom w:val="nil"/>
              <w:right w:val="nil"/>
            </w:tcBorders>
            <w:noWrap/>
            <w:vAlign w:val="center"/>
            <w:hideMark/>
          </w:tcPr>
          <w:p w14:paraId="0756984E"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55</w:t>
            </w:r>
          </w:p>
        </w:tc>
        <w:tc>
          <w:tcPr>
            <w:tcW w:w="704" w:type="dxa"/>
            <w:tcBorders>
              <w:top w:val="single" w:sz="8" w:space="0" w:color="auto"/>
              <w:left w:val="nil"/>
              <w:bottom w:val="nil"/>
              <w:right w:val="nil"/>
            </w:tcBorders>
            <w:noWrap/>
            <w:vAlign w:val="center"/>
            <w:hideMark/>
          </w:tcPr>
          <w:p w14:paraId="201D9C0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54</w:t>
            </w:r>
          </w:p>
        </w:tc>
        <w:tc>
          <w:tcPr>
            <w:tcW w:w="704" w:type="dxa"/>
            <w:tcBorders>
              <w:top w:val="single" w:sz="8" w:space="0" w:color="auto"/>
              <w:left w:val="nil"/>
              <w:bottom w:val="nil"/>
              <w:right w:val="single" w:sz="8" w:space="0" w:color="auto"/>
            </w:tcBorders>
            <w:noWrap/>
            <w:vAlign w:val="center"/>
            <w:hideMark/>
          </w:tcPr>
          <w:p w14:paraId="2AF7EBD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61</w:t>
            </w:r>
          </w:p>
        </w:tc>
      </w:tr>
      <w:tr w:rsidR="00B86FF2" w:rsidRPr="002E7249" w14:paraId="527DD955" w14:textId="77777777" w:rsidTr="00B86FF2">
        <w:trPr>
          <w:trHeight w:val="170"/>
        </w:trPr>
        <w:tc>
          <w:tcPr>
            <w:tcW w:w="964" w:type="dxa"/>
            <w:vMerge/>
            <w:tcBorders>
              <w:top w:val="single" w:sz="8" w:space="0" w:color="auto"/>
              <w:left w:val="single" w:sz="8" w:space="0" w:color="auto"/>
              <w:bottom w:val="nil"/>
              <w:right w:val="nil"/>
            </w:tcBorders>
            <w:vAlign w:val="center"/>
            <w:hideMark/>
          </w:tcPr>
          <w:p w14:paraId="4ED0B745"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p>
        </w:tc>
        <w:tc>
          <w:tcPr>
            <w:tcW w:w="1720" w:type="dxa"/>
            <w:tcBorders>
              <w:top w:val="nil"/>
              <w:left w:val="nil"/>
              <w:bottom w:val="single" w:sz="4" w:space="0" w:color="auto"/>
              <w:right w:val="nil"/>
            </w:tcBorders>
            <w:shd w:val="clear" w:color="000000" w:fill="DDEBF7"/>
            <w:noWrap/>
            <w:vAlign w:val="bottom"/>
            <w:hideMark/>
          </w:tcPr>
          <w:p w14:paraId="3813B99E" w14:textId="77777777" w:rsidR="007B3575" w:rsidRPr="002E7249" w:rsidRDefault="007B3575" w:rsidP="007B3575">
            <w:pPr>
              <w:spacing w:after="0" w:line="240" w:lineRule="auto"/>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 citations</w:t>
            </w:r>
          </w:p>
        </w:tc>
        <w:tc>
          <w:tcPr>
            <w:tcW w:w="704" w:type="dxa"/>
            <w:tcBorders>
              <w:top w:val="nil"/>
              <w:left w:val="nil"/>
              <w:bottom w:val="single" w:sz="8" w:space="0" w:color="auto"/>
              <w:right w:val="nil"/>
            </w:tcBorders>
            <w:shd w:val="clear" w:color="000000" w:fill="DDEBF7"/>
            <w:noWrap/>
            <w:vAlign w:val="center"/>
            <w:hideMark/>
          </w:tcPr>
          <w:p w14:paraId="67C4BD49"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71</w:t>
            </w:r>
          </w:p>
        </w:tc>
        <w:tc>
          <w:tcPr>
            <w:tcW w:w="704" w:type="dxa"/>
            <w:tcBorders>
              <w:top w:val="nil"/>
              <w:left w:val="nil"/>
              <w:bottom w:val="single" w:sz="8" w:space="0" w:color="auto"/>
              <w:right w:val="nil"/>
            </w:tcBorders>
            <w:shd w:val="clear" w:color="000000" w:fill="DDEBF7"/>
            <w:noWrap/>
            <w:vAlign w:val="center"/>
            <w:hideMark/>
          </w:tcPr>
          <w:p w14:paraId="019E800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76</w:t>
            </w:r>
          </w:p>
        </w:tc>
        <w:tc>
          <w:tcPr>
            <w:tcW w:w="704" w:type="dxa"/>
            <w:tcBorders>
              <w:top w:val="nil"/>
              <w:left w:val="nil"/>
              <w:bottom w:val="single" w:sz="8" w:space="0" w:color="auto"/>
              <w:right w:val="nil"/>
            </w:tcBorders>
            <w:shd w:val="clear" w:color="000000" w:fill="DDEBF7"/>
            <w:noWrap/>
            <w:vAlign w:val="center"/>
            <w:hideMark/>
          </w:tcPr>
          <w:p w14:paraId="38A22C3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47</w:t>
            </w:r>
          </w:p>
        </w:tc>
        <w:tc>
          <w:tcPr>
            <w:tcW w:w="704" w:type="dxa"/>
            <w:tcBorders>
              <w:top w:val="nil"/>
              <w:left w:val="nil"/>
              <w:bottom w:val="single" w:sz="8" w:space="0" w:color="auto"/>
              <w:right w:val="nil"/>
            </w:tcBorders>
            <w:shd w:val="clear" w:color="000000" w:fill="DDEBF7"/>
            <w:noWrap/>
            <w:vAlign w:val="center"/>
            <w:hideMark/>
          </w:tcPr>
          <w:p w14:paraId="4087F3A2"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59</w:t>
            </w:r>
          </w:p>
        </w:tc>
        <w:tc>
          <w:tcPr>
            <w:tcW w:w="704" w:type="dxa"/>
            <w:tcBorders>
              <w:top w:val="nil"/>
              <w:left w:val="nil"/>
              <w:bottom w:val="single" w:sz="8" w:space="0" w:color="auto"/>
              <w:right w:val="nil"/>
            </w:tcBorders>
            <w:shd w:val="clear" w:color="000000" w:fill="DDEBF7"/>
            <w:noWrap/>
            <w:vAlign w:val="center"/>
            <w:hideMark/>
          </w:tcPr>
          <w:p w14:paraId="3A9A5A2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50</w:t>
            </w:r>
          </w:p>
        </w:tc>
        <w:tc>
          <w:tcPr>
            <w:tcW w:w="704" w:type="dxa"/>
            <w:tcBorders>
              <w:top w:val="nil"/>
              <w:left w:val="nil"/>
              <w:bottom w:val="single" w:sz="8" w:space="0" w:color="auto"/>
              <w:right w:val="nil"/>
            </w:tcBorders>
            <w:shd w:val="clear" w:color="000000" w:fill="DDEBF7"/>
            <w:noWrap/>
            <w:vAlign w:val="center"/>
            <w:hideMark/>
          </w:tcPr>
          <w:p w14:paraId="4E807A61"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63</w:t>
            </w:r>
          </w:p>
        </w:tc>
        <w:tc>
          <w:tcPr>
            <w:tcW w:w="704" w:type="dxa"/>
            <w:tcBorders>
              <w:top w:val="nil"/>
              <w:left w:val="nil"/>
              <w:bottom w:val="single" w:sz="8" w:space="0" w:color="auto"/>
              <w:right w:val="nil"/>
            </w:tcBorders>
            <w:shd w:val="clear" w:color="000000" w:fill="DDEBF7"/>
            <w:noWrap/>
            <w:vAlign w:val="center"/>
            <w:hideMark/>
          </w:tcPr>
          <w:p w14:paraId="31E3C5A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67</w:t>
            </w:r>
          </w:p>
        </w:tc>
        <w:tc>
          <w:tcPr>
            <w:tcW w:w="704" w:type="dxa"/>
            <w:tcBorders>
              <w:top w:val="nil"/>
              <w:left w:val="nil"/>
              <w:bottom w:val="single" w:sz="8" w:space="0" w:color="auto"/>
              <w:right w:val="nil"/>
            </w:tcBorders>
            <w:shd w:val="clear" w:color="000000" w:fill="DDEBF7"/>
            <w:noWrap/>
            <w:vAlign w:val="center"/>
            <w:hideMark/>
          </w:tcPr>
          <w:p w14:paraId="0A21D55C"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80</w:t>
            </w:r>
          </w:p>
        </w:tc>
        <w:tc>
          <w:tcPr>
            <w:tcW w:w="704" w:type="dxa"/>
            <w:tcBorders>
              <w:top w:val="nil"/>
              <w:left w:val="nil"/>
              <w:bottom w:val="single" w:sz="8" w:space="0" w:color="auto"/>
              <w:right w:val="nil"/>
            </w:tcBorders>
            <w:shd w:val="clear" w:color="000000" w:fill="DDEBF7"/>
            <w:noWrap/>
            <w:vAlign w:val="center"/>
            <w:hideMark/>
          </w:tcPr>
          <w:p w14:paraId="4F02E76A"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64</w:t>
            </w:r>
          </w:p>
        </w:tc>
        <w:tc>
          <w:tcPr>
            <w:tcW w:w="704" w:type="dxa"/>
            <w:tcBorders>
              <w:top w:val="nil"/>
              <w:left w:val="nil"/>
              <w:bottom w:val="single" w:sz="8" w:space="0" w:color="auto"/>
              <w:right w:val="nil"/>
            </w:tcBorders>
            <w:shd w:val="clear" w:color="000000" w:fill="DDEBF7"/>
            <w:noWrap/>
            <w:vAlign w:val="center"/>
            <w:hideMark/>
          </w:tcPr>
          <w:p w14:paraId="3D74A1CD"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87</w:t>
            </w:r>
          </w:p>
        </w:tc>
        <w:tc>
          <w:tcPr>
            <w:tcW w:w="704" w:type="dxa"/>
            <w:tcBorders>
              <w:top w:val="nil"/>
              <w:left w:val="nil"/>
              <w:bottom w:val="single" w:sz="8" w:space="0" w:color="auto"/>
              <w:right w:val="nil"/>
            </w:tcBorders>
            <w:shd w:val="clear" w:color="000000" w:fill="DDEBF7"/>
            <w:noWrap/>
            <w:vAlign w:val="center"/>
            <w:hideMark/>
          </w:tcPr>
          <w:p w14:paraId="3E701C93"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77</w:t>
            </w:r>
          </w:p>
        </w:tc>
        <w:tc>
          <w:tcPr>
            <w:tcW w:w="704" w:type="dxa"/>
            <w:tcBorders>
              <w:top w:val="nil"/>
              <w:left w:val="nil"/>
              <w:bottom w:val="single" w:sz="8" w:space="0" w:color="auto"/>
              <w:right w:val="single" w:sz="8" w:space="0" w:color="auto"/>
            </w:tcBorders>
            <w:shd w:val="clear" w:color="000000" w:fill="DDEBF7"/>
            <w:noWrap/>
            <w:vAlign w:val="center"/>
            <w:hideMark/>
          </w:tcPr>
          <w:p w14:paraId="6E050AD7" w14:textId="77777777" w:rsidR="007B3575" w:rsidRPr="002E7249" w:rsidRDefault="007B3575" w:rsidP="007B3575">
            <w:pPr>
              <w:spacing w:after="0" w:line="240" w:lineRule="auto"/>
              <w:jc w:val="center"/>
              <w:rPr>
                <w:rFonts w:ascii="Calibri" w:eastAsia="Times New Roman" w:hAnsi="Calibri" w:cs="Calibri"/>
                <w:color w:val="000000"/>
                <w:sz w:val="18"/>
                <w:szCs w:val="18"/>
                <w:lang w:val="en-GB" w:eastAsia="sk-SK"/>
              </w:rPr>
            </w:pPr>
            <w:r w:rsidRPr="002E7249">
              <w:rPr>
                <w:rFonts w:ascii="Calibri" w:eastAsia="Times New Roman" w:hAnsi="Calibri" w:cs="Calibri"/>
                <w:color w:val="000000"/>
                <w:sz w:val="18"/>
                <w:szCs w:val="18"/>
                <w:lang w:val="en-GB" w:eastAsia="sk-SK"/>
              </w:rPr>
              <w:t>80</w:t>
            </w:r>
          </w:p>
        </w:tc>
      </w:tr>
    </w:tbl>
    <w:p w14:paraId="48C0628B" w14:textId="72B07189" w:rsidR="00B86FF2" w:rsidRPr="002E7249" w:rsidRDefault="008F3B77" w:rsidP="73B8A43D">
      <w:pPr>
        <w:rPr>
          <w:rFonts w:ascii="Calibri" w:hAnsi="Calibri" w:cs="Calibri"/>
          <w:color w:val="000000"/>
          <w:sz w:val="20"/>
          <w:szCs w:val="20"/>
          <w:shd w:val="clear" w:color="auto" w:fill="FFFFFF"/>
          <w:lang w:val="en-GB"/>
        </w:rPr>
        <w:sectPr w:rsidR="00B86FF2" w:rsidRPr="002E7249" w:rsidSect="002E083E">
          <w:pgSz w:w="16838" w:h="11906" w:orient="landscape"/>
          <w:pgMar w:top="1440" w:right="1440" w:bottom="1440" w:left="1440" w:header="709" w:footer="709" w:gutter="0"/>
          <w:cols w:space="708"/>
          <w:docGrid w:linePitch="360"/>
        </w:sectPr>
      </w:pPr>
      <w:r w:rsidRPr="002E7249">
        <w:rPr>
          <w:rStyle w:val="normaltextrun"/>
          <w:rFonts w:ascii="Calibri" w:hAnsi="Calibri" w:cs="Calibri"/>
          <w:i/>
          <w:iCs/>
          <w:color w:val="000000"/>
          <w:sz w:val="20"/>
          <w:szCs w:val="20"/>
          <w:shd w:val="clear" w:color="auto" w:fill="FFFFFF"/>
          <w:lang w:val="en-GB"/>
        </w:rPr>
        <w:t xml:space="preserve">Data: </w:t>
      </w:r>
      <w:r w:rsidRPr="002E7249">
        <w:rPr>
          <w:rStyle w:val="spellingerror"/>
          <w:rFonts w:ascii="Calibri" w:hAnsi="Calibri" w:cs="Calibri"/>
          <w:i/>
          <w:iCs/>
          <w:color w:val="000000"/>
          <w:sz w:val="20"/>
          <w:szCs w:val="20"/>
          <w:shd w:val="clear" w:color="auto" w:fill="FFFFFF"/>
          <w:lang w:val="en-GB"/>
        </w:rPr>
        <w:t>InCites</w:t>
      </w:r>
      <w:r w:rsidRPr="002E7249">
        <w:rPr>
          <w:rStyle w:val="normaltextrun"/>
          <w:rFonts w:ascii="Calibri" w:hAnsi="Calibri" w:cs="Calibri"/>
          <w:i/>
          <w:iCs/>
          <w:color w:val="000000"/>
          <w:sz w:val="20"/>
          <w:szCs w:val="20"/>
          <w:shd w:val="clear" w:color="auto" w:fill="FFFFFF"/>
          <w:lang w:val="en-GB"/>
        </w:rPr>
        <w:t>, Web of Science Core Collection (31. 12. 2021)</w:t>
      </w:r>
    </w:p>
    <w:p w14:paraId="0A6477B8" w14:textId="5C18D2B0" w:rsidR="00043132" w:rsidRPr="002E7249" w:rsidRDefault="00043132" w:rsidP="002E083E">
      <w:pPr>
        <w:jc w:val="both"/>
        <w:rPr>
          <w:lang w:val="en-GB"/>
        </w:rPr>
      </w:pPr>
      <w:r w:rsidRPr="00043132">
        <w:rPr>
          <w:lang w:val="en-GB"/>
        </w:rPr>
        <w:lastRenderedPageBreak/>
        <w:t xml:space="preserve">On the other </w:t>
      </w:r>
      <w:r>
        <w:rPr>
          <w:lang w:val="en-GB"/>
        </w:rPr>
        <w:t>side of the spectrum lies the applied research and its basic output: patents. I</w:t>
      </w:r>
      <w:r w:rsidRPr="00043132">
        <w:rPr>
          <w:lang w:val="en-GB"/>
        </w:rPr>
        <w:t>f we compare the number of patent applications per billion GDP, the most successful countries are Sweden and Finland.</w:t>
      </w:r>
      <w:r w:rsidR="00F53042">
        <w:rPr>
          <w:lang w:val="en-GB"/>
        </w:rPr>
        <w:t xml:space="preserve"> </w:t>
      </w:r>
      <w:r w:rsidRPr="00043132">
        <w:rPr>
          <w:lang w:val="en-GB"/>
        </w:rPr>
        <w:t>Germany and Austria</w:t>
      </w:r>
      <w:r w:rsidR="00F53042">
        <w:rPr>
          <w:lang w:val="en-GB"/>
        </w:rPr>
        <w:t xml:space="preserve"> are the main leaders of this area in the Danube region</w:t>
      </w:r>
      <w:r w:rsidRPr="00043132">
        <w:rPr>
          <w:lang w:val="en-GB"/>
        </w:rPr>
        <w:t xml:space="preserve">. However, we can observe significant differences between countries. While Germany has 6.18 applications, Bosnia and Herzegovina only 0.1. Only </w:t>
      </w:r>
      <w:r w:rsidR="00CB73FC" w:rsidRPr="00FD1E82">
        <w:rPr>
          <w:lang w:val="en-GB"/>
        </w:rPr>
        <w:t>four</w:t>
      </w:r>
      <w:r w:rsidRPr="00043132">
        <w:rPr>
          <w:lang w:val="en-GB"/>
        </w:rPr>
        <w:t xml:space="preserve"> countries</w:t>
      </w:r>
      <w:r w:rsidR="00F53042">
        <w:rPr>
          <w:lang w:val="en-GB"/>
        </w:rPr>
        <w:t xml:space="preserve"> from the region </w:t>
      </w:r>
      <w:r w:rsidRPr="00043132">
        <w:rPr>
          <w:lang w:val="en-GB"/>
        </w:rPr>
        <w:t>have more than 1 patent application per billion GDP.</w:t>
      </w:r>
    </w:p>
    <w:p w14:paraId="422FD017" w14:textId="2B374E4A" w:rsidR="0002125A" w:rsidRPr="002E7249" w:rsidRDefault="0002125A" w:rsidP="0002125A">
      <w:pPr>
        <w:pStyle w:val="Popis"/>
        <w:keepNext/>
        <w:spacing w:after="0"/>
        <w:rPr>
          <w:b/>
          <w:bCs/>
          <w:i w:val="0"/>
          <w:iCs w:val="0"/>
          <w:color w:val="auto"/>
          <w:sz w:val="22"/>
          <w:szCs w:val="22"/>
          <w:lang w:val="en-GB"/>
        </w:rPr>
      </w:pPr>
      <w:bookmarkStart w:id="44" w:name="_Toc107327014"/>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19</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PCT patent applications per billion GDP (in PPS)</w:t>
      </w:r>
      <w:bookmarkEnd w:id="44"/>
    </w:p>
    <w:p w14:paraId="3C15AAE3" w14:textId="7D9731CC" w:rsidR="00F1365C" w:rsidRPr="002E7249" w:rsidRDefault="00B80326" w:rsidP="008F5AB6">
      <w:pPr>
        <w:spacing w:after="0"/>
        <w:rPr>
          <w:i/>
          <w:iCs/>
          <w:sz w:val="20"/>
          <w:szCs w:val="20"/>
          <w:lang w:val="en-GB"/>
        </w:rPr>
      </w:pPr>
      <w:r w:rsidRPr="002E7249">
        <w:rPr>
          <w:noProof/>
          <w:lang w:val="en-GB"/>
        </w:rPr>
        <w:drawing>
          <wp:inline distT="0" distB="0" distL="0" distR="0" wp14:anchorId="2C5E4B89" wp14:editId="47B5D2D3">
            <wp:extent cx="5760000" cy="2160000"/>
            <wp:effectExtent l="0" t="0" r="12700" b="12065"/>
            <wp:docPr id="23" name="Graf 23">
              <a:extLst xmlns:a="http://schemas.openxmlformats.org/drawingml/2006/main">
                <a:ext uri="{FF2B5EF4-FFF2-40B4-BE49-F238E27FC236}">
                  <a16:creationId xmlns:a16="http://schemas.microsoft.com/office/drawing/2014/main" id="{ACBFA23D-B021-4454-AC79-75F69EB3D0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DC66799" w14:textId="02AB6FFB" w:rsidR="008F5AB6" w:rsidRPr="002E7249" w:rsidRDefault="008F5AB6" w:rsidP="24A38640">
      <w:pPr>
        <w:spacing w:after="0"/>
        <w:rPr>
          <w:i/>
          <w:iCs/>
          <w:sz w:val="20"/>
          <w:szCs w:val="20"/>
          <w:lang w:val="en-GB"/>
        </w:rPr>
      </w:pPr>
      <w:r w:rsidRPr="002E7249">
        <w:rPr>
          <w:noProof/>
          <w:lang w:val="en-GB"/>
        </w:rPr>
        <w:drawing>
          <wp:inline distT="0" distB="0" distL="0" distR="0" wp14:anchorId="095F47A4" wp14:editId="1FE56956">
            <wp:extent cx="5760000" cy="2160000"/>
            <wp:effectExtent l="0" t="0" r="12700" b="12065"/>
            <wp:docPr id="24" name="Graf 24">
              <a:extLst xmlns:a="http://schemas.openxmlformats.org/drawingml/2006/main">
                <a:ext uri="{FF2B5EF4-FFF2-40B4-BE49-F238E27FC236}">
                  <a16:creationId xmlns:a16="http://schemas.microsoft.com/office/drawing/2014/main" id="{1B57FE43-6124-4564-8C00-320D8053A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37640D" w:rsidRPr="002E7249">
        <w:rPr>
          <w:i/>
          <w:iCs/>
          <w:sz w:val="20"/>
          <w:szCs w:val="20"/>
          <w:lang w:val="en-GB"/>
        </w:rPr>
        <w:t>Source: EIS [</w:t>
      </w:r>
      <w:r w:rsidR="00057798" w:rsidRPr="002E7249">
        <w:rPr>
          <w:i/>
          <w:iCs/>
          <w:sz w:val="20"/>
          <w:szCs w:val="20"/>
          <w:lang w:val="en-GB"/>
        </w:rPr>
        <w:t>3</w:t>
      </w:r>
      <w:r w:rsidR="0037640D" w:rsidRPr="002E7249">
        <w:rPr>
          <w:i/>
          <w:iCs/>
          <w:sz w:val="20"/>
          <w:szCs w:val="20"/>
          <w:lang w:val="en-GB"/>
        </w:rPr>
        <w:t>.</w:t>
      </w:r>
      <w:r w:rsidR="00057798" w:rsidRPr="002E7249">
        <w:rPr>
          <w:i/>
          <w:iCs/>
          <w:sz w:val="20"/>
          <w:szCs w:val="20"/>
          <w:lang w:val="en-GB"/>
        </w:rPr>
        <w:t>3</w:t>
      </w:r>
      <w:r w:rsidR="0037640D" w:rsidRPr="002E7249">
        <w:rPr>
          <w:i/>
          <w:iCs/>
          <w:sz w:val="20"/>
          <w:szCs w:val="20"/>
          <w:lang w:val="en-GB"/>
        </w:rPr>
        <w:t>.</w:t>
      </w:r>
      <w:r w:rsidR="00057798" w:rsidRPr="002E7249">
        <w:rPr>
          <w:i/>
          <w:iCs/>
          <w:sz w:val="20"/>
          <w:szCs w:val="20"/>
          <w:lang w:val="en-GB"/>
        </w:rPr>
        <w:t>1</w:t>
      </w:r>
      <w:r w:rsidR="0037640D" w:rsidRPr="002E7249">
        <w:rPr>
          <w:i/>
          <w:iCs/>
          <w:sz w:val="20"/>
          <w:szCs w:val="20"/>
          <w:lang w:val="en-GB"/>
        </w:rPr>
        <w:t>]</w:t>
      </w:r>
    </w:p>
    <w:p w14:paraId="2E48C226" w14:textId="77777777" w:rsidR="008F5AB6" w:rsidRPr="002E7249" w:rsidRDefault="008F5AB6" w:rsidP="00F11133">
      <w:pPr>
        <w:rPr>
          <w:i/>
          <w:iCs/>
          <w:sz w:val="20"/>
          <w:szCs w:val="20"/>
          <w:lang w:val="en-GB"/>
        </w:rPr>
      </w:pPr>
    </w:p>
    <w:p w14:paraId="62BF68F6" w14:textId="331FE0AF" w:rsidR="00F53042" w:rsidRPr="00B371B7" w:rsidRDefault="00F53042" w:rsidP="00B371B7">
      <w:pPr>
        <w:jc w:val="both"/>
        <w:rPr>
          <w:rFonts w:ascii="Calibri" w:hAnsi="Calibri" w:cs="Calibri"/>
          <w:color w:val="000000"/>
          <w:shd w:val="clear" w:color="auto" w:fill="FFFFFF"/>
          <w:lang w:val="en-GB"/>
        </w:rPr>
      </w:pPr>
      <w:r>
        <w:rPr>
          <w:rStyle w:val="normaltextrun"/>
          <w:rFonts w:ascii="Calibri" w:hAnsi="Calibri" w:cs="Calibri"/>
          <w:color w:val="000000"/>
          <w:shd w:val="clear" w:color="auto" w:fill="FFFFFF"/>
          <w:lang w:val="en-GB"/>
        </w:rPr>
        <w:t>If</w:t>
      </w:r>
      <w:r w:rsidRPr="00F53042">
        <w:rPr>
          <w:rStyle w:val="normaltextrun"/>
          <w:rFonts w:ascii="Calibri" w:hAnsi="Calibri" w:cs="Calibri"/>
          <w:color w:val="000000"/>
          <w:shd w:val="clear" w:color="auto" w:fill="FFFFFF"/>
          <w:lang w:val="en-GB"/>
        </w:rPr>
        <w:t xml:space="preserve"> we recalculate the number of applications in EPO per million inhabitants, the highest number of was recorded in Germany (309.77) and Austria (255.72). </w:t>
      </w:r>
      <w:r w:rsidR="00CF362D">
        <w:rPr>
          <w:rStyle w:val="normaltextrun"/>
          <w:rFonts w:ascii="Calibri" w:hAnsi="Calibri" w:cs="Calibri"/>
          <w:color w:val="000000"/>
          <w:shd w:val="clear" w:color="auto" w:fill="FFFFFF"/>
          <w:lang w:val="en-GB"/>
        </w:rPr>
        <w:t xml:space="preserve">These leaders are followed at a greater distance by </w:t>
      </w:r>
      <w:r w:rsidRPr="00F53042">
        <w:rPr>
          <w:rStyle w:val="normaltextrun"/>
          <w:rFonts w:ascii="Calibri" w:hAnsi="Calibri" w:cs="Calibri"/>
          <w:color w:val="000000"/>
          <w:shd w:val="clear" w:color="auto" w:fill="FFFFFF"/>
          <w:lang w:val="en-GB"/>
        </w:rPr>
        <w:t>Slovenia (79.37) and the Czech Republic (19.14</w:t>
      </w:r>
      <w:r w:rsidR="00CF362D">
        <w:rPr>
          <w:rStyle w:val="normaltextrun"/>
          <w:rFonts w:ascii="Calibri" w:hAnsi="Calibri" w:cs="Calibri"/>
          <w:color w:val="000000"/>
          <w:shd w:val="clear" w:color="auto" w:fill="FFFFFF"/>
          <w:lang w:val="en-GB"/>
        </w:rPr>
        <w:t>)</w:t>
      </w:r>
      <w:r w:rsidRPr="00F53042">
        <w:rPr>
          <w:rStyle w:val="normaltextrun"/>
          <w:rFonts w:ascii="Calibri" w:hAnsi="Calibri" w:cs="Calibri"/>
          <w:color w:val="000000"/>
          <w:shd w:val="clear" w:color="auto" w:fill="FFFFFF"/>
          <w:lang w:val="en-GB"/>
        </w:rPr>
        <w:t>. Moldova, Ukraine and Bosnia and Herzegovina remain at the end.</w:t>
      </w:r>
    </w:p>
    <w:p w14:paraId="5E6BDE64" w14:textId="0C29C599" w:rsidR="00F329E1" w:rsidRPr="002E7249" w:rsidRDefault="00F329E1" w:rsidP="00222826">
      <w:pPr>
        <w:pStyle w:val="Popis"/>
        <w:keepNext/>
        <w:spacing w:after="0"/>
        <w:rPr>
          <w:b/>
          <w:bCs/>
          <w:i w:val="0"/>
          <w:iCs w:val="0"/>
          <w:color w:val="auto"/>
          <w:sz w:val="22"/>
          <w:szCs w:val="22"/>
          <w:lang w:val="en-GB"/>
        </w:rPr>
      </w:pPr>
      <w:bookmarkStart w:id="45" w:name="_Toc107328776"/>
      <w:r w:rsidRPr="002E7249">
        <w:rPr>
          <w:b/>
          <w:bCs/>
          <w:i w:val="0"/>
          <w:iCs w:val="0"/>
          <w:color w:val="auto"/>
          <w:sz w:val="22"/>
          <w:szCs w:val="22"/>
          <w:lang w:val="en-GB"/>
        </w:rPr>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13</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European patent applications per million population</w:t>
      </w:r>
      <w:bookmarkEnd w:id="45"/>
    </w:p>
    <w:tbl>
      <w:tblPr>
        <w:tblW w:w="933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70" w:type="dxa"/>
          <w:right w:w="70" w:type="dxa"/>
        </w:tblCellMar>
        <w:tblLook w:val="04A0" w:firstRow="1" w:lastRow="0" w:firstColumn="1" w:lastColumn="0" w:noHBand="0" w:noVBand="1"/>
      </w:tblPr>
      <w:tblGrid>
        <w:gridCol w:w="830"/>
        <w:gridCol w:w="850"/>
        <w:gridCol w:w="850"/>
        <w:gridCol w:w="850"/>
        <w:gridCol w:w="850"/>
        <w:gridCol w:w="850"/>
        <w:gridCol w:w="850"/>
        <w:gridCol w:w="850"/>
        <w:gridCol w:w="850"/>
        <w:gridCol w:w="850"/>
        <w:gridCol w:w="850"/>
      </w:tblGrid>
      <w:tr w:rsidR="00222826" w:rsidRPr="00B371B7" w14:paraId="2A9F5B22" w14:textId="77777777" w:rsidTr="00D917F5">
        <w:trPr>
          <w:trHeight w:val="260"/>
        </w:trPr>
        <w:tc>
          <w:tcPr>
            <w:tcW w:w="830" w:type="dxa"/>
            <w:shd w:val="clear" w:color="000000" w:fill="44546A"/>
            <w:noWrap/>
            <w:vAlign w:val="bottom"/>
            <w:hideMark/>
          </w:tcPr>
          <w:p w14:paraId="475EA517"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Country</w:t>
            </w:r>
          </w:p>
        </w:tc>
        <w:tc>
          <w:tcPr>
            <w:tcW w:w="850" w:type="dxa"/>
            <w:shd w:val="clear" w:color="000000" w:fill="44546A"/>
            <w:noWrap/>
            <w:vAlign w:val="bottom"/>
            <w:hideMark/>
          </w:tcPr>
          <w:p w14:paraId="14F046CA" w14:textId="77777777" w:rsidR="00F329E1" w:rsidRPr="00B371B7" w:rsidRDefault="00F329E1" w:rsidP="00F329E1">
            <w:pPr>
              <w:spacing w:after="0" w:line="240" w:lineRule="auto"/>
              <w:jc w:val="right"/>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2011</w:t>
            </w:r>
          </w:p>
        </w:tc>
        <w:tc>
          <w:tcPr>
            <w:tcW w:w="850" w:type="dxa"/>
            <w:shd w:val="clear" w:color="000000" w:fill="44546A"/>
            <w:noWrap/>
            <w:vAlign w:val="bottom"/>
            <w:hideMark/>
          </w:tcPr>
          <w:p w14:paraId="60D86848" w14:textId="77777777" w:rsidR="00F329E1" w:rsidRPr="00B371B7" w:rsidRDefault="00F329E1" w:rsidP="00F329E1">
            <w:pPr>
              <w:spacing w:after="0" w:line="240" w:lineRule="auto"/>
              <w:jc w:val="right"/>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2012</w:t>
            </w:r>
          </w:p>
        </w:tc>
        <w:tc>
          <w:tcPr>
            <w:tcW w:w="850" w:type="dxa"/>
            <w:shd w:val="clear" w:color="000000" w:fill="44546A"/>
            <w:noWrap/>
            <w:vAlign w:val="bottom"/>
            <w:hideMark/>
          </w:tcPr>
          <w:p w14:paraId="69257522" w14:textId="77777777" w:rsidR="00F329E1" w:rsidRPr="00B371B7" w:rsidRDefault="00F329E1" w:rsidP="00F329E1">
            <w:pPr>
              <w:spacing w:after="0" w:line="240" w:lineRule="auto"/>
              <w:jc w:val="right"/>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2013</w:t>
            </w:r>
          </w:p>
        </w:tc>
        <w:tc>
          <w:tcPr>
            <w:tcW w:w="850" w:type="dxa"/>
            <w:shd w:val="clear" w:color="000000" w:fill="44546A"/>
            <w:noWrap/>
            <w:vAlign w:val="bottom"/>
            <w:hideMark/>
          </w:tcPr>
          <w:p w14:paraId="5D0B9788" w14:textId="77777777" w:rsidR="00F329E1" w:rsidRPr="00B371B7" w:rsidRDefault="00F329E1" w:rsidP="00F329E1">
            <w:pPr>
              <w:spacing w:after="0" w:line="240" w:lineRule="auto"/>
              <w:jc w:val="right"/>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2014</w:t>
            </w:r>
          </w:p>
        </w:tc>
        <w:tc>
          <w:tcPr>
            <w:tcW w:w="850" w:type="dxa"/>
            <w:shd w:val="clear" w:color="000000" w:fill="44546A"/>
            <w:noWrap/>
            <w:vAlign w:val="bottom"/>
            <w:hideMark/>
          </w:tcPr>
          <w:p w14:paraId="20C111C0" w14:textId="77777777" w:rsidR="00F329E1" w:rsidRPr="00B371B7" w:rsidRDefault="00F329E1" w:rsidP="00F329E1">
            <w:pPr>
              <w:spacing w:after="0" w:line="240" w:lineRule="auto"/>
              <w:jc w:val="right"/>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2015</w:t>
            </w:r>
          </w:p>
        </w:tc>
        <w:tc>
          <w:tcPr>
            <w:tcW w:w="850" w:type="dxa"/>
            <w:shd w:val="clear" w:color="000000" w:fill="44546A"/>
            <w:noWrap/>
            <w:vAlign w:val="bottom"/>
            <w:hideMark/>
          </w:tcPr>
          <w:p w14:paraId="29D2C852" w14:textId="77777777" w:rsidR="00F329E1" w:rsidRPr="00B371B7" w:rsidRDefault="00F329E1" w:rsidP="00F329E1">
            <w:pPr>
              <w:spacing w:after="0" w:line="240" w:lineRule="auto"/>
              <w:jc w:val="right"/>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2016</w:t>
            </w:r>
          </w:p>
        </w:tc>
        <w:tc>
          <w:tcPr>
            <w:tcW w:w="850" w:type="dxa"/>
            <w:shd w:val="clear" w:color="000000" w:fill="44546A"/>
            <w:noWrap/>
            <w:vAlign w:val="bottom"/>
            <w:hideMark/>
          </w:tcPr>
          <w:p w14:paraId="165BB5E7" w14:textId="77777777" w:rsidR="00F329E1" w:rsidRPr="00B371B7" w:rsidRDefault="00F329E1" w:rsidP="00F329E1">
            <w:pPr>
              <w:spacing w:after="0" w:line="240" w:lineRule="auto"/>
              <w:jc w:val="right"/>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2017</w:t>
            </w:r>
          </w:p>
        </w:tc>
        <w:tc>
          <w:tcPr>
            <w:tcW w:w="850" w:type="dxa"/>
            <w:shd w:val="clear" w:color="000000" w:fill="44546A"/>
            <w:noWrap/>
            <w:vAlign w:val="bottom"/>
            <w:hideMark/>
          </w:tcPr>
          <w:p w14:paraId="575E16AA" w14:textId="77777777" w:rsidR="00F329E1" w:rsidRPr="00B371B7" w:rsidRDefault="00F329E1" w:rsidP="00F329E1">
            <w:pPr>
              <w:spacing w:after="0" w:line="240" w:lineRule="auto"/>
              <w:jc w:val="right"/>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2018</w:t>
            </w:r>
          </w:p>
        </w:tc>
        <w:tc>
          <w:tcPr>
            <w:tcW w:w="850" w:type="dxa"/>
            <w:shd w:val="clear" w:color="000000" w:fill="44546A"/>
            <w:noWrap/>
            <w:vAlign w:val="bottom"/>
            <w:hideMark/>
          </w:tcPr>
          <w:p w14:paraId="4F9856FE" w14:textId="77777777" w:rsidR="00F329E1" w:rsidRPr="00B371B7" w:rsidRDefault="00F329E1" w:rsidP="00F329E1">
            <w:pPr>
              <w:spacing w:after="0" w:line="240" w:lineRule="auto"/>
              <w:jc w:val="right"/>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2019</w:t>
            </w:r>
          </w:p>
        </w:tc>
        <w:tc>
          <w:tcPr>
            <w:tcW w:w="850" w:type="dxa"/>
            <w:shd w:val="clear" w:color="000000" w:fill="44546A"/>
            <w:noWrap/>
            <w:vAlign w:val="bottom"/>
            <w:hideMark/>
          </w:tcPr>
          <w:p w14:paraId="224E22F2" w14:textId="77777777" w:rsidR="00F329E1" w:rsidRPr="00B371B7" w:rsidRDefault="00F329E1" w:rsidP="00F329E1">
            <w:pPr>
              <w:spacing w:after="0" w:line="240" w:lineRule="auto"/>
              <w:jc w:val="right"/>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2020</w:t>
            </w:r>
          </w:p>
        </w:tc>
      </w:tr>
      <w:tr w:rsidR="00F329E1" w:rsidRPr="00B371B7" w14:paraId="6B334E07" w14:textId="77777777" w:rsidTr="00D917F5">
        <w:trPr>
          <w:trHeight w:val="260"/>
        </w:trPr>
        <w:tc>
          <w:tcPr>
            <w:tcW w:w="830" w:type="dxa"/>
            <w:shd w:val="clear" w:color="000000" w:fill="44546A"/>
            <w:noWrap/>
            <w:vAlign w:val="bottom"/>
            <w:hideMark/>
          </w:tcPr>
          <w:p w14:paraId="3E77EA30"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DE</w:t>
            </w:r>
          </w:p>
        </w:tc>
        <w:tc>
          <w:tcPr>
            <w:tcW w:w="850" w:type="dxa"/>
            <w:shd w:val="clear" w:color="auto" w:fill="auto"/>
            <w:noWrap/>
            <w:vAlign w:val="bottom"/>
            <w:hideMark/>
          </w:tcPr>
          <w:p w14:paraId="19600E2E"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312,73</w:t>
            </w:r>
          </w:p>
        </w:tc>
        <w:tc>
          <w:tcPr>
            <w:tcW w:w="850" w:type="dxa"/>
            <w:shd w:val="clear" w:color="auto" w:fill="auto"/>
            <w:noWrap/>
            <w:vAlign w:val="bottom"/>
            <w:hideMark/>
          </w:tcPr>
          <w:p w14:paraId="150CACEA"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325,23</w:t>
            </w:r>
          </w:p>
        </w:tc>
        <w:tc>
          <w:tcPr>
            <w:tcW w:w="850" w:type="dxa"/>
            <w:shd w:val="clear" w:color="auto" w:fill="auto"/>
            <w:noWrap/>
            <w:vAlign w:val="bottom"/>
            <w:hideMark/>
          </w:tcPr>
          <w:p w14:paraId="22525B4F"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316,41</w:t>
            </w:r>
          </w:p>
        </w:tc>
        <w:tc>
          <w:tcPr>
            <w:tcW w:w="850" w:type="dxa"/>
            <w:shd w:val="clear" w:color="auto" w:fill="auto"/>
            <w:noWrap/>
            <w:vAlign w:val="bottom"/>
            <w:hideMark/>
          </w:tcPr>
          <w:p w14:paraId="4C85B86B"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305,94</w:t>
            </w:r>
          </w:p>
        </w:tc>
        <w:tc>
          <w:tcPr>
            <w:tcW w:w="850" w:type="dxa"/>
            <w:shd w:val="clear" w:color="auto" w:fill="auto"/>
            <w:noWrap/>
            <w:vAlign w:val="bottom"/>
            <w:hideMark/>
          </w:tcPr>
          <w:p w14:paraId="4100CF17"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296,08</w:t>
            </w:r>
          </w:p>
        </w:tc>
        <w:tc>
          <w:tcPr>
            <w:tcW w:w="850" w:type="dxa"/>
            <w:shd w:val="clear" w:color="auto" w:fill="auto"/>
            <w:noWrap/>
            <w:vAlign w:val="bottom"/>
            <w:hideMark/>
          </w:tcPr>
          <w:p w14:paraId="5715869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297,57</w:t>
            </w:r>
          </w:p>
        </w:tc>
        <w:tc>
          <w:tcPr>
            <w:tcW w:w="850" w:type="dxa"/>
            <w:shd w:val="clear" w:color="auto" w:fill="auto"/>
            <w:noWrap/>
            <w:vAlign w:val="bottom"/>
            <w:hideMark/>
          </w:tcPr>
          <w:p w14:paraId="6FDA060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304,82</w:t>
            </w:r>
          </w:p>
        </w:tc>
        <w:tc>
          <w:tcPr>
            <w:tcW w:w="850" w:type="dxa"/>
            <w:shd w:val="clear" w:color="auto" w:fill="auto"/>
            <w:noWrap/>
            <w:vAlign w:val="bottom"/>
            <w:hideMark/>
          </w:tcPr>
          <w:p w14:paraId="1A26484F"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318,23</w:t>
            </w:r>
          </w:p>
        </w:tc>
        <w:tc>
          <w:tcPr>
            <w:tcW w:w="850" w:type="dxa"/>
            <w:shd w:val="clear" w:color="auto" w:fill="auto"/>
            <w:noWrap/>
            <w:vAlign w:val="bottom"/>
            <w:hideMark/>
          </w:tcPr>
          <w:p w14:paraId="49B0CBA6"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319,42</w:t>
            </w:r>
          </w:p>
        </w:tc>
        <w:tc>
          <w:tcPr>
            <w:tcW w:w="850" w:type="dxa"/>
            <w:shd w:val="clear" w:color="auto" w:fill="auto"/>
            <w:noWrap/>
            <w:vAlign w:val="bottom"/>
            <w:hideMark/>
          </w:tcPr>
          <w:p w14:paraId="1E818E0D"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309,77</w:t>
            </w:r>
          </w:p>
        </w:tc>
      </w:tr>
      <w:tr w:rsidR="00F329E1" w:rsidRPr="00B371B7" w14:paraId="30B36E3F" w14:textId="77777777" w:rsidTr="00D917F5">
        <w:trPr>
          <w:trHeight w:val="260"/>
        </w:trPr>
        <w:tc>
          <w:tcPr>
            <w:tcW w:w="830" w:type="dxa"/>
            <w:shd w:val="clear" w:color="000000" w:fill="44546A"/>
            <w:noWrap/>
            <w:vAlign w:val="bottom"/>
            <w:hideMark/>
          </w:tcPr>
          <w:p w14:paraId="2A45636C"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AT</w:t>
            </w:r>
          </w:p>
        </w:tc>
        <w:tc>
          <w:tcPr>
            <w:tcW w:w="850" w:type="dxa"/>
            <w:shd w:val="clear" w:color="auto" w:fill="auto"/>
            <w:noWrap/>
            <w:vAlign w:val="bottom"/>
            <w:hideMark/>
          </w:tcPr>
          <w:p w14:paraId="4303E9E5"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192,54</w:t>
            </w:r>
          </w:p>
        </w:tc>
        <w:tc>
          <w:tcPr>
            <w:tcW w:w="850" w:type="dxa"/>
            <w:shd w:val="clear" w:color="auto" w:fill="auto"/>
            <w:noWrap/>
            <w:vAlign w:val="bottom"/>
            <w:hideMark/>
          </w:tcPr>
          <w:p w14:paraId="0830D0D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208,08</w:t>
            </w:r>
          </w:p>
        </w:tc>
        <w:tc>
          <w:tcPr>
            <w:tcW w:w="850" w:type="dxa"/>
            <w:shd w:val="clear" w:color="auto" w:fill="auto"/>
            <w:noWrap/>
            <w:vAlign w:val="bottom"/>
            <w:hideMark/>
          </w:tcPr>
          <w:p w14:paraId="53C9332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221,30</w:t>
            </w:r>
          </w:p>
        </w:tc>
        <w:tc>
          <w:tcPr>
            <w:tcW w:w="850" w:type="dxa"/>
            <w:shd w:val="clear" w:color="auto" w:fill="auto"/>
            <w:noWrap/>
            <w:vAlign w:val="bottom"/>
            <w:hideMark/>
          </w:tcPr>
          <w:p w14:paraId="68BC57F3"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218,08</w:t>
            </w:r>
          </w:p>
        </w:tc>
        <w:tc>
          <w:tcPr>
            <w:tcW w:w="850" w:type="dxa"/>
            <w:shd w:val="clear" w:color="auto" w:fill="auto"/>
            <w:noWrap/>
            <w:vAlign w:val="bottom"/>
            <w:hideMark/>
          </w:tcPr>
          <w:p w14:paraId="1C86FDFD"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220,85</w:t>
            </w:r>
          </w:p>
        </w:tc>
        <w:tc>
          <w:tcPr>
            <w:tcW w:w="850" w:type="dxa"/>
            <w:shd w:val="clear" w:color="auto" w:fill="auto"/>
            <w:noWrap/>
            <w:vAlign w:val="bottom"/>
            <w:hideMark/>
          </w:tcPr>
          <w:p w14:paraId="01CA9E4B"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224,74</w:t>
            </w:r>
          </w:p>
        </w:tc>
        <w:tc>
          <w:tcPr>
            <w:tcW w:w="850" w:type="dxa"/>
            <w:shd w:val="clear" w:color="auto" w:fill="auto"/>
            <w:noWrap/>
            <w:vAlign w:val="bottom"/>
            <w:hideMark/>
          </w:tcPr>
          <w:p w14:paraId="55274C61"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245,28</w:t>
            </w:r>
          </w:p>
        </w:tc>
        <w:tc>
          <w:tcPr>
            <w:tcW w:w="850" w:type="dxa"/>
            <w:shd w:val="clear" w:color="auto" w:fill="auto"/>
            <w:noWrap/>
            <w:vAlign w:val="bottom"/>
            <w:hideMark/>
          </w:tcPr>
          <w:p w14:paraId="5FAA1ABA"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253,28</w:t>
            </w:r>
          </w:p>
        </w:tc>
        <w:tc>
          <w:tcPr>
            <w:tcW w:w="850" w:type="dxa"/>
            <w:shd w:val="clear" w:color="auto" w:fill="auto"/>
            <w:noWrap/>
            <w:vAlign w:val="bottom"/>
            <w:hideMark/>
          </w:tcPr>
          <w:p w14:paraId="1BD03B39"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260,49</w:t>
            </w:r>
          </w:p>
        </w:tc>
        <w:tc>
          <w:tcPr>
            <w:tcW w:w="850" w:type="dxa"/>
            <w:shd w:val="clear" w:color="auto" w:fill="auto"/>
            <w:noWrap/>
            <w:vAlign w:val="bottom"/>
            <w:hideMark/>
          </w:tcPr>
          <w:p w14:paraId="1E7CB18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255,72</w:t>
            </w:r>
          </w:p>
        </w:tc>
      </w:tr>
      <w:tr w:rsidR="00F329E1" w:rsidRPr="00B371B7" w14:paraId="37C04915" w14:textId="77777777" w:rsidTr="00D917F5">
        <w:trPr>
          <w:trHeight w:val="260"/>
        </w:trPr>
        <w:tc>
          <w:tcPr>
            <w:tcW w:w="830" w:type="dxa"/>
            <w:shd w:val="clear" w:color="000000" w:fill="44546A"/>
            <w:noWrap/>
            <w:vAlign w:val="bottom"/>
            <w:hideMark/>
          </w:tcPr>
          <w:p w14:paraId="6E99376F"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SI</w:t>
            </w:r>
          </w:p>
        </w:tc>
        <w:tc>
          <w:tcPr>
            <w:tcW w:w="850" w:type="dxa"/>
            <w:shd w:val="clear" w:color="auto" w:fill="auto"/>
            <w:noWrap/>
            <w:vAlign w:val="bottom"/>
            <w:hideMark/>
          </w:tcPr>
          <w:p w14:paraId="06F0814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62,05</w:t>
            </w:r>
          </w:p>
        </w:tc>
        <w:tc>
          <w:tcPr>
            <w:tcW w:w="850" w:type="dxa"/>
            <w:shd w:val="clear" w:color="auto" w:fill="auto"/>
            <w:noWrap/>
            <w:vAlign w:val="bottom"/>
            <w:hideMark/>
          </w:tcPr>
          <w:p w14:paraId="539C669F"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51,95</w:t>
            </w:r>
          </w:p>
        </w:tc>
        <w:tc>
          <w:tcPr>
            <w:tcW w:w="850" w:type="dxa"/>
            <w:shd w:val="clear" w:color="auto" w:fill="auto"/>
            <w:noWrap/>
            <w:vAlign w:val="bottom"/>
            <w:hideMark/>
          </w:tcPr>
          <w:p w14:paraId="3219B5D5"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64,94</w:t>
            </w:r>
          </w:p>
        </w:tc>
        <w:tc>
          <w:tcPr>
            <w:tcW w:w="850" w:type="dxa"/>
            <w:shd w:val="clear" w:color="auto" w:fill="auto"/>
            <w:noWrap/>
            <w:vAlign w:val="bottom"/>
            <w:hideMark/>
          </w:tcPr>
          <w:p w14:paraId="1F617E94"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60,13</w:t>
            </w:r>
          </w:p>
        </w:tc>
        <w:tc>
          <w:tcPr>
            <w:tcW w:w="850" w:type="dxa"/>
            <w:shd w:val="clear" w:color="auto" w:fill="auto"/>
            <w:noWrap/>
            <w:vAlign w:val="bottom"/>
            <w:hideMark/>
          </w:tcPr>
          <w:p w14:paraId="7A41B134"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56,76</w:t>
            </w:r>
          </w:p>
        </w:tc>
        <w:tc>
          <w:tcPr>
            <w:tcW w:w="850" w:type="dxa"/>
            <w:shd w:val="clear" w:color="auto" w:fill="auto"/>
            <w:noWrap/>
            <w:vAlign w:val="bottom"/>
            <w:hideMark/>
          </w:tcPr>
          <w:p w14:paraId="453815FF"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54,35</w:t>
            </w:r>
          </w:p>
        </w:tc>
        <w:tc>
          <w:tcPr>
            <w:tcW w:w="850" w:type="dxa"/>
            <w:shd w:val="clear" w:color="auto" w:fill="auto"/>
            <w:noWrap/>
            <w:vAlign w:val="bottom"/>
            <w:hideMark/>
          </w:tcPr>
          <w:p w14:paraId="13B0A617"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47,14</w:t>
            </w:r>
          </w:p>
        </w:tc>
        <w:tc>
          <w:tcPr>
            <w:tcW w:w="850" w:type="dxa"/>
            <w:shd w:val="clear" w:color="auto" w:fill="auto"/>
            <w:noWrap/>
            <w:vAlign w:val="bottom"/>
            <w:hideMark/>
          </w:tcPr>
          <w:p w14:paraId="7AE07AA5"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48,10</w:t>
            </w:r>
          </w:p>
        </w:tc>
        <w:tc>
          <w:tcPr>
            <w:tcW w:w="850" w:type="dxa"/>
            <w:shd w:val="clear" w:color="auto" w:fill="auto"/>
            <w:noWrap/>
            <w:vAlign w:val="bottom"/>
            <w:hideMark/>
          </w:tcPr>
          <w:p w14:paraId="10CE1849"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58,68</w:t>
            </w:r>
          </w:p>
        </w:tc>
        <w:tc>
          <w:tcPr>
            <w:tcW w:w="850" w:type="dxa"/>
            <w:shd w:val="clear" w:color="auto" w:fill="auto"/>
            <w:noWrap/>
            <w:vAlign w:val="bottom"/>
            <w:hideMark/>
          </w:tcPr>
          <w:p w14:paraId="4D86643D"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79,37</w:t>
            </w:r>
          </w:p>
        </w:tc>
      </w:tr>
      <w:tr w:rsidR="00F329E1" w:rsidRPr="00B371B7" w14:paraId="60BE9E60" w14:textId="77777777" w:rsidTr="00D917F5">
        <w:trPr>
          <w:trHeight w:val="260"/>
        </w:trPr>
        <w:tc>
          <w:tcPr>
            <w:tcW w:w="830" w:type="dxa"/>
            <w:shd w:val="clear" w:color="000000" w:fill="44546A"/>
            <w:noWrap/>
            <w:vAlign w:val="bottom"/>
            <w:hideMark/>
          </w:tcPr>
          <w:p w14:paraId="66C08B0F"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CZ</w:t>
            </w:r>
          </w:p>
        </w:tc>
        <w:tc>
          <w:tcPr>
            <w:tcW w:w="850" w:type="dxa"/>
            <w:shd w:val="clear" w:color="auto" w:fill="auto"/>
            <w:noWrap/>
            <w:vAlign w:val="bottom"/>
            <w:hideMark/>
          </w:tcPr>
          <w:p w14:paraId="03A3B5E4"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15,13</w:t>
            </w:r>
          </w:p>
        </w:tc>
        <w:tc>
          <w:tcPr>
            <w:tcW w:w="850" w:type="dxa"/>
            <w:shd w:val="clear" w:color="auto" w:fill="auto"/>
            <w:noWrap/>
            <w:vAlign w:val="bottom"/>
            <w:hideMark/>
          </w:tcPr>
          <w:p w14:paraId="3A858D79"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13,07</w:t>
            </w:r>
          </w:p>
        </w:tc>
        <w:tc>
          <w:tcPr>
            <w:tcW w:w="850" w:type="dxa"/>
            <w:shd w:val="clear" w:color="auto" w:fill="auto"/>
            <w:noWrap/>
            <w:vAlign w:val="bottom"/>
            <w:hideMark/>
          </w:tcPr>
          <w:p w14:paraId="309123CA"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14,10</w:t>
            </w:r>
          </w:p>
        </w:tc>
        <w:tc>
          <w:tcPr>
            <w:tcW w:w="850" w:type="dxa"/>
            <w:shd w:val="clear" w:color="auto" w:fill="auto"/>
            <w:noWrap/>
            <w:vAlign w:val="bottom"/>
            <w:hideMark/>
          </w:tcPr>
          <w:p w14:paraId="4B16C523"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15,59</w:t>
            </w:r>
          </w:p>
        </w:tc>
        <w:tc>
          <w:tcPr>
            <w:tcW w:w="850" w:type="dxa"/>
            <w:shd w:val="clear" w:color="auto" w:fill="auto"/>
            <w:noWrap/>
            <w:vAlign w:val="bottom"/>
            <w:hideMark/>
          </w:tcPr>
          <w:p w14:paraId="4395B7DE"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19,89</w:t>
            </w:r>
          </w:p>
        </w:tc>
        <w:tc>
          <w:tcPr>
            <w:tcW w:w="850" w:type="dxa"/>
            <w:shd w:val="clear" w:color="auto" w:fill="auto"/>
            <w:noWrap/>
            <w:vAlign w:val="bottom"/>
            <w:hideMark/>
          </w:tcPr>
          <w:p w14:paraId="61BB858E"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17,65</w:t>
            </w:r>
          </w:p>
        </w:tc>
        <w:tc>
          <w:tcPr>
            <w:tcW w:w="850" w:type="dxa"/>
            <w:shd w:val="clear" w:color="auto" w:fill="auto"/>
            <w:noWrap/>
            <w:vAlign w:val="bottom"/>
            <w:hideMark/>
          </w:tcPr>
          <w:p w14:paraId="71FF847B"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19,24</w:t>
            </w:r>
          </w:p>
        </w:tc>
        <w:tc>
          <w:tcPr>
            <w:tcW w:w="850" w:type="dxa"/>
            <w:shd w:val="clear" w:color="auto" w:fill="auto"/>
            <w:noWrap/>
            <w:vAlign w:val="bottom"/>
            <w:hideMark/>
          </w:tcPr>
          <w:p w14:paraId="728A5219"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23,16</w:t>
            </w:r>
          </w:p>
        </w:tc>
        <w:tc>
          <w:tcPr>
            <w:tcW w:w="850" w:type="dxa"/>
            <w:shd w:val="clear" w:color="auto" w:fill="auto"/>
            <w:noWrap/>
            <w:vAlign w:val="bottom"/>
            <w:hideMark/>
          </w:tcPr>
          <w:p w14:paraId="3F7C8D2E"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18,96</w:t>
            </w:r>
          </w:p>
        </w:tc>
        <w:tc>
          <w:tcPr>
            <w:tcW w:w="850" w:type="dxa"/>
            <w:shd w:val="clear" w:color="auto" w:fill="auto"/>
            <w:noWrap/>
            <w:vAlign w:val="bottom"/>
            <w:hideMark/>
          </w:tcPr>
          <w:p w14:paraId="2841008B"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19,14</w:t>
            </w:r>
          </w:p>
        </w:tc>
      </w:tr>
      <w:tr w:rsidR="00F329E1" w:rsidRPr="00B371B7" w14:paraId="50C4DEAA" w14:textId="77777777" w:rsidTr="00D917F5">
        <w:trPr>
          <w:trHeight w:val="260"/>
        </w:trPr>
        <w:tc>
          <w:tcPr>
            <w:tcW w:w="830" w:type="dxa"/>
            <w:shd w:val="clear" w:color="000000" w:fill="44546A"/>
            <w:noWrap/>
            <w:vAlign w:val="bottom"/>
            <w:hideMark/>
          </w:tcPr>
          <w:p w14:paraId="0BCEA677"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HU</w:t>
            </w:r>
          </w:p>
        </w:tc>
        <w:tc>
          <w:tcPr>
            <w:tcW w:w="850" w:type="dxa"/>
            <w:shd w:val="clear" w:color="auto" w:fill="auto"/>
            <w:noWrap/>
            <w:vAlign w:val="bottom"/>
            <w:hideMark/>
          </w:tcPr>
          <w:p w14:paraId="11D4D1B0"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9,94</w:t>
            </w:r>
          </w:p>
        </w:tc>
        <w:tc>
          <w:tcPr>
            <w:tcW w:w="850" w:type="dxa"/>
            <w:shd w:val="clear" w:color="auto" w:fill="auto"/>
            <w:noWrap/>
            <w:vAlign w:val="bottom"/>
            <w:hideMark/>
          </w:tcPr>
          <w:p w14:paraId="2C7D181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10,87</w:t>
            </w:r>
          </w:p>
        </w:tc>
        <w:tc>
          <w:tcPr>
            <w:tcW w:w="850" w:type="dxa"/>
            <w:shd w:val="clear" w:color="auto" w:fill="auto"/>
            <w:noWrap/>
            <w:vAlign w:val="bottom"/>
            <w:hideMark/>
          </w:tcPr>
          <w:p w14:paraId="56120B50"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10,66</w:t>
            </w:r>
          </w:p>
        </w:tc>
        <w:tc>
          <w:tcPr>
            <w:tcW w:w="850" w:type="dxa"/>
            <w:shd w:val="clear" w:color="auto" w:fill="auto"/>
            <w:noWrap/>
            <w:vAlign w:val="bottom"/>
            <w:hideMark/>
          </w:tcPr>
          <w:p w14:paraId="0D48D78E"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11,80</w:t>
            </w:r>
          </w:p>
        </w:tc>
        <w:tc>
          <w:tcPr>
            <w:tcW w:w="850" w:type="dxa"/>
            <w:shd w:val="clear" w:color="auto" w:fill="auto"/>
            <w:noWrap/>
            <w:vAlign w:val="bottom"/>
            <w:hideMark/>
          </w:tcPr>
          <w:p w14:paraId="3E820DBF"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10,04</w:t>
            </w:r>
          </w:p>
        </w:tc>
        <w:tc>
          <w:tcPr>
            <w:tcW w:w="850" w:type="dxa"/>
            <w:shd w:val="clear" w:color="auto" w:fill="auto"/>
            <w:noWrap/>
            <w:vAlign w:val="bottom"/>
            <w:hideMark/>
          </w:tcPr>
          <w:p w14:paraId="1E5623D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11,08</w:t>
            </w:r>
          </w:p>
        </w:tc>
        <w:tc>
          <w:tcPr>
            <w:tcW w:w="850" w:type="dxa"/>
            <w:shd w:val="clear" w:color="auto" w:fill="auto"/>
            <w:noWrap/>
            <w:vAlign w:val="bottom"/>
            <w:hideMark/>
          </w:tcPr>
          <w:p w14:paraId="69A9C592"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9,83</w:t>
            </w:r>
          </w:p>
        </w:tc>
        <w:tc>
          <w:tcPr>
            <w:tcW w:w="850" w:type="dxa"/>
            <w:shd w:val="clear" w:color="auto" w:fill="auto"/>
            <w:noWrap/>
            <w:vAlign w:val="bottom"/>
            <w:hideMark/>
          </w:tcPr>
          <w:p w14:paraId="310D636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12,22</w:t>
            </w:r>
          </w:p>
        </w:tc>
        <w:tc>
          <w:tcPr>
            <w:tcW w:w="850" w:type="dxa"/>
            <w:shd w:val="clear" w:color="auto" w:fill="auto"/>
            <w:noWrap/>
            <w:vAlign w:val="bottom"/>
            <w:hideMark/>
          </w:tcPr>
          <w:p w14:paraId="69AB5FCD"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10,04</w:t>
            </w:r>
          </w:p>
        </w:tc>
        <w:tc>
          <w:tcPr>
            <w:tcW w:w="850" w:type="dxa"/>
            <w:shd w:val="clear" w:color="auto" w:fill="auto"/>
            <w:noWrap/>
            <w:vAlign w:val="bottom"/>
            <w:hideMark/>
          </w:tcPr>
          <w:p w14:paraId="6E871F33"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11,08</w:t>
            </w:r>
          </w:p>
        </w:tc>
      </w:tr>
      <w:tr w:rsidR="00F329E1" w:rsidRPr="00B371B7" w14:paraId="59AD3301" w14:textId="77777777" w:rsidTr="00D917F5">
        <w:trPr>
          <w:trHeight w:val="260"/>
        </w:trPr>
        <w:tc>
          <w:tcPr>
            <w:tcW w:w="830" w:type="dxa"/>
            <w:shd w:val="clear" w:color="000000" w:fill="44546A"/>
            <w:noWrap/>
            <w:vAlign w:val="bottom"/>
            <w:hideMark/>
          </w:tcPr>
          <w:p w14:paraId="2B9EF268"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SK</w:t>
            </w:r>
          </w:p>
        </w:tc>
        <w:tc>
          <w:tcPr>
            <w:tcW w:w="850" w:type="dxa"/>
            <w:shd w:val="clear" w:color="auto" w:fill="auto"/>
            <w:noWrap/>
            <w:vAlign w:val="bottom"/>
            <w:hideMark/>
          </w:tcPr>
          <w:p w14:paraId="0BC640A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7,88</w:t>
            </w:r>
          </w:p>
        </w:tc>
        <w:tc>
          <w:tcPr>
            <w:tcW w:w="850" w:type="dxa"/>
            <w:shd w:val="clear" w:color="auto" w:fill="auto"/>
            <w:noWrap/>
            <w:vAlign w:val="bottom"/>
            <w:hideMark/>
          </w:tcPr>
          <w:p w14:paraId="4FABC580"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6,41</w:t>
            </w:r>
          </w:p>
        </w:tc>
        <w:tc>
          <w:tcPr>
            <w:tcW w:w="850" w:type="dxa"/>
            <w:shd w:val="clear" w:color="auto" w:fill="auto"/>
            <w:noWrap/>
            <w:vAlign w:val="bottom"/>
            <w:hideMark/>
          </w:tcPr>
          <w:p w14:paraId="0BC49020"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5,31</w:t>
            </w:r>
          </w:p>
        </w:tc>
        <w:tc>
          <w:tcPr>
            <w:tcW w:w="850" w:type="dxa"/>
            <w:shd w:val="clear" w:color="auto" w:fill="auto"/>
            <w:noWrap/>
            <w:vAlign w:val="bottom"/>
            <w:hideMark/>
          </w:tcPr>
          <w:p w14:paraId="0ED9E030"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4,76</w:t>
            </w:r>
          </w:p>
        </w:tc>
        <w:tc>
          <w:tcPr>
            <w:tcW w:w="850" w:type="dxa"/>
            <w:shd w:val="clear" w:color="auto" w:fill="auto"/>
            <w:noWrap/>
            <w:vAlign w:val="bottom"/>
            <w:hideMark/>
          </w:tcPr>
          <w:p w14:paraId="577A4CA1"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8,61</w:t>
            </w:r>
          </w:p>
        </w:tc>
        <w:tc>
          <w:tcPr>
            <w:tcW w:w="850" w:type="dxa"/>
            <w:shd w:val="clear" w:color="auto" w:fill="auto"/>
            <w:noWrap/>
            <w:vAlign w:val="bottom"/>
            <w:hideMark/>
          </w:tcPr>
          <w:p w14:paraId="09DAA95D"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8,06</w:t>
            </w:r>
          </w:p>
        </w:tc>
        <w:tc>
          <w:tcPr>
            <w:tcW w:w="850" w:type="dxa"/>
            <w:shd w:val="clear" w:color="auto" w:fill="auto"/>
            <w:noWrap/>
            <w:vAlign w:val="bottom"/>
            <w:hideMark/>
          </w:tcPr>
          <w:p w14:paraId="24A00557"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7,51</w:t>
            </w:r>
          </w:p>
        </w:tc>
        <w:tc>
          <w:tcPr>
            <w:tcW w:w="850" w:type="dxa"/>
            <w:shd w:val="clear" w:color="auto" w:fill="auto"/>
            <w:noWrap/>
            <w:vAlign w:val="bottom"/>
            <w:hideMark/>
          </w:tcPr>
          <w:p w14:paraId="29F9A90F"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9,34</w:t>
            </w:r>
          </w:p>
        </w:tc>
        <w:tc>
          <w:tcPr>
            <w:tcW w:w="850" w:type="dxa"/>
            <w:shd w:val="clear" w:color="auto" w:fill="auto"/>
            <w:noWrap/>
            <w:vAlign w:val="bottom"/>
            <w:hideMark/>
          </w:tcPr>
          <w:p w14:paraId="69D75EBE"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7,69</w:t>
            </w:r>
          </w:p>
        </w:tc>
        <w:tc>
          <w:tcPr>
            <w:tcW w:w="850" w:type="dxa"/>
            <w:shd w:val="clear" w:color="auto" w:fill="auto"/>
            <w:noWrap/>
            <w:vAlign w:val="bottom"/>
            <w:hideMark/>
          </w:tcPr>
          <w:p w14:paraId="065A8501"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10,07</w:t>
            </w:r>
          </w:p>
        </w:tc>
      </w:tr>
      <w:tr w:rsidR="00F329E1" w:rsidRPr="00B371B7" w14:paraId="34E4450C" w14:textId="77777777" w:rsidTr="00D917F5">
        <w:trPr>
          <w:trHeight w:val="260"/>
        </w:trPr>
        <w:tc>
          <w:tcPr>
            <w:tcW w:w="830" w:type="dxa"/>
            <w:shd w:val="clear" w:color="000000" w:fill="44546A"/>
            <w:noWrap/>
            <w:vAlign w:val="bottom"/>
            <w:hideMark/>
          </w:tcPr>
          <w:p w14:paraId="648A9DAE"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BG</w:t>
            </w:r>
          </w:p>
        </w:tc>
        <w:tc>
          <w:tcPr>
            <w:tcW w:w="850" w:type="dxa"/>
            <w:shd w:val="clear" w:color="auto" w:fill="auto"/>
            <w:noWrap/>
            <w:vAlign w:val="bottom"/>
            <w:hideMark/>
          </w:tcPr>
          <w:p w14:paraId="34D000C4"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2,30</w:t>
            </w:r>
          </w:p>
        </w:tc>
        <w:tc>
          <w:tcPr>
            <w:tcW w:w="850" w:type="dxa"/>
            <w:shd w:val="clear" w:color="auto" w:fill="auto"/>
            <w:noWrap/>
            <w:vAlign w:val="bottom"/>
            <w:hideMark/>
          </w:tcPr>
          <w:p w14:paraId="2ABA2FE7"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1,87</w:t>
            </w:r>
          </w:p>
        </w:tc>
        <w:tc>
          <w:tcPr>
            <w:tcW w:w="850" w:type="dxa"/>
            <w:shd w:val="clear" w:color="auto" w:fill="auto"/>
            <w:noWrap/>
            <w:vAlign w:val="bottom"/>
            <w:hideMark/>
          </w:tcPr>
          <w:p w14:paraId="43CC7C72"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3,31</w:t>
            </w:r>
          </w:p>
        </w:tc>
        <w:tc>
          <w:tcPr>
            <w:tcW w:w="850" w:type="dxa"/>
            <w:shd w:val="clear" w:color="auto" w:fill="auto"/>
            <w:noWrap/>
            <w:vAlign w:val="bottom"/>
            <w:hideMark/>
          </w:tcPr>
          <w:p w14:paraId="16CEFEDA"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4,89</w:t>
            </w:r>
          </w:p>
        </w:tc>
        <w:tc>
          <w:tcPr>
            <w:tcW w:w="850" w:type="dxa"/>
            <w:shd w:val="clear" w:color="auto" w:fill="auto"/>
            <w:noWrap/>
            <w:vAlign w:val="bottom"/>
            <w:hideMark/>
          </w:tcPr>
          <w:p w14:paraId="1E13B814"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4,75</w:t>
            </w:r>
          </w:p>
        </w:tc>
        <w:tc>
          <w:tcPr>
            <w:tcW w:w="850" w:type="dxa"/>
            <w:shd w:val="clear" w:color="auto" w:fill="auto"/>
            <w:noWrap/>
            <w:vAlign w:val="bottom"/>
            <w:hideMark/>
          </w:tcPr>
          <w:p w14:paraId="7589AAA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2,88</w:t>
            </w:r>
          </w:p>
        </w:tc>
        <w:tc>
          <w:tcPr>
            <w:tcW w:w="850" w:type="dxa"/>
            <w:shd w:val="clear" w:color="auto" w:fill="auto"/>
            <w:noWrap/>
            <w:vAlign w:val="bottom"/>
            <w:hideMark/>
          </w:tcPr>
          <w:p w14:paraId="3D64F59A"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4,61</w:t>
            </w:r>
          </w:p>
        </w:tc>
        <w:tc>
          <w:tcPr>
            <w:tcW w:w="850" w:type="dxa"/>
            <w:shd w:val="clear" w:color="auto" w:fill="auto"/>
            <w:noWrap/>
            <w:vAlign w:val="bottom"/>
            <w:hideMark/>
          </w:tcPr>
          <w:p w14:paraId="652EF779"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4,46</w:t>
            </w:r>
          </w:p>
        </w:tc>
        <w:tc>
          <w:tcPr>
            <w:tcW w:w="850" w:type="dxa"/>
            <w:shd w:val="clear" w:color="auto" w:fill="auto"/>
            <w:noWrap/>
            <w:vAlign w:val="bottom"/>
            <w:hideMark/>
          </w:tcPr>
          <w:p w14:paraId="55D8D7B0"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5,04</w:t>
            </w:r>
          </w:p>
        </w:tc>
        <w:tc>
          <w:tcPr>
            <w:tcW w:w="850" w:type="dxa"/>
            <w:shd w:val="clear" w:color="auto" w:fill="auto"/>
            <w:noWrap/>
            <w:vAlign w:val="bottom"/>
            <w:hideMark/>
          </w:tcPr>
          <w:p w14:paraId="7AD76901"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7,48</w:t>
            </w:r>
          </w:p>
        </w:tc>
      </w:tr>
      <w:tr w:rsidR="00F329E1" w:rsidRPr="00B371B7" w14:paraId="05815C43" w14:textId="77777777" w:rsidTr="00D917F5">
        <w:trPr>
          <w:trHeight w:val="260"/>
        </w:trPr>
        <w:tc>
          <w:tcPr>
            <w:tcW w:w="830" w:type="dxa"/>
            <w:shd w:val="clear" w:color="000000" w:fill="44546A"/>
            <w:noWrap/>
            <w:vAlign w:val="bottom"/>
            <w:hideMark/>
          </w:tcPr>
          <w:p w14:paraId="3439B69A"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HR</w:t>
            </w:r>
          </w:p>
        </w:tc>
        <w:tc>
          <w:tcPr>
            <w:tcW w:w="850" w:type="dxa"/>
            <w:shd w:val="clear" w:color="auto" w:fill="auto"/>
            <w:noWrap/>
            <w:vAlign w:val="bottom"/>
            <w:hideMark/>
          </w:tcPr>
          <w:p w14:paraId="251EF23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4,38</w:t>
            </w:r>
          </w:p>
        </w:tc>
        <w:tc>
          <w:tcPr>
            <w:tcW w:w="850" w:type="dxa"/>
            <w:shd w:val="clear" w:color="auto" w:fill="auto"/>
            <w:noWrap/>
            <w:vAlign w:val="bottom"/>
            <w:hideMark/>
          </w:tcPr>
          <w:p w14:paraId="2F3FBBCB"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4,63</w:t>
            </w:r>
          </w:p>
        </w:tc>
        <w:tc>
          <w:tcPr>
            <w:tcW w:w="850" w:type="dxa"/>
            <w:shd w:val="clear" w:color="auto" w:fill="auto"/>
            <w:noWrap/>
            <w:vAlign w:val="bottom"/>
            <w:hideMark/>
          </w:tcPr>
          <w:p w14:paraId="3B1425FA"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2,44</w:t>
            </w:r>
          </w:p>
        </w:tc>
        <w:tc>
          <w:tcPr>
            <w:tcW w:w="850" w:type="dxa"/>
            <w:shd w:val="clear" w:color="auto" w:fill="auto"/>
            <w:noWrap/>
            <w:vAlign w:val="bottom"/>
            <w:hideMark/>
          </w:tcPr>
          <w:p w14:paraId="0F01A963"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2,92</w:t>
            </w:r>
          </w:p>
        </w:tc>
        <w:tc>
          <w:tcPr>
            <w:tcW w:w="850" w:type="dxa"/>
            <w:shd w:val="clear" w:color="auto" w:fill="auto"/>
            <w:noWrap/>
            <w:vAlign w:val="bottom"/>
            <w:hideMark/>
          </w:tcPr>
          <w:p w14:paraId="4DCBEBF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2,19</w:t>
            </w:r>
          </w:p>
        </w:tc>
        <w:tc>
          <w:tcPr>
            <w:tcW w:w="850" w:type="dxa"/>
            <w:shd w:val="clear" w:color="auto" w:fill="auto"/>
            <w:noWrap/>
            <w:vAlign w:val="bottom"/>
            <w:hideMark/>
          </w:tcPr>
          <w:p w14:paraId="23285AFE"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3,90</w:t>
            </w:r>
          </w:p>
        </w:tc>
        <w:tc>
          <w:tcPr>
            <w:tcW w:w="850" w:type="dxa"/>
            <w:shd w:val="clear" w:color="auto" w:fill="auto"/>
            <w:noWrap/>
            <w:vAlign w:val="bottom"/>
            <w:hideMark/>
          </w:tcPr>
          <w:p w14:paraId="5E378A34"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2,44</w:t>
            </w:r>
          </w:p>
        </w:tc>
        <w:tc>
          <w:tcPr>
            <w:tcW w:w="850" w:type="dxa"/>
            <w:shd w:val="clear" w:color="auto" w:fill="auto"/>
            <w:noWrap/>
            <w:vAlign w:val="bottom"/>
            <w:hideMark/>
          </w:tcPr>
          <w:p w14:paraId="13BDD51E"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3,41</w:t>
            </w:r>
          </w:p>
        </w:tc>
        <w:tc>
          <w:tcPr>
            <w:tcW w:w="850" w:type="dxa"/>
            <w:shd w:val="clear" w:color="auto" w:fill="auto"/>
            <w:noWrap/>
            <w:vAlign w:val="bottom"/>
            <w:hideMark/>
          </w:tcPr>
          <w:p w14:paraId="74A5ACC6"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4,63</w:t>
            </w:r>
          </w:p>
        </w:tc>
        <w:tc>
          <w:tcPr>
            <w:tcW w:w="850" w:type="dxa"/>
            <w:shd w:val="clear" w:color="auto" w:fill="auto"/>
            <w:noWrap/>
            <w:vAlign w:val="bottom"/>
            <w:hideMark/>
          </w:tcPr>
          <w:p w14:paraId="12E20FB5"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5,36</w:t>
            </w:r>
          </w:p>
        </w:tc>
      </w:tr>
      <w:tr w:rsidR="00F329E1" w:rsidRPr="00B371B7" w14:paraId="285429D6" w14:textId="77777777" w:rsidTr="00D917F5">
        <w:trPr>
          <w:trHeight w:val="260"/>
        </w:trPr>
        <w:tc>
          <w:tcPr>
            <w:tcW w:w="830" w:type="dxa"/>
            <w:shd w:val="clear" w:color="000000" w:fill="44546A"/>
            <w:noWrap/>
            <w:vAlign w:val="bottom"/>
            <w:hideMark/>
          </w:tcPr>
          <w:p w14:paraId="4EBD3115"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lastRenderedPageBreak/>
              <w:t>ME</w:t>
            </w:r>
          </w:p>
        </w:tc>
        <w:tc>
          <w:tcPr>
            <w:tcW w:w="850" w:type="dxa"/>
            <w:shd w:val="clear" w:color="auto" w:fill="auto"/>
            <w:noWrap/>
            <w:vAlign w:val="bottom"/>
            <w:hideMark/>
          </w:tcPr>
          <w:p w14:paraId="4B10DC0D"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0,00</w:t>
            </w:r>
          </w:p>
        </w:tc>
        <w:tc>
          <w:tcPr>
            <w:tcW w:w="850" w:type="dxa"/>
            <w:shd w:val="clear" w:color="auto" w:fill="auto"/>
            <w:noWrap/>
            <w:vAlign w:val="bottom"/>
            <w:hideMark/>
          </w:tcPr>
          <w:p w14:paraId="60D6CE5D"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1,59</w:t>
            </w:r>
          </w:p>
        </w:tc>
        <w:tc>
          <w:tcPr>
            <w:tcW w:w="850" w:type="dxa"/>
            <w:shd w:val="clear" w:color="auto" w:fill="auto"/>
            <w:noWrap/>
            <w:vAlign w:val="bottom"/>
            <w:hideMark/>
          </w:tcPr>
          <w:p w14:paraId="2BB7B85A"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1,59</w:t>
            </w:r>
          </w:p>
        </w:tc>
        <w:tc>
          <w:tcPr>
            <w:tcW w:w="850" w:type="dxa"/>
            <w:shd w:val="clear" w:color="auto" w:fill="auto"/>
            <w:noWrap/>
            <w:vAlign w:val="bottom"/>
            <w:hideMark/>
          </w:tcPr>
          <w:p w14:paraId="4228241F"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0,00</w:t>
            </w:r>
          </w:p>
        </w:tc>
        <w:tc>
          <w:tcPr>
            <w:tcW w:w="850" w:type="dxa"/>
            <w:shd w:val="clear" w:color="auto" w:fill="auto"/>
            <w:noWrap/>
            <w:vAlign w:val="bottom"/>
            <w:hideMark/>
          </w:tcPr>
          <w:p w14:paraId="18FE816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0,00</w:t>
            </w:r>
          </w:p>
        </w:tc>
        <w:tc>
          <w:tcPr>
            <w:tcW w:w="850" w:type="dxa"/>
            <w:shd w:val="clear" w:color="auto" w:fill="auto"/>
            <w:noWrap/>
            <w:vAlign w:val="bottom"/>
            <w:hideMark/>
          </w:tcPr>
          <w:p w14:paraId="76B7BCA3"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1,59</w:t>
            </w:r>
          </w:p>
        </w:tc>
        <w:tc>
          <w:tcPr>
            <w:tcW w:w="850" w:type="dxa"/>
            <w:shd w:val="clear" w:color="auto" w:fill="auto"/>
            <w:noWrap/>
            <w:vAlign w:val="bottom"/>
            <w:hideMark/>
          </w:tcPr>
          <w:p w14:paraId="01CCA01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1,59</w:t>
            </w:r>
          </w:p>
        </w:tc>
        <w:tc>
          <w:tcPr>
            <w:tcW w:w="850" w:type="dxa"/>
            <w:shd w:val="clear" w:color="auto" w:fill="auto"/>
            <w:noWrap/>
            <w:vAlign w:val="bottom"/>
            <w:hideMark/>
          </w:tcPr>
          <w:p w14:paraId="22267B55"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3,18</w:t>
            </w:r>
          </w:p>
        </w:tc>
        <w:tc>
          <w:tcPr>
            <w:tcW w:w="850" w:type="dxa"/>
            <w:shd w:val="clear" w:color="auto" w:fill="auto"/>
            <w:noWrap/>
            <w:vAlign w:val="bottom"/>
            <w:hideMark/>
          </w:tcPr>
          <w:p w14:paraId="395631B7"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0,00</w:t>
            </w:r>
          </w:p>
        </w:tc>
        <w:tc>
          <w:tcPr>
            <w:tcW w:w="850" w:type="dxa"/>
            <w:shd w:val="clear" w:color="auto" w:fill="auto"/>
            <w:noWrap/>
            <w:vAlign w:val="bottom"/>
            <w:hideMark/>
          </w:tcPr>
          <w:p w14:paraId="3ABE0F0D"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3,18</w:t>
            </w:r>
          </w:p>
        </w:tc>
      </w:tr>
      <w:tr w:rsidR="00F329E1" w:rsidRPr="00B371B7" w14:paraId="15ECC0BC" w14:textId="77777777" w:rsidTr="00D917F5">
        <w:trPr>
          <w:trHeight w:val="260"/>
        </w:trPr>
        <w:tc>
          <w:tcPr>
            <w:tcW w:w="830" w:type="dxa"/>
            <w:shd w:val="clear" w:color="000000" w:fill="44546A"/>
            <w:noWrap/>
            <w:vAlign w:val="bottom"/>
            <w:hideMark/>
          </w:tcPr>
          <w:p w14:paraId="3FD5AE7D"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RO</w:t>
            </w:r>
          </w:p>
        </w:tc>
        <w:tc>
          <w:tcPr>
            <w:tcW w:w="850" w:type="dxa"/>
            <w:shd w:val="clear" w:color="auto" w:fill="auto"/>
            <w:noWrap/>
            <w:vAlign w:val="bottom"/>
            <w:hideMark/>
          </w:tcPr>
          <w:p w14:paraId="0393D0A6"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1,04</w:t>
            </w:r>
          </w:p>
        </w:tc>
        <w:tc>
          <w:tcPr>
            <w:tcW w:w="850" w:type="dxa"/>
            <w:shd w:val="clear" w:color="auto" w:fill="auto"/>
            <w:noWrap/>
            <w:vAlign w:val="bottom"/>
            <w:hideMark/>
          </w:tcPr>
          <w:p w14:paraId="58B81E9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1,82</w:t>
            </w:r>
          </w:p>
        </w:tc>
        <w:tc>
          <w:tcPr>
            <w:tcW w:w="850" w:type="dxa"/>
            <w:shd w:val="clear" w:color="auto" w:fill="auto"/>
            <w:noWrap/>
            <w:vAlign w:val="bottom"/>
            <w:hideMark/>
          </w:tcPr>
          <w:p w14:paraId="2A7B2A41"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1,72</w:t>
            </w:r>
          </w:p>
        </w:tc>
        <w:tc>
          <w:tcPr>
            <w:tcW w:w="850" w:type="dxa"/>
            <w:shd w:val="clear" w:color="auto" w:fill="auto"/>
            <w:noWrap/>
            <w:vAlign w:val="bottom"/>
            <w:hideMark/>
          </w:tcPr>
          <w:p w14:paraId="5210C273"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1,46</w:t>
            </w:r>
          </w:p>
        </w:tc>
        <w:tc>
          <w:tcPr>
            <w:tcW w:w="850" w:type="dxa"/>
            <w:shd w:val="clear" w:color="auto" w:fill="auto"/>
            <w:noWrap/>
            <w:vAlign w:val="bottom"/>
            <w:hideMark/>
          </w:tcPr>
          <w:p w14:paraId="68009083"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1,56</w:t>
            </w:r>
          </w:p>
        </w:tc>
        <w:tc>
          <w:tcPr>
            <w:tcW w:w="850" w:type="dxa"/>
            <w:shd w:val="clear" w:color="auto" w:fill="auto"/>
            <w:noWrap/>
            <w:vAlign w:val="bottom"/>
            <w:hideMark/>
          </w:tcPr>
          <w:p w14:paraId="78B4F084"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1,61</w:t>
            </w:r>
          </w:p>
        </w:tc>
        <w:tc>
          <w:tcPr>
            <w:tcW w:w="850" w:type="dxa"/>
            <w:shd w:val="clear" w:color="auto" w:fill="auto"/>
            <w:noWrap/>
            <w:vAlign w:val="bottom"/>
            <w:hideMark/>
          </w:tcPr>
          <w:p w14:paraId="507BEC9E"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2,70</w:t>
            </w:r>
          </w:p>
        </w:tc>
        <w:tc>
          <w:tcPr>
            <w:tcW w:w="850" w:type="dxa"/>
            <w:shd w:val="clear" w:color="auto" w:fill="auto"/>
            <w:noWrap/>
            <w:vAlign w:val="bottom"/>
            <w:hideMark/>
          </w:tcPr>
          <w:p w14:paraId="3D313C32"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2,60</w:t>
            </w:r>
          </w:p>
        </w:tc>
        <w:tc>
          <w:tcPr>
            <w:tcW w:w="850" w:type="dxa"/>
            <w:shd w:val="clear" w:color="auto" w:fill="auto"/>
            <w:noWrap/>
            <w:vAlign w:val="bottom"/>
            <w:hideMark/>
          </w:tcPr>
          <w:p w14:paraId="24DF18FE"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2,08</w:t>
            </w:r>
          </w:p>
        </w:tc>
        <w:tc>
          <w:tcPr>
            <w:tcW w:w="850" w:type="dxa"/>
            <w:shd w:val="clear" w:color="auto" w:fill="auto"/>
            <w:noWrap/>
            <w:vAlign w:val="bottom"/>
            <w:hideMark/>
          </w:tcPr>
          <w:p w14:paraId="1DCE7F0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2,81</w:t>
            </w:r>
          </w:p>
        </w:tc>
      </w:tr>
      <w:tr w:rsidR="00F329E1" w:rsidRPr="00B371B7" w14:paraId="7DA94D7A" w14:textId="77777777" w:rsidTr="00D917F5">
        <w:trPr>
          <w:trHeight w:val="260"/>
        </w:trPr>
        <w:tc>
          <w:tcPr>
            <w:tcW w:w="830" w:type="dxa"/>
            <w:shd w:val="clear" w:color="000000" w:fill="44546A"/>
            <w:noWrap/>
            <w:vAlign w:val="bottom"/>
            <w:hideMark/>
          </w:tcPr>
          <w:p w14:paraId="36AAA9D0"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RS</w:t>
            </w:r>
          </w:p>
        </w:tc>
        <w:tc>
          <w:tcPr>
            <w:tcW w:w="850" w:type="dxa"/>
            <w:shd w:val="clear" w:color="auto" w:fill="auto"/>
            <w:noWrap/>
            <w:vAlign w:val="bottom"/>
            <w:hideMark/>
          </w:tcPr>
          <w:p w14:paraId="4C416F45"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0,68</w:t>
            </w:r>
          </w:p>
        </w:tc>
        <w:tc>
          <w:tcPr>
            <w:tcW w:w="850" w:type="dxa"/>
            <w:shd w:val="clear" w:color="auto" w:fill="auto"/>
            <w:noWrap/>
            <w:vAlign w:val="bottom"/>
            <w:hideMark/>
          </w:tcPr>
          <w:p w14:paraId="05569AB0"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0,57</w:t>
            </w:r>
          </w:p>
        </w:tc>
        <w:tc>
          <w:tcPr>
            <w:tcW w:w="850" w:type="dxa"/>
            <w:shd w:val="clear" w:color="auto" w:fill="auto"/>
            <w:noWrap/>
            <w:vAlign w:val="bottom"/>
            <w:hideMark/>
          </w:tcPr>
          <w:p w14:paraId="667905A3"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1,25</w:t>
            </w:r>
          </w:p>
        </w:tc>
        <w:tc>
          <w:tcPr>
            <w:tcW w:w="850" w:type="dxa"/>
            <w:shd w:val="clear" w:color="auto" w:fill="auto"/>
            <w:noWrap/>
            <w:vAlign w:val="bottom"/>
            <w:hideMark/>
          </w:tcPr>
          <w:p w14:paraId="4BDA24CB"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1,25</w:t>
            </w:r>
          </w:p>
        </w:tc>
        <w:tc>
          <w:tcPr>
            <w:tcW w:w="850" w:type="dxa"/>
            <w:shd w:val="clear" w:color="auto" w:fill="auto"/>
            <w:noWrap/>
            <w:vAlign w:val="bottom"/>
            <w:hideMark/>
          </w:tcPr>
          <w:p w14:paraId="0AC24CC7"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0,46</w:t>
            </w:r>
          </w:p>
        </w:tc>
        <w:tc>
          <w:tcPr>
            <w:tcW w:w="850" w:type="dxa"/>
            <w:shd w:val="clear" w:color="auto" w:fill="auto"/>
            <w:noWrap/>
            <w:vAlign w:val="bottom"/>
            <w:hideMark/>
          </w:tcPr>
          <w:p w14:paraId="5B081747"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0,11</w:t>
            </w:r>
          </w:p>
        </w:tc>
        <w:tc>
          <w:tcPr>
            <w:tcW w:w="850" w:type="dxa"/>
            <w:shd w:val="clear" w:color="auto" w:fill="auto"/>
            <w:noWrap/>
            <w:vAlign w:val="bottom"/>
            <w:hideMark/>
          </w:tcPr>
          <w:p w14:paraId="6071E65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1,14</w:t>
            </w:r>
          </w:p>
        </w:tc>
        <w:tc>
          <w:tcPr>
            <w:tcW w:w="850" w:type="dxa"/>
            <w:shd w:val="clear" w:color="auto" w:fill="auto"/>
            <w:noWrap/>
            <w:vAlign w:val="bottom"/>
            <w:hideMark/>
          </w:tcPr>
          <w:p w14:paraId="0C9E98D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1,03</w:t>
            </w:r>
          </w:p>
        </w:tc>
        <w:tc>
          <w:tcPr>
            <w:tcW w:w="850" w:type="dxa"/>
            <w:shd w:val="clear" w:color="auto" w:fill="auto"/>
            <w:noWrap/>
            <w:vAlign w:val="bottom"/>
            <w:hideMark/>
          </w:tcPr>
          <w:p w14:paraId="3B5AF010"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1,03</w:t>
            </w:r>
          </w:p>
        </w:tc>
        <w:tc>
          <w:tcPr>
            <w:tcW w:w="850" w:type="dxa"/>
            <w:shd w:val="clear" w:color="auto" w:fill="auto"/>
            <w:noWrap/>
            <w:vAlign w:val="bottom"/>
            <w:hideMark/>
          </w:tcPr>
          <w:p w14:paraId="2AB85BDF"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0,91</w:t>
            </w:r>
          </w:p>
        </w:tc>
      </w:tr>
      <w:tr w:rsidR="00F329E1" w:rsidRPr="00B371B7" w14:paraId="2B28703F" w14:textId="77777777" w:rsidTr="00D917F5">
        <w:trPr>
          <w:trHeight w:val="260"/>
        </w:trPr>
        <w:tc>
          <w:tcPr>
            <w:tcW w:w="830" w:type="dxa"/>
            <w:shd w:val="clear" w:color="000000" w:fill="44546A"/>
            <w:noWrap/>
            <w:vAlign w:val="bottom"/>
            <w:hideMark/>
          </w:tcPr>
          <w:p w14:paraId="630E4EDC"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BA</w:t>
            </w:r>
          </w:p>
        </w:tc>
        <w:tc>
          <w:tcPr>
            <w:tcW w:w="850" w:type="dxa"/>
            <w:shd w:val="clear" w:color="auto" w:fill="auto"/>
            <w:noWrap/>
            <w:vAlign w:val="bottom"/>
            <w:hideMark/>
          </w:tcPr>
          <w:p w14:paraId="36F42C6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0,00</w:t>
            </w:r>
          </w:p>
        </w:tc>
        <w:tc>
          <w:tcPr>
            <w:tcW w:w="850" w:type="dxa"/>
            <w:shd w:val="clear" w:color="auto" w:fill="auto"/>
            <w:noWrap/>
            <w:vAlign w:val="bottom"/>
            <w:hideMark/>
          </w:tcPr>
          <w:p w14:paraId="50586D7E"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0,33</w:t>
            </w:r>
          </w:p>
        </w:tc>
        <w:tc>
          <w:tcPr>
            <w:tcW w:w="850" w:type="dxa"/>
            <w:shd w:val="clear" w:color="auto" w:fill="auto"/>
            <w:noWrap/>
            <w:vAlign w:val="bottom"/>
            <w:hideMark/>
          </w:tcPr>
          <w:p w14:paraId="6B6D6133"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0,11</w:t>
            </w:r>
          </w:p>
        </w:tc>
        <w:tc>
          <w:tcPr>
            <w:tcW w:w="850" w:type="dxa"/>
            <w:shd w:val="clear" w:color="auto" w:fill="auto"/>
            <w:noWrap/>
            <w:vAlign w:val="bottom"/>
            <w:hideMark/>
          </w:tcPr>
          <w:p w14:paraId="5E36C6FB"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0,00</w:t>
            </w:r>
          </w:p>
        </w:tc>
        <w:tc>
          <w:tcPr>
            <w:tcW w:w="850" w:type="dxa"/>
            <w:shd w:val="clear" w:color="auto" w:fill="auto"/>
            <w:noWrap/>
            <w:vAlign w:val="bottom"/>
            <w:hideMark/>
          </w:tcPr>
          <w:p w14:paraId="767C62E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0,00</w:t>
            </w:r>
          </w:p>
        </w:tc>
        <w:tc>
          <w:tcPr>
            <w:tcW w:w="850" w:type="dxa"/>
            <w:shd w:val="clear" w:color="auto" w:fill="auto"/>
            <w:noWrap/>
            <w:vAlign w:val="bottom"/>
            <w:hideMark/>
          </w:tcPr>
          <w:p w14:paraId="1CEBEC7A"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0,22</w:t>
            </w:r>
          </w:p>
        </w:tc>
        <w:tc>
          <w:tcPr>
            <w:tcW w:w="850" w:type="dxa"/>
            <w:shd w:val="clear" w:color="auto" w:fill="auto"/>
            <w:noWrap/>
            <w:vAlign w:val="bottom"/>
            <w:hideMark/>
          </w:tcPr>
          <w:p w14:paraId="21DBB7C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0,00</w:t>
            </w:r>
          </w:p>
        </w:tc>
        <w:tc>
          <w:tcPr>
            <w:tcW w:w="850" w:type="dxa"/>
            <w:shd w:val="clear" w:color="auto" w:fill="auto"/>
            <w:noWrap/>
            <w:vAlign w:val="bottom"/>
            <w:hideMark/>
          </w:tcPr>
          <w:p w14:paraId="0526DEC9"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0,11</w:t>
            </w:r>
          </w:p>
        </w:tc>
        <w:tc>
          <w:tcPr>
            <w:tcW w:w="850" w:type="dxa"/>
            <w:shd w:val="clear" w:color="auto" w:fill="auto"/>
            <w:noWrap/>
            <w:vAlign w:val="bottom"/>
            <w:hideMark/>
          </w:tcPr>
          <w:p w14:paraId="3F3D780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0,22</w:t>
            </w:r>
          </w:p>
        </w:tc>
        <w:tc>
          <w:tcPr>
            <w:tcW w:w="850" w:type="dxa"/>
            <w:shd w:val="clear" w:color="auto" w:fill="auto"/>
            <w:noWrap/>
            <w:vAlign w:val="bottom"/>
            <w:hideMark/>
          </w:tcPr>
          <w:p w14:paraId="34333296"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0,44</w:t>
            </w:r>
          </w:p>
        </w:tc>
      </w:tr>
      <w:tr w:rsidR="00F329E1" w:rsidRPr="00B371B7" w14:paraId="23307C37" w14:textId="77777777" w:rsidTr="00D917F5">
        <w:trPr>
          <w:trHeight w:val="260"/>
        </w:trPr>
        <w:tc>
          <w:tcPr>
            <w:tcW w:w="830" w:type="dxa"/>
            <w:shd w:val="clear" w:color="000000" w:fill="44546A"/>
            <w:noWrap/>
            <w:vAlign w:val="bottom"/>
            <w:hideMark/>
          </w:tcPr>
          <w:p w14:paraId="4966ECDD"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UA</w:t>
            </w:r>
          </w:p>
        </w:tc>
        <w:tc>
          <w:tcPr>
            <w:tcW w:w="850" w:type="dxa"/>
            <w:shd w:val="clear" w:color="auto" w:fill="auto"/>
            <w:noWrap/>
            <w:vAlign w:val="bottom"/>
            <w:hideMark/>
          </w:tcPr>
          <w:p w14:paraId="0C99BB2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0,25</w:t>
            </w:r>
          </w:p>
        </w:tc>
        <w:tc>
          <w:tcPr>
            <w:tcW w:w="850" w:type="dxa"/>
            <w:shd w:val="clear" w:color="auto" w:fill="auto"/>
            <w:noWrap/>
            <w:vAlign w:val="bottom"/>
            <w:hideMark/>
          </w:tcPr>
          <w:p w14:paraId="00AE3525"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0,27</w:t>
            </w:r>
          </w:p>
        </w:tc>
        <w:tc>
          <w:tcPr>
            <w:tcW w:w="850" w:type="dxa"/>
            <w:shd w:val="clear" w:color="auto" w:fill="auto"/>
            <w:noWrap/>
            <w:vAlign w:val="bottom"/>
            <w:hideMark/>
          </w:tcPr>
          <w:p w14:paraId="36397BB9"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0,57</w:t>
            </w:r>
          </w:p>
        </w:tc>
        <w:tc>
          <w:tcPr>
            <w:tcW w:w="850" w:type="dxa"/>
            <w:shd w:val="clear" w:color="auto" w:fill="auto"/>
            <w:noWrap/>
            <w:vAlign w:val="bottom"/>
            <w:hideMark/>
          </w:tcPr>
          <w:p w14:paraId="564C3349"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0,32</w:t>
            </w:r>
          </w:p>
        </w:tc>
        <w:tc>
          <w:tcPr>
            <w:tcW w:w="850" w:type="dxa"/>
            <w:shd w:val="clear" w:color="auto" w:fill="auto"/>
            <w:noWrap/>
            <w:vAlign w:val="bottom"/>
            <w:hideMark/>
          </w:tcPr>
          <w:p w14:paraId="44585CF9"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0,43</w:t>
            </w:r>
          </w:p>
        </w:tc>
        <w:tc>
          <w:tcPr>
            <w:tcW w:w="850" w:type="dxa"/>
            <w:shd w:val="clear" w:color="auto" w:fill="auto"/>
            <w:noWrap/>
            <w:vAlign w:val="bottom"/>
            <w:hideMark/>
          </w:tcPr>
          <w:p w14:paraId="0CF3940D"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0,27</w:t>
            </w:r>
          </w:p>
        </w:tc>
        <w:tc>
          <w:tcPr>
            <w:tcW w:w="850" w:type="dxa"/>
            <w:shd w:val="clear" w:color="auto" w:fill="auto"/>
            <w:noWrap/>
            <w:vAlign w:val="bottom"/>
            <w:hideMark/>
          </w:tcPr>
          <w:p w14:paraId="77837728"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0,45</w:t>
            </w:r>
          </w:p>
        </w:tc>
        <w:tc>
          <w:tcPr>
            <w:tcW w:w="850" w:type="dxa"/>
            <w:shd w:val="clear" w:color="auto" w:fill="auto"/>
            <w:noWrap/>
            <w:vAlign w:val="bottom"/>
            <w:hideMark/>
          </w:tcPr>
          <w:p w14:paraId="097F41D4"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0,50</w:t>
            </w:r>
          </w:p>
        </w:tc>
        <w:tc>
          <w:tcPr>
            <w:tcW w:w="850" w:type="dxa"/>
            <w:shd w:val="clear" w:color="auto" w:fill="auto"/>
            <w:noWrap/>
            <w:vAlign w:val="bottom"/>
            <w:hideMark/>
          </w:tcPr>
          <w:p w14:paraId="720D2513"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0,48</w:t>
            </w:r>
          </w:p>
        </w:tc>
        <w:tc>
          <w:tcPr>
            <w:tcW w:w="850" w:type="dxa"/>
            <w:shd w:val="clear" w:color="auto" w:fill="auto"/>
            <w:noWrap/>
            <w:vAlign w:val="bottom"/>
            <w:hideMark/>
          </w:tcPr>
          <w:p w14:paraId="7D54398B"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0,39</w:t>
            </w:r>
          </w:p>
        </w:tc>
      </w:tr>
      <w:tr w:rsidR="00F329E1" w:rsidRPr="00B371B7" w14:paraId="2586A64A" w14:textId="77777777" w:rsidTr="00D917F5">
        <w:trPr>
          <w:trHeight w:val="260"/>
        </w:trPr>
        <w:tc>
          <w:tcPr>
            <w:tcW w:w="830" w:type="dxa"/>
            <w:shd w:val="clear" w:color="000000" w:fill="44546A"/>
            <w:noWrap/>
            <w:vAlign w:val="bottom"/>
            <w:hideMark/>
          </w:tcPr>
          <w:p w14:paraId="161A010E" w14:textId="77777777" w:rsidR="00F329E1" w:rsidRPr="00B371B7" w:rsidRDefault="00F329E1" w:rsidP="00F329E1">
            <w:pPr>
              <w:spacing w:after="0" w:line="240" w:lineRule="auto"/>
              <w:rPr>
                <w:rFonts w:ascii="Calibri" w:eastAsia="Times New Roman" w:hAnsi="Calibri" w:cs="Calibri"/>
                <w:b/>
                <w:bCs/>
                <w:color w:val="FFFFFF"/>
                <w:sz w:val="18"/>
                <w:szCs w:val="18"/>
                <w:lang w:val="en-GB" w:eastAsia="sk-SK"/>
              </w:rPr>
            </w:pPr>
            <w:r w:rsidRPr="00B371B7">
              <w:rPr>
                <w:rFonts w:ascii="Calibri" w:eastAsia="Times New Roman" w:hAnsi="Calibri" w:cs="Calibri"/>
                <w:b/>
                <w:bCs/>
                <w:color w:val="FFFFFF"/>
                <w:sz w:val="18"/>
                <w:szCs w:val="18"/>
                <w:lang w:val="en-GB" w:eastAsia="sk-SK"/>
              </w:rPr>
              <w:t>MD</w:t>
            </w:r>
          </w:p>
        </w:tc>
        <w:tc>
          <w:tcPr>
            <w:tcW w:w="850" w:type="dxa"/>
            <w:shd w:val="clear" w:color="auto" w:fill="auto"/>
            <w:noWrap/>
            <w:vAlign w:val="bottom"/>
            <w:hideMark/>
          </w:tcPr>
          <w:p w14:paraId="7EA73CF7"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0,00</w:t>
            </w:r>
          </w:p>
        </w:tc>
        <w:tc>
          <w:tcPr>
            <w:tcW w:w="850" w:type="dxa"/>
            <w:shd w:val="clear" w:color="auto" w:fill="auto"/>
            <w:noWrap/>
            <w:vAlign w:val="bottom"/>
            <w:hideMark/>
          </w:tcPr>
          <w:p w14:paraId="70DAC97C"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0,25</w:t>
            </w:r>
          </w:p>
        </w:tc>
        <w:tc>
          <w:tcPr>
            <w:tcW w:w="850" w:type="dxa"/>
            <w:shd w:val="clear" w:color="auto" w:fill="auto"/>
            <w:noWrap/>
            <w:vAlign w:val="bottom"/>
            <w:hideMark/>
          </w:tcPr>
          <w:p w14:paraId="1470A0B2"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0,50</w:t>
            </w:r>
          </w:p>
        </w:tc>
        <w:tc>
          <w:tcPr>
            <w:tcW w:w="850" w:type="dxa"/>
            <w:shd w:val="clear" w:color="auto" w:fill="auto"/>
            <w:noWrap/>
            <w:vAlign w:val="bottom"/>
            <w:hideMark/>
          </w:tcPr>
          <w:p w14:paraId="3FD18FE0"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0,50</w:t>
            </w:r>
          </w:p>
        </w:tc>
        <w:tc>
          <w:tcPr>
            <w:tcW w:w="850" w:type="dxa"/>
            <w:shd w:val="clear" w:color="auto" w:fill="auto"/>
            <w:noWrap/>
            <w:vAlign w:val="bottom"/>
            <w:hideMark/>
          </w:tcPr>
          <w:p w14:paraId="65895B97"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0,25</w:t>
            </w:r>
          </w:p>
        </w:tc>
        <w:tc>
          <w:tcPr>
            <w:tcW w:w="850" w:type="dxa"/>
            <w:shd w:val="clear" w:color="auto" w:fill="auto"/>
            <w:noWrap/>
            <w:vAlign w:val="bottom"/>
            <w:hideMark/>
          </w:tcPr>
          <w:p w14:paraId="618B9A2D"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0,00</w:t>
            </w:r>
          </w:p>
        </w:tc>
        <w:tc>
          <w:tcPr>
            <w:tcW w:w="850" w:type="dxa"/>
            <w:shd w:val="clear" w:color="auto" w:fill="auto"/>
            <w:noWrap/>
            <w:vAlign w:val="bottom"/>
            <w:hideMark/>
          </w:tcPr>
          <w:p w14:paraId="43A6A6E2"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0,25</w:t>
            </w:r>
          </w:p>
        </w:tc>
        <w:tc>
          <w:tcPr>
            <w:tcW w:w="850" w:type="dxa"/>
            <w:shd w:val="clear" w:color="auto" w:fill="auto"/>
            <w:noWrap/>
            <w:vAlign w:val="bottom"/>
            <w:hideMark/>
          </w:tcPr>
          <w:p w14:paraId="6B5D1393"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0,50</w:t>
            </w:r>
          </w:p>
        </w:tc>
        <w:tc>
          <w:tcPr>
            <w:tcW w:w="850" w:type="dxa"/>
            <w:shd w:val="clear" w:color="auto" w:fill="auto"/>
            <w:noWrap/>
            <w:vAlign w:val="bottom"/>
            <w:hideMark/>
          </w:tcPr>
          <w:p w14:paraId="6CC4E8AF"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0,50</w:t>
            </w:r>
          </w:p>
        </w:tc>
        <w:tc>
          <w:tcPr>
            <w:tcW w:w="850" w:type="dxa"/>
            <w:shd w:val="clear" w:color="auto" w:fill="auto"/>
            <w:noWrap/>
            <w:vAlign w:val="bottom"/>
            <w:hideMark/>
          </w:tcPr>
          <w:p w14:paraId="591F6C32" w14:textId="77777777" w:rsidR="00F329E1" w:rsidRPr="00B371B7" w:rsidRDefault="00F329E1" w:rsidP="00F329E1">
            <w:pPr>
              <w:spacing w:after="0" w:line="240" w:lineRule="auto"/>
              <w:jc w:val="right"/>
              <w:rPr>
                <w:rFonts w:ascii="Calibri" w:eastAsia="Times New Roman" w:hAnsi="Calibri" w:cs="Calibri"/>
                <w:sz w:val="18"/>
                <w:szCs w:val="18"/>
                <w:lang w:val="en-GB" w:eastAsia="sk-SK"/>
              </w:rPr>
            </w:pPr>
            <w:r w:rsidRPr="00B371B7">
              <w:rPr>
                <w:rFonts w:ascii="Calibri" w:eastAsia="Times New Roman" w:hAnsi="Calibri" w:cs="Calibri"/>
                <w:sz w:val="18"/>
                <w:szCs w:val="18"/>
                <w:lang w:val="en-GB" w:eastAsia="sk-SK"/>
              </w:rPr>
              <w:t>0,25</w:t>
            </w:r>
          </w:p>
        </w:tc>
      </w:tr>
    </w:tbl>
    <w:p w14:paraId="2C74C0EA" w14:textId="1CB0C1BA" w:rsidR="00AD6175" w:rsidRPr="002E7249" w:rsidRDefault="00C453D9" w:rsidP="00F11133">
      <w:pPr>
        <w:rPr>
          <w:i/>
          <w:iCs/>
          <w:sz w:val="20"/>
          <w:szCs w:val="20"/>
          <w:lang w:val="en-GB"/>
        </w:rPr>
      </w:pPr>
      <w:r w:rsidRPr="002E7249">
        <w:rPr>
          <w:i/>
          <w:iCs/>
          <w:sz w:val="20"/>
          <w:szCs w:val="20"/>
          <w:lang w:val="en-GB"/>
        </w:rPr>
        <w:t>Source: EPO, Status: 1.2.2021</w:t>
      </w:r>
    </w:p>
    <w:p w14:paraId="551A18A2" w14:textId="0D948F31" w:rsidR="00CF362D" w:rsidRPr="002E7249" w:rsidRDefault="00CF362D" w:rsidP="00506C9B">
      <w:pPr>
        <w:jc w:val="both"/>
        <w:rPr>
          <w:rStyle w:val="eop"/>
          <w:rFonts w:ascii="Calibri" w:hAnsi="Calibri" w:cs="Calibri"/>
          <w:color w:val="000000"/>
          <w:shd w:val="clear" w:color="auto" w:fill="FFFFFF"/>
          <w:lang w:val="en-GB"/>
        </w:rPr>
      </w:pPr>
      <w:r>
        <w:rPr>
          <w:rStyle w:val="eop"/>
          <w:rFonts w:ascii="Calibri" w:hAnsi="Calibri" w:cs="Calibri"/>
          <w:color w:val="000000"/>
          <w:shd w:val="clear" w:color="auto" w:fill="FFFFFF"/>
          <w:lang w:val="en-GB"/>
        </w:rPr>
        <w:t xml:space="preserve">We found an identical trend </w:t>
      </w:r>
      <w:r w:rsidRPr="00CF362D">
        <w:rPr>
          <w:rStyle w:val="eop"/>
          <w:rFonts w:ascii="Calibri" w:hAnsi="Calibri" w:cs="Calibri"/>
          <w:color w:val="000000"/>
          <w:shd w:val="clear" w:color="auto" w:fill="FFFFFF"/>
          <w:lang w:val="en-GB"/>
        </w:rPr>
        <w:t xml:space="preserve">in </w:t>
      </w:r>
      <w:r w:rsidRPr="00D33CD5">
        <w:rPr>
          <w:rStyle w:val="eop"/>
          <w:rFonts w:ascii="Calibri" w:hAnsi="Calibri" w:cs="Calibri"/>
          <w:b/>
          <w:bCs/>
          <w:color w:val="000000"/>
          <w:shd w:val="clear" w:color="auto" w:fill="FFFFFF"/>
          <w:lang w:val="en-GB"/>
        </w:rPr>
        <w:t xml:space="preserve">the </w:t>
      </w:r>
      <w:r w:rsidR="00D33CD5" w:rsidRPr="00D33CD5">
        <w:rPr>
          <w:rStyle w:val="eop"/>
          <w:rFonts w:ascii="Calibri" w:hAnsi="Calibri" w:cs="Calibri"/>
          <w:b/>
          <w:bCs/>
          <w:color w:val="000000"/>
          <w:shd w:val="clear" w:color="auto" w:fill="FFFFFF"/>
          <w:lang w:val="en-GB"/>
        </w:rPr>
        <w:t>number</w:t>
      </w:r>
      <w:r w:rsidRPr="00D33CD5">
        <w:rPr>
          <w:rStyle w:val="eop"/>
          <w:rFonts w:ascii="Calibri" w:hAnsi="Calibri" w:cs="Calibri"/>
          <w:b/>
          <w:bCs/>
          <w:color w:val="000000"/>
          <w:shd w:val="clear" w:color="auto" w:fill="FFFFFF"/>
          <w:lang w:val="en-GB"/>
        </w:rPr>
        <w:t xml:space="preserve"> of granted patents per million inhabitants.</w:t>
      </w:r>
      <w:r w:rsidRPr="00CF362D">
        <w:rPr>
          <w:rStyle w:val="eop"/>
          <w:rFonts w:ascii="Calibri" w:hAnsi="Calibri" w:cs="Calibri"/>
          <w:color w:val="000000"/>
          <w:shd w:val="clear" w:color="auto" w:fill="FFFFFF"/>
          <w:lang w:val="en-GB"/>
        </w:rPr>
        <w:t xml:space="preserve"> Germany (239.38)</w:t>
      </w:r>
      <w:r w:rsidR="00D33CD5">
        <w:rPr>
          <w:rStyle w:val="eop"/>
          <w:rFonts w:ascii="Calibri" w:hAnsi="Calibri" w:cs="Calibri"/>
          <w:color w:val="000000"/>
          <w:shd w:val="clear" w:color="auto" w:fill="FFFFFF"/>
          <w:lang w:val="en-GB"/>
        </w:rPr>
        <w:t xml:space="preserve"> leads the list</w:t>
      </w:r>
      <w:r w:rsidRPr="00CF362D">
        <w:rPr>
          <w:rStyle w:val="eop"/>
          <w:rFonts w:ascii="Calibri" w:hAnsi="Calibri" w:cs="Calibri"/>
          <w:color w:val="000000"/>
          <w:shd w:val="clear" w:color="auto" w:fill="FFFFFF"/>
          <w:lang w:val="en-GB"/>
        </w:rPr>
        <w:t xml:space="preserve"> before Austria (194.98) and Slovenia (45.7). Bosnia and Herzegovina </w:t>
      </w:r>
      <w:bookmarkStart w:id="46" w:name="_Int_NP6cjRIk"/>
      <w:r w:rsidRPr="00CF362D">
        <w:rPr>
          <w:rStyle w:val="eop"/>
          <w:rFonts w:ascii="Calibri" w:hAnsi="Calibri" w:cs="Calibri"/>
          <w:color w:val="000000"/>
          <w:shd w:val="clear" w:color="auto" w:fill="FFFFFF"/>
          <w:lang w:val="en-GB"/>
        </w:rPr>
        <w:t>has</w:t>
      </w:r>
      <w:bookmarkEnd w:id="46"/>
      <w:r w:rsidRPr="00CF362D">
        <w:rPr>
          <w:rStyle w:val="eop"/>
          <w:rFonts w:ascii="Calibri" w:hAnsi="Calibri" w:cs="Calibri"/>
          <w:color w:val="000000"/>
          <w:shd w:val="clear" w:color="auto" w:fill="FFFFFF"/>
          <w:lang w:val="en-GB"/>
        </w:rPr>
        <w:t xml:space="preserve"> not obtained a single patent in the last five years. Montenegro has not </w:t>
      </w:r>
      <w:r w:rsidR="00D33CD5">
        <w:rPr>
          <w:rStyle w:val="eop"/>
          <w:rFonts w:ascii="Calibri" w:hAnsi="Calibri" w:cs="Calibri"/>
          <w:color w:val="000000"/>
          <w:shd w:val="clear" w:color="auto" w:fill="FFFFFF"/>
          <w:lang w:val="en-GB"/>
        </w:rPr>
        <w:t xml:space="preserve">been </w:t>
      </w:r>
      <w:r w:rsidRPr="00CF362D">
        <w:rPr>
          <w:rStyle w:val="eop"/>
          <w:rFonts w:ascii="Calibri" w:hAnsi="Calibri" w:cs="Calibri"/>
          <w:color w:val="000000"/>
          <w:shd w:val="clear" w:color="auto" w:fill="FFFFFF"/>
          <w:lang w:val="en-GB"/>
        </w:rPr>
        <w:t>granted a single patent since 2011.</w:t>
      </w:r>
    </w:p>
    <w:p w14:paraId="2604D964" w14:textId="3A3DD186" w:rsidR="00030C80" w:rsidRPr="002E7249" w:rsidRDefault="00030C80" w:rsidP="00030C80">
      <w:pPr>
        <w:pStyle w:val="Popis"/>
        <w:keepNext/>
        <w:spacing w:after="0"/>
        <w:rPr>
          <w:b/>
          <w:bCs/>
          <w:i w:val="0"/>
          <w:iCs w:val="0"/>
          <w:color w:val="auto"/>
          <w:sz w:val="22"/>
          <w:szCs w:val="22"/>
          <w:lang w:val="en-GB"/>
        </w:rPr>
      </w:pPr>
      <w:bookmarkStart w:id="47" w:name="_Toc107328777"/>
      <w:r w:rsidRPr="002E7249">
        <w:rPr>
          <w:b/>
          <w:bCs/>
          <w:i w:val="0"/>
          <w:iCs w:val="0"/>
          <w:color w:val="auto"/>
          <w:sz w:val="22"/>
          <w:szCs w:val="22"/>
          <w:lang w:val="en-GB"/>
        </w:rPr>
        <w:t xml:space="preserve">Table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Table \* ARABIC </w:instrText>
      </w:r>
      <w:r w:rsidRPr="002E7249">
        <w:rPr>
          <w:b/>
          <w:bCs/>
          <w:i w:val="0"/>
          <w:iCs w:val="0"/>
          <w:color w:val="auto"/>
          <w:sz w:val="22"/>
          <w:szCs w:val="22"/>
          <w:lang w:val="en-GB"/>
        </w:rPr>
        <w:fldChar w:fldCharType="separate"/>
      </w:r>
      <w:r w:rsidR="00866BE9">
        <w:rPr>
          <w:b/>
          <w:bCs/>
          <w:i w:val="0"/>
          <w:iCs w:val="0"/>
          <w:noProof/>
          <w:color w:val="auto"/>
          <w:sz w:val="22"/>
          <w:szCs w:val="22"/>
          <w:lang w:val="en-GB"/>
        </w:rPr>
        <w:t>14</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European patents per million population</w:t>
      </w:r>
      <w:bookmarkEnd w:id="47"/>
    </w:p>
    <w:tbl>
      <w:tblPr>
        <w:tblW w:w="940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70" w:type="dxa"/>
          <w:right w:w="70" w:type="dxa"/>
        </w:tblCellMar>
        <w:tblLook w:val="04A0" w:firstRow="1" w:lastRow="0" w:firstColumn="1" w:lastColumn="0" w:noHBand="0" w:noVBand="1"/>
      </w:tblPr>
      <w:tblGrid>
        <w:gridCol w:w="907"/>
        <w:gridCol w:w="850"/>
        <w:gridCol w:w="850"/>
        <w:gridCol w:w="850"/>
        <w:gridCol w:w="850"/>
        <w:gridCol w:w="850"/>
        <w:gridCol w:w="850"/>
        <w:gridCol w:w="850"/>
        <w:gridCol w:w="850"/>
        <w:gridCol w:w="850"/>
        <w:gridCol w:w="850"/>
      </w:tblGrid>
      <w:tr w:rsidR="00030C80" w:rsidRPr="00B371B7" w14:paraId="307C6485" w14:textId="77777777" w:rsidTr="00D917F5">
        <w:trPr>
          <w:trHeight w:val="290"/>
        </w:trPr>
        <w:tc>
          <w:tcPr>
            <w:tcW w:w="907" w:type="dxa"/>
            <w:shd w:val="clear" w:color="000000" w:fill="44546A"/>
            <w:noWrap/>
            <w:vAlign w:val="bottom"/>
            <w:hideMark/>
          </w:tcPr>
          <w:p w14:paraId="00014F62"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Country</w:t>
            </w:r>
          </w:p>
        </w:tc>
        <w:tc>
          <w:tcPr>
            <w:tcW w:w="850" w:type="dxa"/>
            <w:shd w:val="clear" w:color="000000" w:fill="44546A"/>
            <w:noWrap/>
            <w:vAlign w:val="bottom"/>
            <w:hideMark/>
          </w:tcPr>
          <w:p w14:paraId="4D4F1D6B" w14:textId="77777777" w:rsidR="00030C80" w:rsidRPr="00B371B7" w:rsidRDefault="00030C80" w:rsidP="00030C80">
            <w:pPr>
              <w:spacing w:after="0" w:line="240" w:lineRule="auto"/>
              <w:jc w:val="right"/>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2011</w:t>
            </w:r>
          </w:p>
        </w:tc>
        <w:tc>
          <w:tcPr>
            <w:tcW w:w="850" w:type="dxa"/>
            <w:shd w:val="clear" w:color="000000" w:fill="44546A"/>
            <w:noWrap/>
            <w:vAlign w:val="bottom"/>
            <w:hideMark/>
          </w:tcPr>
          <w:p w14:paraId="6F288243" w14:textId="77777777" w:rsidR="00030C80" w:rsidRPr="00B371B7" w:rsidRDefault="00030C80" w:rsidP="00030C80">
            <w:pPr>
              <w:spacing w:after="0" w:line="240" w:lineRule="auto"/>
              <w:jc w:val="right"/>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2012</w:t>
            </w:r>
          </w:p>
        </w:tc>
        <w:tc>
          <w:tcPr>
            <w:tcW w:w="850" w:type="dxa"/>
            <w:shd w:val="clear" w:color="000000" w:fill="44546A"/>
            <w:noWrap/>
            <w:vAlign w:val="bottom"/>
            <w:hideMark/>
          </w:tcPr>
          <w:p w14:paraId="001A3DBA" w14:textId="77777777" w:rsidR="00030C80" w:rsidRPr="00B371B7" w:rsidRDefault="00030C80" w:rsidP="00030C80">
            <w:pPr>
              <w:spacing w:after="0" w:line="240" w:lineRule="auto"/>
              <w:jc w:val="right"/>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2013</w:t>
            </w:r>
          </w:p>
        </w:tc>
        <w:tc>
          <w:tcPr>
            <w:tcW w:w="850" w:type="dxa"/>
            <w:shd w:val="clear" w:color="000000" w:fill="44546A"/>
            <w:noWrap/>
            <w:vAlign w:val="bottom"/>
            <w:hideMark/>
          </w:tcPr>
          <w:p w14:paraId="09BEC5F1" w14:textId="77777777" w:rsidR="00030C80" w:rsidRPr="00B371B7" w:rsidRDefault="00030C80" w:rsidP="00030C80">
            <w:pPr>
              <w:spacing w:after="0" w:line="240" w:lineRule="auto"/>
              <w:jc w:val="right"/>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2014</w:t>
            </w:r>
          </w:p>
        </w:tc>
        <w:tc>
          <w:tcPr>
            <w:tcW w:w="850" w:type="dxa"/>
            <w:shd w:val="clear" w:color="000000" w:fill="44546A"/>
            <w:noWrap/>
            <w:vAlign w:val="bottom"/>
            <w:hideMark/>
          </w:tcPr>
          <w:p w14:paraId="76BC58F5" w14:textId="77777777" w:rsidR="00030C80" w:rsidRPr="00B371B7" w:rsidRDefault="00030C80" w:rsidP="00030C80">
            <w:pPr>
              <w:spacing w:after="0" w:line="240" w:lineRule="auto"/>
              <w:jc w:val="right"/>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2015</w:t>
            </w:r>
          </w:p>
        </w:tc>
        <w:tc>
          <w:tcPr>
            <w:tcW w:w="850" w:type="dxa"/>
            <w:shd w:val="clear" w:color="000000" w:fill="44546A"/>
            <w:noWrap/>
            <w:vAlign w:val="bottom"/>
            <w:hideMark/>
          </w:tcPr>
          <w:p w14:paraId="32ADB63E" w14:textId="77777777" w:rsidR="00030C80" w:rsidRPr="00B371B7" w:rsidRDefault="00030C80" w:rsidP="00030C80">
            <w:pPr>
              <w:spacing w:after="0" w:line="240" w:lineRule="auto"/>
              <w:jc w:val="right"/>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2016</w:t>
            </w:r>
          </w:p>
        </w:tc>
        <w:tc>
          <w:tcPr>
            <w:tcW w:w="850" w:type="dxa"/>
            <w:shd w:val="clear" w:color="000000" w:fill="44546A"/>
            <w:noWrap/>
            <w:vAlign w:val="bottom"/>
            <w:hideMark/>
          </w:tcPr>
          <w:p w14:paraId="4D352DD5" w14:textId="77777777" w:rsidR="00030C80" w:rsidRPr="00B371B7" w:rsidRDefault="00030C80" w:rsidP="00030C80">
            <w:pPr>
              <w:spacing w:after="0" w:line="240" w:lineRule="auto"/>
              <w:jc w:val="right"/>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2017</w:t>
            </w:r>
          </w:p>
        </w:tc>
        <w:tc>
          <w:tcPr>
            <w:tcW w:w="850" w:type="dxa"/>
            <w:shd w:val="clear" w:color="000000" w:fill="44546A"/>
            <w:noWrap/>
            <w:vAlign w:val="bottom"/>
            <w:hideMark/>
          </w:tcPr>
          <w:p w14:paraId="0C2C1EE5" w14:textId="77777777" w:rsidR="00030C80" w:rsidRPr="00B371B7" w:rsidRDefault="00030C80" w:rsidP="00030C80">
            <w:pPr>
              <w:spacing w:after="0" w:line="240" w:lineRule="auto"/>
              <w:jc w:val="right"/>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2018</w:t>
            </w:r>
          </w:p>
        </w:tc>
        <w:tc>
          <w:tcPr>
            <w:tcW w:w="850" w:type="dxa"/>
            <w:shd w:val="clear" w:color="000000" w:fill="44546A"/>
            <w:noWrap/>
            <w:vAlign w:val="bottom"/>
            <w:hideMark/>
          </w:tcPr>
          <w:p w14:paraId="13A9FADB" w14:textId="77777777" w:rsidR="00030C80" w:rsidRPr="00B371B7" w:rsidRDefault="00030C80" w:rsidP="00030C80">
            <w:pPr>
              <w:spacing w:after="0" w:line="240" w:lineRule="auto"/>
              <w:jc w:val="right"/>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2019</w:t>
            </w:r>
          </w:p>
        </w:tc>
        <w:tc>
          <w:tcPr>
            <w:tcW w:w="850" w:type="dxa"/>
            <w:shd w:val="clear" w:color="000000" w:fill="44546A"/>
            <w:noWrap/>
            <w:vAlign w:val="bottom"/>
            <w:hideMark/>
          </w:tcPr>
          <w:p w14:paraId="7B0957DB" w14:textId="77777777" w:rsidR="00030C80" w:rsidRPr="00B371B7" w:rsidRDefault="00030C80" w:rsidP="00030C80">
            <w:pPr>
              <w:spacing w:after="0" w:line="240" w:lineRule="auto"/>
              <w:jc w:val="right"/>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2020</w:t>
            </w:r>
          </w:p>
        </w:tc>
      </w:tr>
      <w:tr w:rsidR="00030C80" w:rsidRPr="00B371B7" w14:paraId="42BEBC0A" w14:textId="77777777" w:rsidTr="00D917F5">
        <w:trPr>
          <w:trHeight w:val="290"/>
        </w:trPr>
        <w:tc>
          <w:tcPr>
            <w:tcW w:w="907" w:type="dxa"/>
            <w:shd w:val="clear" w:color="000000" w:fill="44546A"/>
            <w:noWrap/>
            <w:vAlign w:val="bottom"/>
            <w:hideMark/>
          </w:tcPr>
          <w:p w14:paraId="2F2914D0"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DE</w:t>
            </w:r>
          </w:p>
        </w:tc>
        <w:tc>
          <w:tcPr>
            <w:tcW w:w="850" w:type="dxa"/>
            <w:shd w:val="clear" w:color="auto" w:fill="auto"/>
            <w:noWrap/>
            <w:vAlign w:val="bottom"/>
            <w:hideMark/>
          </w:tcPr>
          <w:p w14:paraId="561048E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162,06</w:t>
            </w:r>
          </w:p>
        </w:tc>
        <w:tc>
          <w:tcPr>
            <w:tcW w:w="850" w:type="dxa"/>
            <w:shd w:val="clear" w:color="auto" w:fill="auto"/>
            <w:noWrap/>
            <w:vAlign w:val="bottom"/>
            <w:hideMark/>
          </w:tcPr>
          <w:p w14:paraId="49C8A6FF"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158,92</w:t>
            </w:r>
          </w:p>
        </w:tc>
        <w:tc>
          <w:tcPr>
            <w:tcW w:w="850" w:type="dxa"/>
            <w:shd w:val="clear" w:color="auto" w:fill="auto"/>
            <w:noWrap/>
            <w:vAlign w:val="bottom"/>
            <w:hideMark/>
          </w:tcPr>
          <w:p w14:paraId="31BB5483"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160,23</w:t>
            </w:r>
          </w:p>
        </w:tc>
        <w:tc>
          <w:tcPr>
            <w:tcW w:w="850" w:type="dxa"/>
            <w:shd w:val="clear" w:color="auto" w:fill="auto"/>
            <w:noWrap/>
            <w:vAlign w:val="bottom"/>
            <w:hideMark/>
          </w:tcPr>
          <w:p w14:paraId="7AA5F13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156,19</w:t>
            </w:r>
          </w:p>
        </w:tc>
        <w:tc>
          <w:tcPr>
            <w:tcW w:w="850" w:type="dxa"/>
            <w:shd w:val="clear" w:color="auto" w:fill="auto"/>
            <w:noWrap/>
            <w:vAlign w:val="bottom"/>
            <w:hideMark/>
          </w:tcPr>
          <w:p w14:paraId="4B22C934"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168,46</w:t>
            </w:r>
          </w:p>
        </w:tc>
        <w:tc>
          <w:tcPr>
            <w:tcW w:w="850" w:type="dxa"/>
            <w:shd w:val="clear" w:color="auto" w:fill="auto"/>
            <w:noWrap/>
            <w:vAlign w:val="bottom"/>
            <w:hideMark/>
          </w:tcPr>
          <w:p w14:paraId="108DB905"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223,53</w:t>
            </w:r>
          </w:p>
        </w:tc>
        <w:tc>
          <w:tcPr>
            <w:tcW w:w="850" w:type="dxa"/>
            <w:shd w:val="clear" w:color="auto" w:fill="auto"/>
            <w:noWrap/>
            <w:vAlign w:val="bottom"/>
            <w:hideMark/>
          </w:tcPr>
          <w:p w14:paraId="27FFA23A"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224,54</w:t>
            </w:r>
          </w:p>
        </w:tc>
        <w:tc>
          <w:tcPr>
            <w:tcW w:w="850" w:type="dxa"/>
            <w:shd w:val="clear" w:color="auto" w:fill="auto"/>
            <w:noWrap/>
            <w:vAlign w:val="bottom"/>
            <w:hideMark/>
          </w:tcPr>
          <w:p w14:paraId="14FF4165"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248,31</w:t>
            </w:r>
          </w:p>
        </w:tc>
        <w:tc>
          <w:tcPr>
            <w:tcW w:w="850" w:type="dxa"/>
            <w:shd w:val="clear" w:color="auto" w:fill="auto"/>
            <w:noWrap/>
            <w:vAlign w:val="bottom"/>
            <w:hideMark/>
          </w:tcPr>
          <w:p w14:paraId="1F7C8D9F"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253,01</w:t>
            </w:r>
          </w:p>
        </w:tc>
        <w:tc>
          <w:tcPr>
            <w:tcW w:w="850" w:type="dxa"/>
            <w:shd w:val="clear" w:color="auto" w:fill="auto"/>
            <w:noWrap/>
            <w:vAlign w:val="bottom"/>
            <w:hideMark/>
          </w:tcPr>
          <w:p w14:paraId="0851BCA5"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239,38</w:t>
            </w:r>
          </w:p>
        </w:tc>
      </w:tr>
      <w:tr w:rsidR="00030C80" w:rsidRPr="00B371B7" w14:paraId="0F10842B" w14:textId="77777777" w:rsidTr="00D917F5">
        <w:trPr>
          <w:trHeight w:val="290"/>
        </w:trPr>
        <w:tc>
          <w:tcPr>
            <w:tcW w:w="907" w:type="dxa"/>
            <w:shd w:val="clear" w:color="000000" w:fill="44546A"/>
            <w:noWrap/>
            <w:vAlign w:val="bottom"/>
            <w:hideMark/>
          </w:tcPr>
          <w:p w14:paraId="2A40AB05"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AT</w:t>
            </w:r>
          </w:p>
        </w:tc>
        <w:tc>
          <w:tcPr>
            <w:tcW w:w="850" w:type="dxa"/>
            <w:shd w:val="clear" w:color="auto" w:fill="auto"/>
            <w:noWrap/>
            <w:vAlign w:val="bottom"/>
            <w:hideMark/>
          </w:tcPr>
          <w:p w14:paraId="0DED9B1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81,83</w:t>
            </w:r>
          </w:p>
        </w:tc>
        <w:tc>
          <w:tcPr>
            <w:tcW w:w="850" w:type="dxa"/>
            <w:shd w:val="clear" w:color="auto" w:fill="auto"/>
            <w:noWrap/>
            <w:vAlign w:val="bottom"/>
            <w:hideMark/>
          </w:tcPr>
          <w:p w14:paraId="6F6269C9"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88,39</w:t>
            </w:r>
          </w:p>
        </w:tc>
        <w:tc>
          <w:tcPr>
            <w:tcW w:w="850" w:type="dxa"/>
            <w:shd w:val="clear" w:color="auto" w:fill="auto"/>
            <w:noWrap/>
            <w:vAlign w:val="bottom"/>
            <w:hideMark/>
          </w:tcPr>
          <w:p w14:paraId="2D812DF8"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92,94</w:t>
            </w:r>
          </w:p>
        </w:tc>
        <w:tc>
          <w:tcPr>
            <w:tcW w:w="850" w:type="dxa"/>
            <w:shd w:val="clear" w:color="auto" w:fill="auto"/>
            <w:noWrap/>
            <w:vAlign w:val="bottom"/>
            <w:hideMark/>
          </w:tcPr>
          <w:p w14:paraId="4FCD56F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98,93</w:t>
            </w:r>
          </w:p>
        </w:tc>
        <w:tc>
          <w:tcPr>
            <w:tcW w:w="850" w:type="dxa"/>
            <w:shd w:val="clear" w:color="auto" w:fill="auto"/>
            <w:noWrap/>
            <w:vAlign w:val="bottom"/>
            <w:hideMark/>
          </w:tcPr>
          <w:p w14:paraId="138D18D8"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115,48</w:t>
            </w:r>
          </w:p>
        </w:tc>
        <w:tc>
          <w:tcPr>
            <w:tcW w:w="850" w:type="dxa"/>
            <w:shd w:val="clear" w:color="auto" w:fill="auto"/>
            <w:noWrap/>
            <w:vAlign w:val="bottom"/>
            <w:hideMark/>
          </w:tcPr>
          <w:p w14:paraId="26FEE046"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152,12</w:t>
            </w:r>
          </w:p>
        </w:tc>
        <w:tc>
          <w:tcPr>
            <w:tcW w:w="850" w:type="dxa"/>
            <w:shd w:val="clear" w:color="auto" w:fill="auto"/>
            <w:noWrap/>
            <w:vAlign w:val="bottom"/>
            <w:hideMark/>
          </w:tcPr>
          <w:p w14:paraId="1AEEB40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162,67</w:t>
            </w:r>
          </w:p>
        </w:tc>
        <w:tc>
          <w:tcPr>
            <w:tcW w:w="850" w:type="dxa"/>
            <w:shd w:val="clear" w:color="auto" w:fill="auto"/>
            <w:noWrap/>
            <w:vAlign w:val="bottom"/>
            <w:hideMark/>
          </w:tcPr>
          <w:p w14:paraId="527E094C"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183,77</w:t>
            </w:r>
          </w:p>
        </w:tc>
        <w:tc>
          <w:tcPr>
            <w:tcW w:w="850" w:type="dxa"/>
            <w:shd w:val="clear" w:color="auto" w:fill="auto"/>
            <w:noWrap/>
            <w:vAlign w:val="bottom"/>
            <w:hideMark/>
          </w:tcPr>
          <w:p w14:paraId="483799C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184,65</w:t>
            </w:r>
          </w:p>
        </w:tc>
        <w:tc>
          <w:tcPr>
            <w:tcW w:w="850" w:type="dxa"/>
            <w:shd w:val="clear" w:color="auto" w:fill="auto"/>
            <w:noWrap/>
            <w:vAlign w:val="bottom"/>
            <w:hideMark/>
          </w:tcPr>
          <w:p w14:paraId="18123F3B"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194,98</w:t>
            </w:r>
          </w:p>
        </w:tc>
      </w:tr>
      <w:tr w:rsidR="00030C80" w:rsidRPr="00B371B7" w14:paraId="6EA16831" w14:textId="77777777" w:rsidTr="00D917F5">
        <w:trPr>
          <w:trHeight w:val="290"/>
        </w:trPr>
        <w:tc>
          <w:tcPr>
            <w:tcW w:w="907" w:type="dxa"/>
            <w:shd w:val="clear" w:color="000000" w:fill="44546A"/>
            <w:noWrap/>
            <w:vAlign w:val="bottom"/>
            <w:hideMark/>
          </w:tcPr>
          <w:p w14:paraId="07AB0EE9"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SI</w:t>
            </w:r>
          </w:p>
        </w:tc>
        <w:tc>
          <w:tcPr>
            <w:tcW w:w="850" w:type="dxa"/>
            <w:shd w:val="clear" w:color="auto" w:fill="auto"/>
            <w:noWrap/>
            <w:vAlign w:val="bottom"/>
            <w:hideMark/>
          </w:tcPr>
          <w:p w14:paraId="4867B758"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20,20</w:t>
            </w:r>
          </w:p>
        </w:tc>
        <w:tc>
          <w:tcPr>
            <w:tcW w:w="850" w:type="dxa"/>
            <w:shd w:val="clear" w:color="auto" w:fill="auto"/>
            <w:noWrap/>
            <w:vAlign w:val="bottom"/>
            <w:hideMark/>
          </w:tcPr>
          <w:p w14:paraId="4DF1755F"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18,28</w:t>
            </w:r>
          </w:p>
        </w:tc>
        <w:tc>
          <w:tcPr>
            <w:tcW w:w="850" w:type="dxa"/>
            <w:shd w:val="clear" w:color="auto" w:fill="auto"/>
            <w:noWrap/>
            <w:vAlign w:val="bottom"/>
            <w:hideMark/>
          </w:tcPr>
          <w:p w14:paraId="4330A583"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25,01</w:t>
            </w:r>
          </w:p>
        </w:tc>
        <w:tc>
          <w:tcPr>
            <w:tcW w:w="850" w:type="dxa"/>
            <w:shd w:val="clear" w:color="auto" w:fill="auto"/>
            <w:noWrap/>
            <w:vAlign w:val="bottom"/>
            <w:hideMark/>
          </w:tcPr>
          <w:p w14:paraId="3C4A70E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24,53</w:t>
            </w:r>
          </w:p>
        </w:tc>
        <w:tc>
          <w:tcPr>
            <w:tcW w:w="850" w:type="dxa"/>
            <w:shd w:val="clear" w:color="auto" w:fill="auto"/>
            <w:noWrap/>
            <w:vAlign w:val="bottom"/>
            <w:hideMark/>
          </w:tcPr>
          <w:p w14:paraId="0EDB01E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31,27</w:t>
            </w:r>
          </w:p>
        </w:tc>
        <w:tc>
          <w:tcPr>
            <w:tcW w:w="850" w:type="dxa"/>
            <w:shd w:val="clear" w:color="auto" w:fill="auto"/>
            <w:noWrap/>
            <w:vAlign w:val="bottom"/>
            <w:hideMark/>
          </w:tcPr>
          <w:p w14:paraId="02E3B6AF"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38,48</w:t>
            </w:r>
          </w:p>
        </w:tc>
        <w:tc>
          <w:tcPr>
            <w:tcW w:w="850" w:type="dxa"/>
            <w:shd w:val="clear" w:color="auto" w:fill="auto"/>
            <w:noWrap/>
            <w:vAlign w:val="bottom"/>
            <w:hideMark/>
          </w:tcPr>
          <w:p w14:paraId="74E415E9"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44,25</w:t>
            </w:r>
          </w:p>
        </w:tc>
        <w:tc>
          <w:tcPr>
            <w:tcW w:w="850" w:type="dxa"/>
            <w:shd w:val="clear" w:color="auto" w:fill="auto"/>
            <w:noWrap/>
            <w:vAlign w:val="bottom"/>
            <w:hideMark/>
          </w:tcPr>
          <w:p w14:paraId="6D2990A4"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36,56</w:t>
            </w:r>
          </w:p>
        </w:tc>
        <w:tc>
          <w:tcPr>
            <w:tcW w:w="850" w:type="dxa"/>
            <w:shd w:val="clear" w:color="auto" w:fill="auto"/>
            <w:noWrap/>
            <w:vAlign w:val="bottom"/>
            <w:hideMark/>
          </w:tcPr>
          <w:p w14:paraId="6E9EE43A"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34,63</w:t>
            </w:r>
          </w:p>
        </w:tc>
        <w:tc>
          <w:tcPr>
            <w:tcW w:w="850" w:type="dxa"/>
            <w:shd w:val="clear" w:color="auto" w:fill="auto"/>
            <w:noWrap/>
            <w:vAlign w:val="bottom"/>
            <w:hideMark/>
          </w:tcPr>
          <w:p w14:paraId="60A680A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45,70</w:t>
            </w:r>
          </w:p>
        </w:tc>
      </w:tr>
      <w:tr w:rsidR="00030C80" w:rsidRPr="00B371B7" w14:paraId="687ACDFC" w14:textId="77777777" w:rsidTr="00D917F5">
        <w:trPr>
          <w:trHeight w:val="290"/>
        </w:trPr>
        <w:tc>
          <w:tcPr>
            <w:tcW w:w="907" w:type="dxa"/>
            <w:shd w:val="clear" w:color="000000" w:fill="44546A"/>
            <w:noWrap/>
            <w:vAlign w:val="bottom"/>
            <w:hideMark/>
          </w:tcPr>
          <w:p w14:paraId="4127197C"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CZ</w:t>
            </w:r>
          </w:p>
        </w:tc>
        <w:tc>
          <w:tcPr>
            <w:tcW w:w="850" w:type="dxa"/>
            <w:shd w:val="clear" w:color="auto" w:fill="auto"/>
            <w:noWrap/>
            <w:vAlign w:val="bottom"/>
            <w:hideMark/>
          </w:tcPr>
          <w:p w14:paraId="1409834A"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5,23</w:t>
            </w:r>
          </w:p>
        </w:tc>
        <w:tc>
          <w:tcPr>
            <w:tcW w:w="850" w:type="dxa"/>
            <w:shd w:val="clear" w:color="auto" w:fill="auto"/>
            <w:noWrap/>
            <w:vAlign w:val="bottom"/>
            <w:hideMark/>
          </w:tcPr>
          <w:p w14:paraId="4BFE6E2C"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5,23</w:t>
            </w:r>
          </w:p>
        </w:tc>
        <w:tc>
          <w:tcPr>
            <w:tcW w:w="850" w:type="dxa"/>
            <w:shd w:val="clear" w:color="auto" w:fill="auto"/>
            <w:noWrap/>
            <w:vAlign w:val="bottom"/>
            <w:hideMark/>
          </w:tcPr>
          <w:p w14:paraId="7AD561FA"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6,26</w:t>
            </w:r>
          </w:p>
        </w:tc>
        <w:tc>
          <w:tcPr>
            <w:tcW w:w="850" w:type="dxa"/>
            <w:shd w:val="clear" w:color="auto" w:fill="auto"/>
            <w:noWrap/>
            <w:vAlign w:val="bottom"/>
            <w:hideMark/>
          </w:tcPr>
          <w:p w14:paraId="671CA569"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6,16</w:t>
            </w:r>
          </w:p>
        </w:tc>
        <w:tc>
          <w:tcPr>
            <w:tcW w:w="850" w:type="dxa"/>
            <w:shd w:val="clear" w:color="auto" w:fill="auto"/>
            <w:noWrap/>
            <w:vAlign w:val="bottom"/>
            <w:hideMark/>
          </w:tcPr>
          <w:p w14:paraId="51029512"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6,91</w:t>
            </w:r>
          </w:p>
        </w:tc>
        <w:tc>
          <w:tcPr>
            <w:tcW w:w="850" w:type="dxa"/>
            <w:shd w:val="clear" w:color="auto" w:fill="auto"/>
            <w:noWrap/>
            <w:vAlign w:val="bottom"/>
            <w:hideMark/>
          </w:tcPr>
          <w:p w14:paraId="6B1DAAE7"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8,87</w:t>
            </w:r>
          </w:p>
        </w:tc>
        <w:tc>
          <w:tcPr>
            <w:tcW w:w="850" w:type="dxa"/>
            <w:shd w:val="clear" w:color="auto" w:fill="auto"/>
            <w:noWrap/>
            <w:vAlign w:val="bottom"/>
            <w:hideMark/>
          </w:tcPr>
          <w:p w14:paraId="6C32582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11,49</w:t>
            </w:r>
          </w:p>
        </w:tc>
        <w:tc>
          <w:tcPr>
            <w:tcW w:w="850" w:type="dxa"/>
            <w:shd w:val="clear" w:color="auto" w:fill="auto"/>
            <w:noWrap/>
            <w:vAlign w:val="bottom"/>
            <w:hideMark/>
          </w:tcPr>
          <w:p w14:paraId="626DA4B7"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11,77</w:t>
            </w:r>
          </w:p>
        </w:tc>
        <w:tc>
          <w:tcPr>
            <w:tcW w:w="850" w:type="dxa"/>
            <w:shd w:val="clear" w:color="auto" w:fill="auto"/>
            <w:noWrap/>
            <w:vAlign w:val="bottom"/>
            <w:hideMark/>
          </w:tcPr>
          <w:p w14:paraId="2354EFC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16,06</w:t>
            </w:r>
          </w:p>
        </w:tc>
        <w:tc>
          <w:tcPr>
            <w:tcW w:w="850" w:type="dxa"/>
            <w:shd w:val="clear" w:color="auto" w:fill="auto"/>
            <w:noWrap/>
            <w:vAlign w:val="bottom"/>
            <w:hideMark/>
          </w:tcPr>
          <w:p w14:paraId="0C7E687A"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14,38</w:t>
            </w:r>
          </w:p>
        </w:tc>
      </w:tr>
      <w:tr w:rsidR="00030C80" w:rsidRPr="00B371B7" w14:paraId="3AFBCA42" w14:textId="77777777" w:rsidTr="00D917F5">
        <w:trPr>
          <w:trHeight w:val="290"/>
        </w:trPr>
        <w:tc>
          <w:tcPr>
            <w:tcW w:w="907" w:type="dxa"/>
            <w:shd w:val="clear" w:color="000000" w:fill="44546A"/>
            <w:noWrap/>
            <w:vAlign w:val="bottom"/>
            <w:hideMark/>
          </w:tcPr>
          <w:p w14:paraId="4A3D2931"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HU</w:t>
            </w:r>
          </w:p>
        </w:tc>
        <w:tc>
          <w:tcPr>
            <w:tcW w:w="850" w:type="dxa"/>
            <w:shd w:val="clear" w:color="auto" w:fill="auto"/>
            <w:noWrap/>
            <w:vAlign w:val="bottom"/>
            <w:hideMark/>
          </w:tcPr>
          <w:p w14:paraId="2762252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4,76</w:t>
            </w:r>
          </w:p>
        </w:tc>
        <w:tc>
          <w:tcPr>
            <w:tcW w:w="850" w:type="dxa"/>
            <w:shd w:val="clear" w:color="auto" w:fill="auto"/>
            <w:noWrap/>
            <w:vAlign w:val="bottom"/>
            <w:hideMark/>
          </w:tcPr>
          <w:p w14:paraId="7B390A28"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3,93</w:t>
            </w:r>
          </w:p>
        </w:tc>
        <w:tc>
          <w:tcPr>
            <w:tcW w:w="850" w:type="dxa"/>
            <w:shd w:val="clear" w:color="auto" w:fill="auto"/>
            <w:noWrap/>
            <w:vAlign w:val="bottom"/>
            <w:hideMark/>
          </w:tcPr>
          <w:p w14:paraId="5647A66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5,18</w:t>
            </w:r>
          </w:p>
        </w:tc>
        <w:tc>
          <w:tcPr>
            <w:tcW w:w="850" w:type="dxa"/>
            <w:shd w:val="clear" w:color="auto" w:fill="auto"/>
            <w:noWrap/>
            <w:vAlign w:val="bottom"/>
            <w:hideMark/>
          </w:tcPr>
          <w:p w14:paraId="15C89438"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4,24</w:t>
            </w:r>
          </w:p>
        </w:tc>
        <w:tc>
          <w:tcPr>
            <w:tcW w:w="850" w:type="dxa"/>
            <w:shd w:val="clear" w:color="auto" w:fill="auto"/>
            <w:noWrap/>
            <w:vAlign w:val="bottom"/>
            <w:hideMark/>
          </w:tcPr>
          <w:p w14:paraId="4AEADC0B"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3,93</w:t>
            </w:r>
          </w:p>
        </w:tc>
        <w:tc>
          <w:tcPr>
            <w:tcW w:w="850" w:type="dxa"/>
            <w:shd w:val="clear" w:color="auto" w:fill="auto"/>
            <w:noWrap/>
            <w:vAlign w:val="bottom"/>
            <w:hideMark/>
          </w:tcPr>
          <w:p w14:paraId="2F087893"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6,42</w:t>
            </w:r>
          </w:p>
        </w:tc>
        <w:tc>
          <w:tcPr>
            <w:tcW w:w="850" w:type="dxa"/>
            <w:shd w:val="clear" w:color="auto" w:fill="auto"/>
            <w:noWrap/>
            <w:vAlign w:val="bottom"/>
            <w:hideMark/>
          </w:tcPr>
          <w:p w14:paraId="73066C6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6,11</w:t>
            </w:r>
          </w:p>
        </w:tc>
        <w:tc>
          <w:tcPr>
            <w:tcW w:w="850" w:type="dxa"/>
            <w:shd w:val="clear" w:color="auto" w:fill="auto"/>
            <w:noWrap/>
            <w:vAlign w:val="bottom"/>
            <w:hideMark/>
          </w:tcPr>
          <w:p w14:paraId="587A874F"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6,83</w:t>
            </w:r>
          </w:p>
        </w:tc>
        <w:tc>
          <w:tcPr>
            <w:tcW w:w="850" w:type="dxa"/>
            <w:shd w:val="clear" w:color="auto" w:fill="auto"/>
            <w:noWrap/>
            <w:vAlign w:val="bottom"/>
            <w:hideMark/>
          </w:tcPr>
          <w:p w14:paraId="6FA5C953"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7,66</w:t>
            </w:r>
          </w:p>
        </w:tc>
        <w:tc>
          <w:tcPr>
            <w:tcW w:w="850" w:type="dxa"/>
            <w:shd w:val="clear" w:color="auto" w:fill="auto"/>
            <w:noWrap/>
            <w:vAlign w:val="bottom"/>
            <w:hideMark/>
          </w:tcPr>
          <w:p w14:paraId="46295702"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8,18</w:t>
            </w:r>
          </w:p>
        </w:tc>
      </w:tr>
      <w:tr w:rsidR="00030C80" w:rsidRPr="00B371B7" w14:paraId="5F00A550" w14:textId="77777777" w:rsidTr="00D917F5">
        <w:trPr>
          <w:trHeight w:val="290"/>
        </w:trPr>
        <w:tc>
          <w:tcPr>
            <w:tcW w:w="907" w:type="dxa"/>
            <w:shd w:val="clear" w:color="000000" w:fill="44546A"/>
            <w:noWrap/>
            <w:vAlign w:val="bottom"/>
            <w:hideMark/>
          </w:tcPr>
          <w:p w14:paraId="688B1A58"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SK</w:t>
            </w:r>
          </w:p>
        </w:tc>
        <w:tc>
          <w:tcPr>
            <w:tcW w:w="850" w:type="dxa"/>
            <w:shd w:val="clear" w:color="auto" w:fill="auto"/>
            <w:noWrap/>
            <w:vAlign w:val="bottom"/>
            <w:hideMark/>
          </w:tcPr>
          <w:p w14:paraId="3B7E900A"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0,55</w:t>
            </w:r>
          </w:p>
        </w:tc>
        <w:tc>
          <w:tcPr>
            <w:tcW w:w="850" w:type="dxa"/>
            <w:shd w:val="clear" w:color="auto" w:fill="auto"/>
            <w:noWrap/>
            <w:vAlign w:val="bottom"/>
            <w:hideMark/>
          </w:tcPr>
          <w:p w14:paraId="0168A2F5"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2,38</w:t>
            </w:r>
          </w:p>
        </w:tc>
        <w:tc>
          <w:tcPr>
            <w:tcW w:w="850" w:type="dxa"/>
            <w:shd w:val="clear" w:color="auto" w:fill="auto"/>
            <w:noWrap/>
            <w:vAlign w:val="bottom"/>
            <w:hideMark/>
          </w:tcPr>
          <w:p w14:paraId="264043E2"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0,92</w:t>
            </w:r>
          </w:p>
        </w:tc>
        <w:tc>
          <w:tcPr>
            <w:tcW w:w="850" w:type="dxa"/>
            <w:shd w:val="clear" w:color="auto" w:fill="auto"/>
            <w:noWrap/>
            <w:vAlign w:val="bottom"/>
            <w:hideMark/>
          </w:tcPr>
          <w:p w14:paraId="0A78F565"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2,01</w:t>
            </w:r>
          </w:p>
        </w:tc>
        <w:tc>
          <w:tcPr>
            <w:tcW w:w="850" w:type="dxa"/>
            <w:shd w:val="clear" w:color="auto" w:fill="auto"/>
            <w:noWrap/>
            <w:vAlign w:val="bottom"/>
            <w:hideMark/>
          </w:tcPr>
          <w:p w14:paraId="5D6ADCD3"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2,01</w:t>
            </w:r>
          </w:p>
        </w:tc>
        <w:tc>
          <w:tcPr>
            <w:tcW w:w="850" w:type="dxa"/>
            <w:shd w:val="clear" w:color="auto" w:fill="auto"/>
            <w:noWrap/>
            <w:vAlign w:val="bottom"/>
            <w:hideMark/>
          </w:tcPr>
          <w:p w14:paraId="67A66487"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2,75</w:t>
            </w:r>
          </w:p>
        </w:tc>
        <w:tc>
          <w:tcPr>
            <w:tcW w:w="850" w:type="dxa"/>
            <w:shd w:val="clear" w:color="auto" w:fill="auto"/>
            <w:noWrap/>
            <w:vAlign w:val="bottom"/>
            <w:hideMark/>
          </w:tcPr>
          <w:p w14:paraId="756B7757"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3,30</w:t>
            </w:r>
          </w:p>
        </w:tc>
        <w:tc>
          <w:tcPr>
            <w:tcW w:w="850" w:type="dxa"/>
            <w:shd w:val="clear" w:color="auto" w:fill="auto"/>
            <w:noWrap/>
            <w:vAlign w:val="bottom"/>
            <w:hideMark/>
          </w:tcPr>
          <w:p w14:paraId="36CE3ED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5,13</w:t>
            </w:r>
          </w:p>
        </w:tc>
        <w:tc>
          <w:tcPr>
            <w:tcW w:w="850" w:type="dxa"/>
            <w:shd w:val="clear" w:color="auto" w:fill="auto"/>
            <w:noWrap/>
            <w:vAlign w:val="bottom"/>
            <w:hideMark/>
          </w:tcPr>
          <w:p w14:paraId="214C954B"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6,23</w:t>
            </w:r>
          </w:p>
        </w:tc>
        <w:tc>
          <w:tcPr>
            <w:tcW w:w="850" w:type="dxa"/>
            <w:shd w:val="clear" w:color="auto" w:fill="auto"/>
            <w:noWrap/>
            <w:vAlign w:val="bottom"/>
            <w:hideMark/>
          </w:tcPr>
          <w:p w14:paraId="12082F06"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2,75</w:t>
            </w:r>
          </w:p>
        </w:tc>
      </w:tr>
      <w:tr w:rsidR="00030C80" w:rsidRPr="00B371B7" w14:paraId="701A2240" w14:textId="77777777" w:rsidTr="00D917F5">
        <w:trPr>
          <w:trHeight w:val="290"/>
        </w:trPr>
        <w:tc>
          <w:tcPr>
            <w:tcW w:w="907" w:type="dxa"/>
            <w:shd w:val="clear" w:color="000000" w:fill="44546A"/>
            <w:noWrap/>
            <w:vAlign w:val="bottom"/>
            <w:hideMark/>
          </w:tcPr>
          <w:p w14:paraId="36D2C761"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BG</w:t>
            </w:r>
          </w:p>
        </w:tc>
        <w:tc>
          <w:tcPr>
            <w:tcW w:w="850" w:type="dxa"/>
            <w:shd w:val="clear" w:color="auto" w:fill="auto"/>
            <w:noWrap/>
            <w:vAlign w:val="bottom"/>
            <w:hideMark/>
          </w:tcPr>
          <w:p w14:paraId="4F379B7F"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1,15</w:t>
            </w:r>
          </w:p>
        </w:tc>
        <w:tc>
          <w:tcPr>
            <w:tcW w:w="850" w:type="dxa"/>
            <w:shd w:val="clear" w:color="auto" w:fill="auto"/>
            <w:noWrap/>
            <w:vAlign w:val="bottom"/>
            <w:hideMark/>
          </w:tcPr>
          <w:p w14:paraId="23552703"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0,72</w:t>
            </w:r>
          </w:p>
        </w:tc>
        <w:tc>
          <w:tcPr>
            <w:tcW w:w="850" w:type="dxa"/>
            <w:shd w:val="clear" w:color="auto" w:fill="auto"/>
            <w:noWrap/>
            <w:vAlign w:val="bottom"/>
            <w:hideMark/>
          </w:tcPr>
          <w:p w14:paraId="14C669B2"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0,72</w:t>
            </w:r>
          </w:p>
        </w:tc>
        <w:tc>
          <w:tcPr>
            <w:tcW w:w="850" w:type="dxa"/>
            <w:shd w:val="clear" w:color="auto" w:fill="auto"/>
            <w:noWrap/>
            <w:vAlign w:val="bottom"/>
            <w:hideMark/>
          </w:tcPr>
          <w:p w14:paraId="1AD18FB5"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1,01</w:t>
            </w:r>
          </w:p>
        </w:tc>
        <w:tc>
          <w:tcPr>
            <w:tcW w:w="850" w:type="dxa"/>
            <w:shd w:val="clear" w:color="auto" w:fill="auto"/>
            <w:noWrap/>
            <w:vAlign w:val="bottom"/>
            <w:hideMark/>
          </w:tcPr>
          <w:p w14:paraId="7482D583"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1,01</w:t>
            </w:r>
          </w:p>
        </w:tc>
        <w:tc>
          <w:tcPr>
            <w:tcW w:w="850" w:type="dxa"/>
            <w:shd w:val="clear" w:color="auto" w:fill="auto"/>
            <w:noWrap/>
            <w:vAlign w:val="bottom"/>
            <w:hideMark/>
          </w:tcPr>
          <w:p w14:paraId="5A45FCB9"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1,58</w:t>
            </w:r>
          </w:p>
        </w:tc>
        <w:tc>
          <w:tcPr>
            <w:tcW w:w="850" w:type="dxa"/>
            <w:shd w:val="clear" w:color="auto" w:fill="auto"/>
            <w:noWrap/>
            <w:vAlign w:val="bottom"/>
            <w:hideMark/>
          </w:tcPr>
          <w:p w14:paraId="49FD220B"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3,17</w:t>
            </w:r>
          </w:p>
        </w:tc>
        <w:tc>
          <w:tcPr>
            <w:tcW w:w="850" w:type="dxa"/>
            <w:shd w:val="clear" w:color="auto" w:fill="auto"/>
            <w:noWrap/>
            <w:vAlign w:val="bottom"/>
            <w:hideMark/>
          </w:tcPr>
          <w:p w14:paraId="0F0FDBD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2,59</w:t>
            </w:r>
          </w:p>
        </w:tc>
        <w:tc>
          <w:tcPr>
            <w:tcW w:w="850" w:type="dxa"/>
            <w:shd w:val="clear" w:color="auto" w:fill="auto"/>
            <w:noWrap/>
            <w:vAlign w:val="bottom"/>
            <w:hideMark/>
          </w:tcPr>
          <w:p w14:paraId="6E7254EB"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2,30</w:t>
            </w:r>
          </w:p>
        </w:tc>
        <w:tc>
          <w:tcPr>
            <w:tcW w:w="850" w:type="dxa"/>
            <w:shd w:val="clear" w:color="auto" w:fill="auto"/>
            <w:noWrap/>
            <w:vAlign w:val="bottom"/>
            <w:hideMark/>
          </w:tcPr>
          <w:p w14:paraId="3330BEF2"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2,59</w:t>
            </w:r>
          </w:p>
        </w:tc>
      </w:tr>
      <w:tr w:rsidR="00030C80" w:rsidRPr="00B371B7" w14:paraId="5AE3EB3F" w14:textId="77777777" w:rsidTr="00D917F5">
        <w:trPr>
          <w:trHeight w:val="290"/>
        </w:trPr>
        <w:tc>
          <w:tcPr>
            <w:tcW w:w="907" w:type="dxa"/>
            <w:shd w:val="clear" w:color="000000" w:fill="44546A"/>
            <w:noWrap/>
            <w:vAlign w:val="bottom"/>
            <w:hideMark/>
          </w:tcPr>
          <w:p w14:paraId="35A0F75F"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HR</w:t>
            </w:r>
          </w:p>
        </w:tc>
        <w:tc>
          <w:tcPr>
            <w:tcW w:w="850" w:type="dxa"/>
            <w:shd w:val="clear" w:color="auto" w:fill="auto"/>
            <w:noWrap/>
            <w:vAlign w:val="bottom"/>
            <w:hideMark/>
          </w:tcPr>
          <w:p w14:paraId="7B3ED6BE"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1,22</w:t>
            </w:r>
          </w:p>
        </w:tc>
        <w:tc>
          <w:tcPr>
            <w:tcW w:w="850" w:type="dxa"/>
            <w:shd w:val="clear" w:color="auto" w:fill="auto"/>
            <w:noWrap/>
            <w:vAlign w:val="bottom"/>
            <w:hideMark/>
          </w:tcPr>
          <w:p w14:paraId="34C1320F"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2,68</w:t>
            </w:r>
          </w:p>
        </w:tc>
        <w:tc>
          <w:tcPr>
            <w:tcW w:w="850" w:type="dxa"/>
            <w:shd w:val="clear" w:color="auto" w:fill="auto"/>
            <w:noWrap/>
            <w:vAlign w:val="bottom"/>
            <w:hideMark/>
          </w:tcPr>
          <w:p w14:paraId="72AA26D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1,71</w:t>
            </w:r>
          </w:p>
        </w:tc>
        <w:tc>
          <w:tcPr>
            <w:tcW w:w="850" w:type="dxa"/>
            <w:shd w:val="clear" w:color="auto" w:fill="auto"/>
            <w:noWrap/>
            <w:vAlign w:val="bottom"/>
            <w:hideMark/>
          </w:tcPr>
          <w:p w14:paraId="049FF0B4"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1,71</w:t>
            </w:r>
          </w:p>
        </w:tc>
        <w:tc>
          <w:tcPr>
            <w:tcW w:w="850" w:type="dxa"/>
            <w:shd w:val="clear" w:color="auto" w:fill="auto"/>
            <w:noWrap/>
            <w:vAlign w:val="bottom"/>
            <w:hideMark/>
          </w:tcPr>
          <w:p w14:paraId="06E1D5A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1,46</w:t>
            </w:r>
          </w:p>
        </w:tc>
        <w:tc>
          <w:tcPr>
            <w:tcW w:w="850" w:type="dxa"/>
            <w:shd w:val="clear" w:color="auto" w:fill="auto"/>
            <w:noWrap/>
            <w:vAlign w:val="bottom"/>
            <w:hideMark/>
          </w:tcPr>
          <w:p w14:paraId="20CF0EB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1,22</w:t>
            </w:r>
          </w:p>
        </w:tc>
        <w:tc>
          <w:tcPr>
            <w:tcW w:w="850" w:type="dxa"/>
            <w:shd w:val="clear" w:color="auto" w:fill="auto"/>
            <w:noWrap/>
            <w:vAlign w:val="bottom"/>
            <w:hideMark/>
          </w:tcPr>
          <w:p w14:paraId="427527A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1,46</w:t>
            </w:r>
          </w:p>
        </w:tc>
        <w:tc>
          <w:tcPr>
            <w:tcW w:w="850" w:type="dxa"/>
            <w:shd w:val="clear" w:color="auto" w:fill="auto"/>
            <w:noWrap/>
            <w:vAlign w:val="bottom"/>
            <w:hideMark/>
          </w:tcPr>
          <w:p w14:paraId="237FE879"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1,46</w:t>
            </w:r>
          </w:p>
        </w:tc>
        <w:tc>
          <w:tcPr>
            <w:tcW w:w="850" w:type="dxa"/>
            <w:shd w:val="clear" w:color="auto" w:fill="auto"/>
            <w:noWrap/>
            <w:vAlign w:val="bottom"/>
            <w:hideMark/>
          </w:tcPr>
          <w:p w14:paraId="7D062E83"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3,17</w:t>
            </w:r>
          </w:p>
        </w:tc>
        <w:tc>
          <w:tcPr>
            <w:tcW w:w="850" w:type="dxa"/>
            <w:shd w:val="clear" w:color="auto" w:fill="auto"/>
            <w:noWrap/>
            <w:vAlign w:val="bottom"/>
            <w:hideMark/>
          </w:tcPr>
          <w:p w14:paraId="71335F82"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2,44</w:t>
            </w:r>
          </w:p>
        </w:tc>
      </w:tr>
      <w:tr w:rsidR="00030C80" w:rsidRPr="00B371B7" w14:paraId="4BA0C58C" w14:textId="77777777" w:rsidTr="00D917F5">
        <w:trPr>
          <w:trHeight w:val="290"/>
        </w:trPr>
        <w:tc>
          <w:tcPr>
            <w:tcW w:w="907" w:type="dxa"/>
            <w:shd w:val="clear" w:color="000000" w:fill="44546A"/>
            <w:noWrap/>
            <w:vAlign w:val="bottom"/>
            <w:hideMark/>
          </w:tcPr>
          <w:p w14:paraId="74C4B4D0"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RO</w:t>
            </w:r>
          </w:p>
        </w:tc>
        <w:tc>
          <w:tcPr>
            <w:tcW w:w="850" w:type="dxa"/>
            <w:shd w:val="clear" w:color="auto" w:fill="auto"/>
            <w:noWrap/>
            <w:vAlign w:val="bottom"/>
            <w:hideMark/>
          </w:tcPr>
          <w:p w14:paraId="3959831A"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0,10</w:t>
            </w:r>
          </w:p>
        </w:tc>
        <w:tc>
          <w:tcPr>
            <w:tcW w:w="850" w:type="dxa"/>
            <w:shd w:val="clear" w:color="auto" w:fill="auto"/>
            <w:noWrap/>
            <w:vAlign w:val="bottom"/>
            <w:hideMark/>
          </w:tcPr>
          <w:p w14:paraId="3A0759E2"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0,16</w:t>
            </w:r>
          </w:p>
        </w:tc>
        <w:tc>
          <w:tcPr>
            <w:tcW w:w="850" w:type="dxa"/>
            <w:shd w:val="clear" w:color="auto" w:fill="auto"/>
            <w:noWrap/>
            <w:vAlign w:val="bottom"/>
            <w:hideMark/>
          </w:tcPr>
          <w:p w14:paraId="470FF9FC"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0,10</w:t>
            </w:r>
          </w:p>
        </w:tc>
        <w:tc>
          <w:tcPr>
            <w:tcW w:w="850" w:type="dxa"/>
            <w:shd w:val="clear" w:color="auto" w:fill="auto"/>
            <w:noWrap/>
            <w:vAlign w:val="bottom"/>
            <w:hideMark/>
          </w:tcPr>
          <w:p w14:paraId="4AF60BF1"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0,21</w:t>
            </w:r>
          </w:p>
        </w:tc>
        <w:tc>
          <w:tcPr>
            <w:tcW w:w="850" w:type="dxa"/>
            <w:shd w:val="clear" w:color="auto" w:fill="auto"/>
            <w:noWrap/>
            <w:vAlign w:val="bottom"/>
            <w:hideMark/>
          </w:tcPr>
          <w:p w14:paraId="5C34FCC2"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0,47</w:t>
            </w:r>
          </w:p>
        </w:tc>
        <w:tc>
          <w:tcPr>
            <w:tcW w:w="850" w:type="dxa"/>
            <w:shd w:val="clear" w:color="auto" w:fill="auto"/>
            <w:noWrap/>
            <w:vAlign w:val="bottom"/>
            <w:hideMark/>
          </w:tcPr>
          <w:p w14:paraId="77D18101"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0,99</w:t>
            </w:r>
          </w:p>
        </w:tc>
        <w:tc>
          <w:tcPr>
            <w:tcW w:w="850" w:type="dxa"/>
            <w:shd w:val="clear" w:color="auto" w:fill="auto"/>
            <w:noWrap/>
            <w:vAlign w:val="bottom"/>
            <w:hideMark/>
          </w:tcPr>
          <w:p w14:paraId="3B4EFE19"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0,68</w:t>
            </w:r>
          </w:p>
        </w:tc>
        <w:tc>
          <w:tcPr>
            <w:tcW w:w="850" w:type="dxa"/>
            <w:shd w:val="clear" w:color="auto" w:fill="auto"/>
            <w:noWrap/>
            <w:vAlign w:val="bottom"/>
            <w:hideMark/>
          </w:tcPr>
          <w:p w14:paraId="6076CCF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0,47</w:t>
            </w:r>
          </w:p>
        </w:tc>
        <w:tc>
          <w:tcPr>
            <w:tcW w:w="850" w:type="dxa"/>
            <w:shd w:val="clear" w:color="auto" w:fill="auto"/>
            <w:noWrap/>
            <w:vAlign w:val="bottom"/>
            <w:hideMark/>
          </w:tcPr>
          <w:p w14:paraId="48A0F472"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0,73</w:t>
            </w:r>
          </w:p>
        </w:tc>
        <w:tc>
          <w:tcPr>
            <w:tcW w:w="850" w:type="dxa"/>
            <w:shd w:val="clear" w:color="auto" w:fill="auto"/>
            <w:noWrap/>
            <w:vAlign w:val="bottom"/>
            <w:hideMark/>
          </w:tcPr>
          <w:p w14:paraId="61CE8A69"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1,20</w:t>
            </w:r>
          </w:p>
        </w:tc>
      </w:tr>
      <w:tr w:rsidR="00030C80" w:rsidRPr="00B371B7" w14:paraId="32CD959B" w14:textId="77777777" w:rsidTr="00D917F5">
        <w:trPr>
          <w:trHeight w:val="290"/>
        </w:trPr>
        <w:tc>
          <w:tcPr>
            <w:tcW w:w="907" w:type="dxa"/>
            <w:shd w:val="clear" w:color="000000" w:fill="44546A"/>
            <w:noWrap/>
            <w:vAlign w:val="bottom"/>
            <w:hideMark/>
          </w:tcPr>
          <w:p w14:paraId="71C758CF"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RS</w:t>
            </w:r>
          </w:p>
        </w:tc>
        <w:tc>
          <w:tcPr>
            <w:tcW w:w="850" w:type="dxa"/>
            <w:shd w:val="clear" w:color="auto" w:fill="auto"/>
            <w:noWrap/>
            <w:vAlign w:val="bottom"/>
            <w:hideMark/>
          </w:tcPr>
          <w:p w14:paraId="07A6EBF2"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0,46</w:t>
            </w:r>
          </w:p>
        </w:tc>
        <w:tc>
          <w:tcPr>
            <w:tcW w:w="850" w:type="dxa"/>
            <w:shd w:val="clear" w:color="auto" w:fill="auto"/>
            <w:noWrap/>
            <w:vAlign w:val="bottom"/>
            <w:hideMark/>
          </w:tcPr>
          <w:p w14:paraId="29B6686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0,23</w:t>
            </w:r>
          </w:p>
        </w:tc>
        <w:tc>
          <w:tcPr>
            <w:tcW w:w="850" w:type="dxa"/>
            <w:shd w:val="clear" w:color="auto" w:fill="auto"/>
            <w:noWrap/>
            <w:vAlign w:val="bottom"/>
            <w:hideMark/>
          </w:tcPr>
          <w:p w14:paraId="55CEECF6"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0,34</w:t>
            </w:r>
          </w:p>
        </w:tc>
        <w:tc>
          <w:tcPr>
            <w:tcW w:w="850" w:type="dxa"/>
            <w:shd w:val="clear" w:color="auto" w:fill="auto"/>
            <w:noWrap/>
            <w:vAlign w:val="bottom"/>
            <w:hideMark/>
          </w:tcPr>
          <w:p w14:paraId="7E657B25"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0,23</w:t>
            </w:r>
          </w:p>
        </w:tc>
        <w:tc>
          <w:tcPr>
            <w:tcW w:w="850" w:type="dxa"/>
            <w:shd w:val="clear" w:color="auto" w:fill="auto"/>
            <w:noWrap/>
            <w:vAlign w:val="bottom"/>
            <w:hideMark/>
          </w:tcPr>
          <w:p w14:paraId="16323C38"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203CFAE6"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0,11</w:t>
            </w:r>
          </w:p>
        </w:tc>
        <w:tc>
          <w:tcPr>
            <w:tcW w:w="850" w:type="dxa"/>
            <w:shd w:val="clear" w:color="auto" w:fill="auto"/>
            <w:noWrap/>
            <w:vAlign w:val="bottom"/>
            <w:hideMark/>
          </w:tcPr>
          <w:p w14:paraId="5E721921"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0,11</w:t>
            </w:r>
          </w:p>
        </w:tc>
        <w:tc>
          <w:tcPr>
            <w:tcW w:w="850" w:type="dxa"/>
            <w:shd w:val="clear" w:color="auto" w:fill="auto"/>
            <w:noWrap/>
            <w:vAlign w:val="bottom"/>
            <w:hideMark/>
          </w:tcPr>
          <w:p w14:paraId="5A3ADD14"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1,03</w:t>
            </w:r>
          </w:p>
        </w:tc>
        <w:tc>
          <w:tcPr>
            <w:tcW w:w="850" w:type="dxa"/>
            <w:shd w:val="clear" w:color="auto" w:fill="auto"/>
            <w:noWrap/>
            <w:vAlign w:val="bottom"/>
            <w:hideMark/>
          </w:tcPr>
          <w:p w14:paraId="1F403D28"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0,68</w:t>
            </w:r>
          </w:p>
        </w:tc>
        <w:tc>
          <w:tcPr>
            <w:tcW w:w="850" w:type="dxa"/>
            <w:shd w:val="clear" w:color="auto" w:fill="auto"/>
            <w:noWrap/>
            <w:vAlign w:val="bottom"/>
            <w:hideMark/>
          </w:tcPr>
          <w:p w14:paraId="7E76E8CA"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0,57</w:t>
            </w:r>
          </w:p>
        </w:tc>
      </w:tr>
      <w:tr w:rsidR="00030C80" w:rsidRPr="00B371B7" w14:paraId="25B919E9" w14:textId="77777777" w:rsidTr="00D917F5">
        <w:trPr>
          <w:trHeight w:val="290"/>
        </w:trPr>
        <w:tc>
          <w:tcPr>
            <w:tcW w:w="907" w:type="dxa"/>
            <w:shd w:val="clear" w:color="000000" w:fill="44546A"/>
            <w:noWrap/>
            <w:vAlign w:val="bottom"/>
            <w:hideMark/>
          </w:tcPr>
          <w:p w14:paraId="13F1177B"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MD</w:t>
            </w:r>
          </w:p>
        </w:tc>
        <w:tc>
          <w:tcPr>
            <w:tcW w:w="850" w:type="dxa"/>
            <w:shd w:val="clear" w:color="auto" w:fill="auto"/>
            <w:noWrap/>
            <w:vAlign w:val="bottom"/>
            <w:hideMark/>
          </w:tcPr>
          <w:p w14:paraId="231E77B1"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62E28901"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0,25</w:t>
            </w:r>
          </w:p>
        </w:tc>
        <w:tc>
          <w:tcPr>
            <w:tcW w:w="850" w:type="dxa"/>
            <w:shd w:val="clear" w:color="auto" w:fill="auto"/>
            <w:noWrap/>
            <w:vAlign w:val="bottom"/>
            <w:hideMark/>
          </w:tcPr>
          <w:p w14:paraId="27AEE50C"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0,25</w:t>
            </w:r>
          </w:p>
        </w:tc>
        <w:tc>
          <w:tcPr>
            <w:tcW w:w="850" w:type="dxa"/>
            <w:shd w:val="clear" w:color="auto" w:fill="auto"/>
            <w:noWrap/>
            <w:vAlign w:val="bottom"/>
            <w:hideMark/>
          </w:tcPr>
          <w:p w14:paraId="7B95D698"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0,25</w:t>
            </w:r>
          </w:p>
        </w:tc>
        <w:tc>
          <w:tcPr>
            <w:tcW w:w="850" w:type="dxa"/>
            <w:shd w:val="clear" w:color="auto" w:fill="auto"/>
            <w:noWrap/>
            <w:vAlign w:val="bottom"/>
            <w:hideMark/>
          </w:tcPr>
          <w:p w14:paraId="3E56923C"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1A34DBF2"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78E685B6"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3EA49D2A"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0,25</w:t>
            </w:r>
          </w:p>
        </w:tc>
        <w:tc>
          <w:tcPr>
            <w:tcW w:w="850" w:type="dxa"/>
            <w:shd w:val="clear" w:color="auto" w:fill="auto"/>
            <w:noWrap/>
            <w:vAlign w:val="bottom"/>
            <w:hideMark/>
          </w:tcPr>
          <w:p w14:paraId="4C2E2C73"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226C099A"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0,50</w:t>
            </w:r>
          </w:p>
        </w:tc>
      </w:tr>
      <w:tr w:rsidR="00030C80" w:rsidRPr="00B371B7" w14:paraId="3AA20C6A" w14:textId="77777777" w:rsidTr="00D917F5">
        <w:trPr>
          <w:trHeight w:val="290"/>
        </w:trPr>
        <w:tc>
          <w:tcPr>
            <w:tcW w:w="907" w:type="dxa"/>
            <w:shd w:val="clear" w:color="000000" w:fill="44546A"/>
            <w:noWrap/>
            <w:vAlign w:val="bottom"/>
            <w:hideMark/>
          </w:tcPr>
          <w:p w14:paraId="4923C5A1"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UA</w:t>
            </w:r>
          </w:p>
        </w:tc>
        <w:tc>
          <w:tcPr>
            <w:tcW w:w="850" w:type="dxa"/>
            <w:shd w:val="clear" w:color="auto" w:fill="auto"/>
            <w:noWrap/>
            <w:vAlign w:val="bottom"/>
            <w:hideMark/>
          </w:tcPr>
          <w:p w14:paraId="7C617DF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432B3E35"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0,07</w:t>
            </w:r>
          </w:p>
        </w:tc>
        <w:tc>
          <w:tcPr>
            <w:tcW w:w="850" w:type="dxa"/>
            <w:shd w:val="clear" w:color="auto" w:fill="auto"/>
            <w:noWrap/>
            <w:vAlign w:val="bottom"/>
            <w:hideMark/>
          </w:tcPr>
          <w:p w14:paraId="6CFE5549"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0,11</w:t>
            </w:r>
          </w:p>
        </w:tc>
        <w:tc>
          <w:tcPr>
            <w:tcW w:w="850" w:type="dxa"/>
            <w:shd w:val="clear" w:color="auto" w:fill="auto"/>
            <w:noWrap/>
            <w:vAlign w:val="bottom"/>
            <w:hideMark/>
          </w:tcPr>
          <w:p w14:paraId="741AD025"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0,11</w:t>
            </w:r>
          </w:p>
        </w:tc>
        <w:tc>
          <w:tcPr>
            <w:tcW w:w="850" w:type="dxa"/>
            <w:shd w:val="clear" w:color="auto" w:fill="auto"/>
            <w:noWrap/>
            <w:vAlign w:val="bottom"/>
            <w:hideMark/>
          </w:tcPr>
          <w:p w14:paraId="43B01ABF"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0,05</w:t>
            </w:r>
          </w:p>
        </w:tc>
        <w:tc>
          <w:tcPr>
            <w:tcW w:w="850" w:type="dxa"/>
            <w:shd w:val="clear" w:color="auto" w:fill="auto"/>
            <w:noWrap/>
            <w:vAlign w:val="bottom"/>
            <w:hideMark/>
          </w:tcPr>
          <w:p w14:paraId="55FEDC3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0,18</w:t>
            </w:r>
          </w:p>
        </w:tc>
        <w:tc>
          <w:tcPr>
            <w:tcW w:w="850" w:type="dxa"/>
            <w:shd w:val="clear" w:color="auto" w:fill="auto"/>
            <w:noWrap/>
            <w:vAlign w:val="bottom"/>
            <w:hideMark/>
          </w:tcPr>
          <w:p w14:paraId="2D53FB9C"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0,09</w:t>
            </w:r>
          </w:p>
        </w:tc>
        <w:tc>
          <w:tcPr>
            <w:tcW w:w="850" w:type="dxa"/>
            <w:shd w:val="clear" w:color="auto" w:fill="auto"/>
            <w:noWrap/>
            <w:vAlign w:val="bottom"/>
            <w:hideMark/>
          </w:tcPr>
          <w:p w14:paraId="09E85549"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0,25</w:t>
            </w:r>
          </w:p>
        </w:tc>
        <w:tc>
          <w:tcPr>
            <w:tcW w:w="850" w:type="dxa"/>
            <w:shd w:val="clear" w:color="auto" w:fill="auto"/>
            <w:noWrap/>
            <w:vAlign w:val="bottom"/>
            <w:hideMark/>
          </w:tcPr>
          <w:p w14:paraId="311C7B2E"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0,14</w:t>
            </w:r>
          </w:p>
        </w:tc>
        <w:tc>
          <w:tcPr>
            <w:tcW w:w="850" w:type="dxa"/>
            <w:shd w:val="clear" w:color="auto" w:fill="auto"/>
            <w:noWrap/>
            <w:vAlign w:val="bottom"/>
            <w:hideMark/>
          </w:tcPr>
          <w:p w14:paraId="2CAE6D40"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0,16</w:t>
            </w:r>
          </w:p>
        </w:tc>
      </w:tr>
      <w:tr w:rsidR="00030C80" w:rsidRPr="00B371B7" w14:paraId="16540AD8" w14:textId="77777777" w:rsidTr="00D917F5">
        <w:trPr>
          <w:trHeight w:val="290"/>
        </w:trPr>
        <w:tc>
          <w:tcPr>
            <w:tcW w:w="907" w:type="dxa"/>
            <w:shd w:val="clear" w:color="000000" w:fill="44546A"/>
            <w:noWrap/>
            <w:vAlign w:val="bottom"/>
            <w:hideMark/>
          </w:tcPr>
          <w:p w14:paraId="75C30204"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BA</w:t>
            </w:r>
          </w:p>
        </w:tc>
        <w:tc>
          <w:tcPr>
            <w:tcW w:w="850" w:type="dxa"/>
            <w:shd w:val="clear" w:color="auto" w:fill="auto"/>
            <w:noWrap/>
            <w:vAlign w:val="bottom"/>
            <w:hideMark/>
          </w:tcPr>
          <w:p w14:paraId="5531468B"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0,30</w:t>
            </w:r>
          </w:p>
        </w:tc>
        <w:tc>
          <w:tcPr>
            <w:tcW w:w="850" w:type="dxa"/>
            <w:shd w:val="clear" w:color="auto" w:fill="auto"/>
            <w:noWrap/>
            <w:vAlign w:val="bottom"/>
            <w:hideMark/>
          </w:tcPr>
          <w:p w14:paraId="5E6C1C55"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0,30</w:t>
            </w:r>
          </w:p>
        </w:tc>
        <w:tc>
          <w:tcPr>
            <w:tcW w:w="850" w:type="dxa"/>
            <w:shd w:val="clear" w:color="auto" w:fill="auto"/>
            <w:noWrap/>
            <w:vAlign w:val="bottom"/>
            <w:hideMark/>
          </w:tcPr>
          <w:p w14:paraId="7487E0E9"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0,30</w:t>
            </w:r>
          </w:p>
        </w:tc>
        <w:tc>
          <w:tcPr>
            <w:tcW w:w="850" w:type="dxa"/>
            <w:shd w:val="clear" w:color="auto" w:fill="auto"/>
            <w:noWrap/>
            <w:vAlign w:val="bottom"/>
            <w:hideMark/>
          </w:tcPr>
          <w:p w14:paraId="1BCC4A66"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074EF95C"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0,30</w:t>
            </w:r>
          </w:p>
        </w:tc>
        <w:tc>
          <w:tcPr>
            <w:tcW w:w="850" w:type="dxa"/>
            <w:shd w:val="clear" w:color="auto" w:fill="auto"/>
            <w:noWrap/>
            <w:vAlign w:val="bottom"/>
            <w:hideMark/>
          </w:tcPr>
          <w:p w14:paraId="7BC0EAC7"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32FBC283"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7F61FCEB"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6D30C1B3"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0283D376"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r>
      <w:tr w:rsidR="00030C80" w:rsidRPr="00B371B7" w14:paraId="388D736D" w14:textId="77777777" w:rsidTr="00D917F5">
        <w:trPr>
          <w:trHeight w:val="290"/>
        </w:trPr>
        <w:tc>
          <w:tcPr>
            <w:tcW w:w="907" w:type="dxa"/>
            <w:shd w:val="clear" w:color="000000" w:fill="44546A"/>
            <w:noWrap/>
            <w:vAlign w:val="bottom"/>
            <w:hideMark/>
          </w:tcPr>
          <w:p w14:paraId="3130C40F" w14:textId="77777777" w:rsidR="00030C80" w:rsidRPr="00B371B7" w:rsidRDefault="00030C80" w:rsidP="00030C80">
            <w:pPr>
              <w:spacing w:after="0" w:line="240" w:lineRule="auto"/>
              <w:rPr>
                <w:rFonts w:eastAsia="Times New Roman" w:cstheme="minorHAnsi"/>
                <w:b/>
                <w:bCs/>
                <w:color w:val="FFFFFF"/>
                <w:sz w:val="18"/>
                <w:szCs w:val="18"/>
                <w:lang w:val="en-GB" w:eastAsia="sk-SK"/>
              </w:rPr>
            </w:pPr>
            <w:r w:rsidRPr="00B371B7">
              <w:rPr>
                <w:rFonts w:eastAsia="Times New Roman" w:cstheme="minorHAnsi"/>
                <w:b/>
                <w:bCs/>
                <w:color w:val="FFFFFF"/>
                <w:sz w:val="18"/>
                <w:szCs w:val="18"/>
                <w:lang w:val="en-GB" w:eastAsia="sk-SK"/>
              </w:rPr>
              <w:t>ME</w:t>
            </w:r>
          </w:p>
        </w:tc>
        <w:tc>
          <w:tcPr>
            <w:tcW w:w="850" w:type="dxa"/>
            <w:shd w:val="clear" w:color="auto" w:fill="auto"/>
            <w:noWrap/>
            <w:vAlign w:val="bottom"/>
            <w:hideMark/>
          </w:tcPr>
          <w:p w14:paraId="36DE37C9"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060EE6AD"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04B4275C"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0E56A3DB"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2CD8BB36"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1192D85E"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49834825"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4C737D8C"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05A42FFE"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c>
          <w:tcPr>
            <w:tcW w:w="850" w:type="dxa"/>
            <w:shd w:val="clear" w:color="auto" w:fill="auto"/>
            <w:noWrap/>
            <w:vAlign w:val="bottom"/>
            <w:hideMark/>
          </w:tcPr>
          <w:p w14:paraId="06D1C55F" w14:textId="77777777" w:rsidR="00030C80" w:rsidRPr="00B371B7" w:rsidRDefault="00030C80" w:rsidP="00030C80">
            <w:pPr>
              <w:spacing w:after="0" w:line="240" w:lineRule="auto"/>
              <w:jc w:val="right"/>
              <w:rPr>
                <w:rFonts w:eastAsia="Times New Roman" w:cstheme="minorHAnsi"/>
                <w:color w:val="000000"/>
                <w:sz w:val="18"/>
                <w:szCs w:val="18"/>
                <w:lang w:val="en-GB" w:eastAsia="sk-SK"/>
              </w:rPr>
            </w:pPr>
            <w:r w:rsidRPr="00B371B7">
              <w:rPr>
                <w:rFonts w:eastAsia="Times New Roman" w:cstheme="minorHAnsi"/>
                <w:color w:val="000000"/>
                <w:sz w:val="18"/>
                <w:szCs w:val="18"/>
                <w:lang w:val="en-GB" w:eastAsia="sk-SK"/>
              </w:rPr>
              <w:t>0,00</w:t>
            </w:r>
          </w:p>
        </w:tc>
      </w:tr>
    </w:tbl>
    <w:p w14:paraId="03D8CE83" w14:textId="77777777" w:rsidR="00030C80" w:rsidRPr="002E7249" w:rsidRDefault="00030C80" w:rsidP="00030C80">
      <w:pPr>
        <w:rPr>
          <w:i/>
          <w:iCs/>
          <w:sz w:val="20"/>
          <w:szCs w:val="20"/>
          <w:lang w:val="en-GB"/>
        </w:rPr>
      </w:pPr>
      <w:r w:rsidRPr="002E7249">
        <w:rPr>
          <w:i/>
          <w:iCs/>
          <w:sz w:val="20"/>
          <w:szCs w:val="20"/>
          <w:lang w:val="en-GB"/>
        </w:rPr>
        <w:t>Source: EPO, Status: 1.2.2021</w:t>
      </w:r>
    </w:p>
    <w:p w14:paraId="4FFE7A53" w14:textId="77777777" w:rsidR="00993EB5" w:rsidRPr="002E7249" w:rsidRDefault="00993EB5" w:rsidP="00F11133">
      <w:pPr>
        <w:rPr>
          <w:i/>
          <w:iCs/>
          <w:sz w:val="20"/>
          <w:szCs w:val="20"/>
          <w:lang w:val="en-GB"/>
        </w:rPr>
      </w:pPr>
    </w:p>
    <w:p w14:paraId="509CB00E" w14:textId="5A7F40F3" w:rsidR="00E763C0" w:rsidRPr="002E7249" w:rsidRDefault="00D33CD5" w:rsidP="003411EB">
      <w:pPr>
        <w:pStyle w:val="Nadpis2"/>
        <w:numPr>
          <w:ilvl w:val="1"/>
          <w:numId w:val="1"/>
        </w:numPr>
        <w:spacing w:after="120"/>
        <w:rPr>
          <w:b/>
          <w:bCs/>
          <w:lang w:val="en-GB"/>
        </w:rPr>
      </w:pPr>
      <w:bookmarkStart w:id="48" w:name="_Toc107413811"/>
      <w:r w:rsidRPr="00673111">
        <w:rPr>
          <w:b/>
          <w:lang w:val="en-GB" w:eastAsia="sk-SK"/>
        </w:rPr>
        <w:t>Short-term and long-term effects</w:t>
      </w:r>
      <w:bookmarkEnd w:id="48"/>
    </w:p>
    <w:p w14:paraId="3C8EBA53" w14:textId="7FB2E80E" w:rsidR="00A83DB2" w:rsidRPr="00D33CD5" w:rsidRDefault="00A83DB2" w:rsidP="00A83DB2">
      <w:pPr>
        <w:rPr>
          <w:lang w:val="en-GB"/>
        </w:rPr>
      </w:pPr>
      <w:r w:rsidRPr="00D33CD5">
        <w:rPr>
          <w:lang w:val="en-GB"/>
        </w:rPr>
        <w:t xml:space="preserve">While short-term effects represent the immediate outcomes of interventions, long-term effects are </w:t>
      </w:r>
      <w:r>
        <w:rPr>
          <w:lang w:val="en-GB"/>
        </w:rPr>
        <w:t>a result</w:t>
      </w:r>
      <w:r w:rsidRPr="00D33CD5">
        <w:rPr>
          <w:lang w:val="en-GB"/>
        </w:rPr>
        <w:t xml:space="preserve"> of interventions that affect society and the economy in a broader sense.</w:t>
      </w:r>
      <w:r w:rsidR="00766161">
        <w:rPr>
          <w:lang w:val="en-GB"/>
        </w:rPr>
        <w:t xml:space="preserve"> Long-term effects can be seen in the way Small and medium-sized enterprises (SMEs) are able to create innovative products. </w:t>
      </w:r>
    </w:p>
    <w:p w14:paraId="2A1A8E46" w14:textId="3D0597ED" w:rsidR="00A21CEA" w:rsidRPr="002E7249" w:rsidRDefault="00766161" w:rsidP="00DD3B0B">
      <w:pPr>
        <w:jc w:val="both"/>
        <w:rPr>
          <w:lang w:val="en-GB"/>
        </w:rPr>
      </w:pPr>
      <w:r>
        <w:rPr>
          <w:lang w:val="en-GB"/>
        </w:rPr>
        <w:t>One important indicator is the n</w:t>
      </w:r>
      <w:r w:rsidR="73B8A43D" w:rsidRPr="002E7249">
        <w:rPr>
          <w:lang w:val="en-GB"/>
        </w:rPr>
        <w:t>umber of</w:t>
      </w:r>
      <w:r>
        <w:rPr>
          <w:lang w:val="en-GB"/>
        </w:rPr>
        <w:t xml:space="preserve"> SMEs which</w:t>
      </w:r>
      <w:r w:rsidR="73B8A43D" w:rsidRPr="002E7249">
        <w:rPr>
          <w:lang w:val="en-GB"/>
        </w:rPr>
        <w:t xml:space="preserve"> introduced at least one product</w:t>
      </w:r>
      <w:r>
        <w:rPr>
          <w:lang w:val="en-GB"/>
        </w:rPr>
        <w:t xml:space="preserve"> </w:t>
      </w:r>
      <w:r w:rsidR="73B8A43D" w:rsidRPr="002E7249">
        <w:rPr>
          <w:lang w:val="en-GB"/>
        </w:rPr>
        <w:t xml:space="preserve">innovation either new to the enterprise or new to their market. Product innovation is a key ingredient to innovation as they can create new markers and improve competitiveness. Higher shares of product innovators reflect a higher level of innovation activities. </w:t>
      </w:r>
    </w:p>
    <w:p w14:paraId="4860E2CC" w14:textId="0E8C2168" w:rsidR="00D33CD5" w:rsidRPr="002E7249" w:rsidRDefault="00D33CD5" w:rsidP="00DD3B0B">
      <w:pPr>
        <w:jc w:val="both"/>
        <w:rPr>
          <w:lang w:val="en-GB"/>
        </w:rPr>
      </w:pPr>
      <w:r w:rsidRPr="00D33CD5">
        <w:rPr>
          <w:lang w:val="en-GB"/>
        </w:rPr>
        <w:t>Among EU countries, Estonia has the highest share of such companies (48.87%). Montenegro (42.89%), Serbia (42.56%) and Germany (38.67%)</w:t>
      </w:r>
      <w:r w:rsidR="00766161">
        <w:rPr>
          <w:lang w:val="en-GB"/>
        </w:rPr>
        <w:t xml:space="preserve"> </w:t>
      </w:r>
      <w:r w:rsidR="00A83DB2">
        <w:rPr>
          <w:lang w:val="en-GB"/>
        </w:rPr>
        <w:t xml:space="preserve">have the highest share in the Danube region, while </w:t>
      </w:r>
      <w:r w:rsidR="00766161" w:rsidRPr="00D33CD5">
        <w:rPr>
          <w:lang w:val="en-GB"/>
        </w:rPr>
        <w:t>Romania (9.35%), Poland (12.18%)</w:t>
      </w:r>
      <w:r w:rsidR="00766161">
        <w:rPr>
          <w:lang w:val="en-GB"/>
        </w:rPr>
        <w:t xml:space="preserve"> and </w:t>
      </w:r>
      <w:r w:rsidRPr="00D33CD5">
        <w:rPr>
          <w:lang w:val="en-GB"/>
        </w:rPr>
        <w:t>Slovakia</w:t>
      </w:r>
      <w:r w:rsidR="00766161">
        <w:rPr>
          <w:lang w:val="en-GB"/>
        </w:rPr>
        <w:t xml:space="preserve"> </w:t>
      </w:r>
      <w:r w:rsidRPr="00D33CD5">
        <w:rPr>
          <w:lang w:val="en-GB"/>
        </w:rPr>
        <w:t>have the least (14%).</w:t>
      </w:r>
    </w:p>
    <w:p w14:paraId="66B9527E" w14:textId="64FF6D44" w:rsidR="00E84A4B" w:rsidRPr="002E7249" w:rsidRDefault="00E84A4B" w:rsidP="00E84A4B">
      <w:pPr>
        <w:pStyle w:val="Popis"/>
        <w:keepNext/>
        <w:spacing w:after="0"/>
        <w:rPr>
          <w:b/>
          <w:bCs/>
          <w:i w:val="0"/>
          <w:iCs w:val="0"/>
          <w:color w:val="auto"/>
          <w:sz w:val="22"/>
          <w:szCs w:val="22"/>
          <w:lang w:val="en-GB"/>
        </w:rPr>
      </w:pPr>
      <w:bookmarkStart w:id="49" w:name="_Toc107327015"/>
      <w:r w:rsidRPr="002E7249">
        <w:rPr>
          <w:b/>
          <w:bCs/>
          <w:i w:val="0"/>
          <w:iCs w:val="0"/>
          <w:color w:val="auto"/>
          <w:sz w:val="22"/>
          <w:szCs w:val="22"/>
          <w:lang w:val="en-GB"/>
        </w:rPr>
        <w:lastRenderedPageBreak/>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20</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SMEs introducing product innovations (% share)</w:t>
      </w:r>
      <w:bookmarkEnd w:id="49"/>
    </w:p>
    <w:p w14:paraId="450AAE7B" w14:textId="7DA74B91" w:rsidR="003E74F9" w:rsidRPr="002E7249" w:rsidRDefault="003E74F9" w:rsidP="73B8A43D">
      <w:pPr>
        <w:spacing w:after="0"/>
        <w:rPr>
          <w:i/>
          <w:iCs/>
          <w:sz w:val="20"/>
          <w:szCs w:val="20"/>
          <w:lang w:val="en-GB"/>
        </w:rPr>
      </w:pPr>
      <w:r w:rsidRPr="002E7249">
        <w:rPr>
          <w:noProof/>
          <w:lang w:val="en-GB"/>
        </w:rPr>
        <w:drawing>
          <wp:inline distT="0" distB="0" distL="0" distR="0" wp14:anchorId="76199FD7" wp14:editId="53F84E82">
            <wp:extent cx="5760000" cy="2880000"/>
            <wp:effectExtent l="0" t="0" r="12700" b="15875"/>
            <wp:docPr id="25" name="Graf 25">
              <a:extLst xmlns:a="http://schemas.openxmlformats.org/drawingml/2006/main">
                <a:ext uri="{FF2B5EF4-FFF2-40B4-BE49-F238E27FC236}">
                  <a16:creationId xmlns:a16="http://schemas.microsoft.com/office/drawing/2014/main" id="{69E8D83F-2702-4A82-B47D-7B31C4CDBC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2E7249">
        <w:rPr>
          <w:i/>
          <w:iCs/>
          <w:sz w:val="20"/>
          <w:szCs w:val="20"/>
          <w:lang w:val="en-GB"/>
        </w:rPr>
        <w:t>Source: EIS [3.1.1]</w:t>
      </w:r>
    </w:p>
    <w:p w14:paraId="360B44EC" w14:textId="77777777" w:rsidR="003E74F9" w:rsidRPr="002E7249" w:rsidRDefault="003E74F9" w:rsidP="00F11133">
      <w:pPr>
        <w:rPr>
          <w:i/>
          <w:iCs/>
          <w:sz w:val="20"/>
          <w:szCs w:val="20"/>
          <w:lang w:val="en-GB"/>
        </w:rPr>
      </w:pPr>
    </w:p>
    <w:p w14:paraId="2C8079E4" w14:textId="4F29E8F0" w:rsidR="000F61E2" w:rsidRPr="002E7249" w:rsidRDefault="00EB3398" w:rsidP="73B8A43D">
      <w:pPr>
        <w:jc w:val="both"/>
        <w:rPr>
          <w:lang w:val="en-GB"/>
        </w:rPr>
      </w:pPr>
      <w:r>
        <w:rPr>
          <w:lang w:val="en-GB"/>
        </w:rPr>
        <w:t xml:space="preserve">Another area, which can reveal the state of innovation </w:t>
      </w:r>
      <w:r w:rsidR="00252BF2">
        <w:rPr>
          <w:lang w:val="en-GB"/>
        </w:rPr>
        <w:t>in each</w:t>
      </w:r>
      <w:r>
        <w:rPr>
          <w:lang w:val="en-GB"/>
        </w:rPr>
        <w:t xml:space="preserve"> country is the number of employees working in knowledge-intensive activities. </w:t>
      </w:r>
      <w:r w:rsidR="73B8A43D" w:rsidRPr="002E7249">
        <w:rPr>
          <w:lang w:val="en-GB"/>
        </w:rPr>
        <w:t>Knowledge-intensive activities provide services directly to consumers, such as telecommunications, and provide inputs to the innovative activities of other firms in all sectors of the economy.</w:t>
      </w:r>
    </w:p>
    <w:p w14:paraId="74D1F994" w14:textId="6B11113F" w:rsidR="00EB3398" w:rsidRPr="002E7249" w:rsidRDefault="00EB3398" w:rsidP="73B8A43D">
      <w:pPr>
        <w:jc w:val="both"/>
        <w:rPr>
          <w:lang w:val="en-GB"/>
        </w:rPr>
      </w:pPr>
      <w:r w:rsidRPr="00EB3398">
        <w:rPr>
          <w:lang w:val="en-GB"/>
        </w:rPr>
        <w:t xml:space="preserve">Luxembourg has the highest share of employees in knowledge-intensive activities in the EU (25.7%). Among the countries </w:t>
      </w:r>
      <w:r>
        <w:rPr>
          <w:lang w:val="en-GB"/>
        </w:rPr>
        <w:t xml:space="preserve">we have monitored in the Danube region the leaders </w:t>
      </w:r>
      <w:r w:rsidRPr="00EB3398">
        <w:rPr>
          <w:lang w:val="en-GB"/>
        </w:rPr>
        <w:t>are Germany (15%), Austria (14.9%) and Slovenia (14.6%). Romania (7.6%), Serbia (9.7%) and Poland (10.6%) have the lowest shares.</w:t>
      </w:r>
    </w:p>
    <w:p w14:paraId="556501FF" w14:textId="29844FEF" w:rsidR="003A6AC8" w:rsidRPr="002E7249" w:rsidRDefault="003A6AC8" w:rsidP="003A6AC8">
      <w:pPr>
        <w:pStyle w:val="Popis"/>
        <w:keepNext/>
        <w:spacing w:after="0"/>
        <w:rPr>
          <w:b/>
          <w:bCs/>
          <w:i w:val="0"/>
          <w:iCs w:val="0"/>
          <w:color w:val="auto"/>
          <w:sz w:val="22"/>
          <w:szCs w:val="22"/>
          <w:lang w:val="en-GB"/>
        </w:rPr>
      </w:pPr>
      <w:bookmarkStart w:id="50" w:name="_Toc107327016"/>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21</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Employment in knowledge-intensive activities (% share)</w:t>
      </w:r>
      <w:bookmarkEnd w:id="50"/>
    </w:p>
    <w:p w14:paraId="269D8C9C" w14:textId="2C2FBF1D" w:rsidR="000F61E2" w:rsidRPr="002E7249" w:rsidRDefault="003C544E" w:rsidP="73B8A43D">
      <w:pPr>
        <w:spacing w:after="0"/>
        <w:rPr>
          <w:i/>
          <w:iCs/>
          <w:sz w:val="20"/>
          <w:szCs w:val="20"/>
          <w:lang w:val="en-GB"/>
        </w:rPr>
      </w:pPr>
      <w:r w:rsidRPr="002E7249">
        <w:rPr>
          <w:noProof/>
          <w:lang w:val="en-GB"/>
        </w:rPr>
        <w:drawing>
          <wp:inline distT="0" distB="0" distL="0" distR="0" wp14:anchorId="6E074D10" wp14:editId="505B434E">
            <wp:extent cx="5760000" cy="2880000"/>
            <wp:effectExtent l="0" t="0" r="12700" b="15875"/>
            <wp:docPr id="26" name="Graf 26">
              <a:extLst xmlns:a="http://schemas.openxmlformats.org/drawingml/2006/main">
                <a:ext uri="{FF2B5EF4-FFF2-40B4-BE49-F238E27FC236}">
                  <a16:creationId xmlns:a16="http://schemas.microsoft.com/office/drawing/2014/main" id="{A4E81E51-CB5C-4083-8E34-50FFB93B6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2E7249">
        <w:rPr>
          <w:i/>
          <w:iCs/>
          <w:sz w:val="20"/>
          <w:szCs w:val="20"/>
          <w:lang w:val="en-GB"/>
        </w:rPr>
        <w:t>Source: EIS [4.1.1]</w:t>
      </w:r>
    </w:p>
    <w:p w14:paraId="68F553D2" w14:textId="77777777" w:rsidR="003C544E" w:rsidRPr="002E7249" w:rsidRDefault="003C544E" w:rsidP="73B8A43D">
      <w:pPr>
        <w:rPr>
          <w:i/>
          <w:iCs/>
          <w:sz w:val="20"/>
          <w:szCs w:val="20"/>
          <w:lang w:val="en-GB"/>
        </w:rPr>
      </w:pPr>
    </w:p>
    <w:p w14:paraId="24981DBC" w14:textId="5CC3500F" w:rsidR="73B8A43D" w:rsidRPr="002E7249" w:rsidRDefault="00252BF2" w:rsidP="00DD3B0B">
      <w:pPr>
        <w:jc w:val="both"/>
        <w:rPr>
          <w:lang w:val="en-GB"/>
        </w:rPr>
      </w:pPr>
      <w:r>
        <w:rPr>
          <w:lang w:val="en-GB"/>
        </w:rPr>
        <w:lastRenderedPageBreak/>
        <w:t xml:space="preserve">Another dataset which further shows the state of innovation is </w:t>
      </w:r>
      <w:r w:rsidR="00223F10">
        <w:rPr>
          <w:lang w:val="en-GB"/>
        </w:rPr>
        <w:t xml:space="preserve">the sale </w:t>
      </w:r>
      <w:r w:rsidR="73B8A43D" w:rsidRPr="002E7249">
        <w:rPr>
          <w:lang w:val="en-GB"/>
        </w:rPr>
        <w:t>of new or significantly improved product</w:t>
      </w:r>
      <w:r w:rsidR="00223F10">
        <w:rPr>
          <w:lang w:val="en-GB"/>
        </w:rPr>
        <w:t xml:space="preserve">s by innovative companies, namely the turnover, </w:t>
      </w:r>
      <w:r w:rsidR="73B8A43D" w:rsidRPr="002E7249">
        <w:rPr>
          <w:lang w:val="en-GB"/>
        </w:rPr>
        <w:t>and includes both products which are new to the enterprise and products which are also new to the market. The indicator thus captures both the creation of state-of-the-art technologies (new-to-market products) and the diffusion of these technologies (new-to-enterprise products).</w:t>
      </w:r>
    </w:p>
    <w:p w14:paraId="3D7F3A55" w14:textId="1E0660D4" w:rsidR="00223F10" w:rsidRPr="002E7249" w:rsidRDefault="00223F10" w:rsidP="00DD3B0B">
      <w:pPr>
        <w:jc w:val="both"/>
        <w:rPr>
          <w:lang w:val="en-GB"/>
        </w:rPr>
      </w:pPr>
      <w:r w:rsidRPr="00223F10">
        <w:rPr>
          <w:lang w:val="en-GB"/>
        </w:rPr>
        <w:t>In the EU, Greece has</w:t>
      </w:r>
      <w:r>
        <w:rPr>
          <w:lang w:val="en-GB"/>
        </w:rPr>
        <w:t xml:space="preserve"> the</w:t>
      </w:r>
      <w:r w:rsidRPr="00223F10">
        <w:rPr>
          <w:lang w:val="en-GB"/>
        </w:rPr>
        <w:t xml:space="preserve"> larg</w:t>
      </w:r>
      <w:r>
        <w:rPr>
          <w:lang w:val="en-GB"/>
        </w:rPr>
        <w:t>est</w:t>
      </w:r>
      <w:r w:rsidRPr="00223F10">
        <w:rPr>
          <w:lang w:val="en-GB"/>
        </w:rPr>
        <w:t xml:space="preserve"> share of such companies (23.81%). Austria (14.93%), Germany (14.84%) and the Czech Republic (12.3%)</w:t>
      </w:r>
      <w:r>
        <w:rPr>
          <w:lang w:val="en-GB"/>
        </w:rPr>
        <w:t xml:space="preserve"> are the leaders in this indicator in the Danube region, while</w:t>
      </w:r>
      <w:r w:rsidRPr="00223F10">
        <w:rPr>
          <w:lang w:val="en-GB"/>
        </w:rPr>
        <w:t xml:space="preserve"> Ukraine (3.3%), Bulgaria (6.34%) and Poland (6.43%) have the lowest shares.</w:t>
      </w:r>
    </w:p>
    <w:p w14:paraId="3AA9BBF9" w14:textId="0BB91097" w:rsidR="006E519F" w:rsidRPr="002E7249" w:rsidRDefault="006E519F" w:rsidP="006E519F">
      <w:pPr>
        <w:pStyle w:val="Popis"/>
        <w:keepNext/>
        <w:spacing w:after="0"/>
        <w:rPr>
          <w:b/>
          <w:bCs/>
          <w:i w:val="0"/>
          <w:iCs w:val="0"/>
          <w:color w:val="auto"/>
          <w:sz w:val="22"/>
          <w:szCs w:val="22"/>
          <w:lang w:val="en-GB"/>
        </w:rPr>
      </w:pPr>
      <w:bookmarkStart w:id="51" w:name="_Toc107327017"/>
      <w:r w:rsidRPr="002E7249">
        <w:rPr>
          <w:b/>
          <w:bCs/>
          <w:i w:val="0"/>
          <w:iCs w:val="0"/>
          <w:color w:val="auto"/>
          <w:sz w:val="22"/>
          <w:szCs w:val="22"/>
          <w:lang w:val="en-GB"/>
        </w:rPr>
        <w:t xml:space="preserve">Graph </w:t>
      </w:r>
      <w:r w:rsidRPr="002E7249">
        <w:rPr>
          <w:b/>
          <w:bCs/>
          <w:i w:val="0"/>
          <w:iCs w:val="0"/>
          <w:color w:val="auto"/>
          <w:sz w:val="22"/>
          <w:szCs w:val="22"/>
          <w:lang w:val="en-GB"/>
        </w:rPr>
        <w:fldChar w:fldCharType="begin"/>
      </w:r>
      <w:r w:rsidRPr="002E7249">
        <w:rPr>
          <w:b/>
          <w:bCs/>
          <w:i w:val="0"/>
          <w:iCs w:val="0"/>
          <w:color w:val="auto"/>
          <w:sz w:val="22"/>
          <w:szCs w:val="22"/>
          <w:lang w:val="en-GB"/>
        </w:rPr>
        <w:instrText xml:space="preserve"> SEQ Graph \* ARABIC </w:instrText>
      </w:r>
      <w:r w:rsidRPr="002E7249">
        <w:rPr>
          <w:b/>
          <w:bCs/>
          <w:i w:val="0"/>
          <w:iCs w:val="0"/>
          <w:color w:val="auto"/>
          <w:sz w:val="22"/>
          <w:szCs w:val="22"/>
          <w:lang w:val="en-GB"/>
        </w:rPr>
        <w:fldChar w:fldCharType="separate"/>
      </w:r>
      <w:r w:rsidR="002904D3" w:rsidRPr="002E7249">
        <w:rPr>
          <w:b/>
          <w:bCs/>
          <w:i w:val="0"/>
          <w:iCs w:val="0"/>
          <w:color w:val="auto"/>
          <w:sz w:val="22"/>
          <w:szCs w:val="22"/>
          <w:lang w:val="en-GB"/>
        </w:rPr>
        <w:t>22</w:t>
      </w:r>
      <w:r w:rsidRPr="002E7249">
        <w:rPr>
          <w:b/>
          <w:bCs/>
          <w:i w:val="0"/>
          <w:iCs w:val="0"/>
          <w:color w:val="auto"/>
          <w:sz w:val="22"/>
          <w:szCs w:val="22"/>
          <w:lang w:val="en-GB"/>
        </w:rPr>
        <w:fldChar w:fldCharType="end"/>
      </w:r>
      <w:r w:rsidRPr="002E7249">
        <w:rPr>
          <w:b/>
          <w:bCs/>
          <w:i w:val="0"/>
          <w:iCs w:val="0"/>
          <w:color w:val="auto"/>
          <w:sz w:val="22"/>
          <w:szCs w:val="22"/>
          <w:lang w:val="en-GB"/>
        </w:rPr>
        <w:t xml:space="preserve"> Sales of new-to-market and new-to-firm innovations (%share)</w:t>
      </w:r>
      <w:bookmarkEnd w:id="51"/>
    </w:p>
    <w:p w14:paraId="2983164B" w14:textId="7A836EFA" w:rsidR="003A6AC8" w:rsidRPr="002E7249" w:rsidRDefault="00BA4377" w:rsidP="00BA4377">
      <w:pPr>
        <w:spacing w:after="0"/>
        <w:rPr>
          <w:i/>
          <w:iCs/>
          <w:sz w:val="20"/>
          <w:szCs w:val="20"/>
          <w:lang w:val="en-GB"/>
        </w:rPr>
      </w:pPr>
      <w:r w:rsidRPr="002E7249">
        <w:rPr>
          <w:noProof/>
          <w:lang w:val="en-GB"/>
        </w:rPr>
        <w:drawing>
          <wp:inline distT="0" distB="0" distL="0" distR="0" wp14:anchorId="1F456FA6" wp14:editId="0AF4878A">
            <wp:extent cx="5760000" cy="2880000"/>
            <wp:effectExtent l="0" t="0" r="12700" b="15875"/>
            <wp:docPr id="27" name="Graf 27">
              <a:extLst xmlns:a="http://schemas.openxmlformats.org/drawingml/2006/main">
                <a:ext uri="{FF2B5EF4-FFF2-40B4-BE49-F238E27FC236}">
                  <a16:creationId xmlns:a16="http://schemas.microsoft.com/office/drawing/2014/main" id="{9DF98F4A-23B6-45CC-AD6B-9AFB25C24A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D0CFC1E" w14:textId="24A33AFE" w:rsidR="00BA4377" w:rsidRPr="002E7249" w:rsidRDefault="00BA4377" w:rsidP="00BA4377">
      <w:pPr>
        <w:rPr>
          <w:i/>
          <w:iCs/>
          <w:sz w:val="20"/>
          <w:szCs w:val="20"/>
          <w:lang w:val="en-GB"/>
        </w:rPr>
      </w:pPr>
      <w:r w:rsidRPr="002E7249">
        <w:rPr>
          <w:i/>
          <w:iCs/>
          <w:sz w:val="20"/>
          <w:szCs w:val="20"/>
          <w:lang w:val="en-GB"/>
        </w:rPr>
        <w:t>Source: EIS [4.2.3]</w:t>
      </w:r>
    </w:p>
    <w:p w14:paraId="0BAD93D5" w14:textId="41481651" w:rsidR="00BA4377" w:rsidRPr="002E7249" w:rsidRDefault="00223F10" w:rsidP="00CB0792">
      <w:pPr>
        <w:jc w:val="both"/>
        <w:rPr>
          <w:lang w:val="en-GB"/>
        </w:rPr>
      </w:pPr>
      <w:r>
        <w:rPr>
          <w:lang w:val="en-GB"/>
        </w:rPr>
        <w:t xml:space="preserve">Finally, we focused also on the ability of the countries to export knowledge-intensive services. </w:t>
      </w:r>
      <w:r w:rsidR="73B8A43D" w:rsidRPr="002E7249">
        <w:rPr>
          <w:lang w:val="en-GB"/>
        </w:rPr>
        <w:t>Th</w:t>
      </w:r>
      <w:r>
        <w:rPr>
          <w:lang w:val="en-GB"/>
        </w:rPr>
        <w:t>is</w:t>
      </w:r>
      <w:r w:rsidR="73B8A43D" w:rsidRPr="002E7249">
        <w:rPr>
          <w:lang w:val="en-GB"/>
        </w:rPr>
        <w:t xml:space="preserve"> indicator measures the competitiveness of the knowledge-intensive services sector. Competitiveness-enhancing measures and innovation strategies can be mutually reinforcing for the growth of employment, export shares, and turnover at the </w:t>
      </w:r>
      <w:r w:rsidR="73B8A43D" w:rsidRPr="14C8C12D">
        <w:rPr>
          <w:lang w:val="en-GB"/>
        </w:rPr>
        <w:t>company</w:t>
      </w:r>
      <w:r w:rsidR="73B8A43D" w:rsidRPr="002E7249">
        <w:rPr>
          <w:lang w:val="en-GB"/>
        </w:rPr>
        <w:t xml:space="preserve"> level. The indicator reflects the ability of an economy, notably resulting from innovation, to export services with high levels of value added, and successfully take part in knowledge-intensive global value chains.</w:t>
      </w:r>
    </w:p>
    <w:p w14:paraId="664E1DC1" w14:textId="42B9C058" w:rsidR="73B8A43D" w:rsidRPr="002E7249" w:rsidRDefault="00D24AB6" w:rsidP="00CB0792">
      <w:pPr>
        <w:jc w:val="both"/>
        <w:rPr>
          <w:lang w:val="en-GB"/>
        </w:rPr>
      </w:pPr>
      <w:r w:rsidRPr="00D24AB6">
        <w:rPr>
          <w:lang w:val="en-GB"/>
        </w:rPr>
        <w:t>Ireland has the largest share of exports of knowledge-intensive services in the EU. Among the countries of the Danube region</w:t>
      </w:r>
      <w:r>
        <w:rPr>
          <w:lang w:val="en-GB"/>
        </w:rPr>
        <w:t xml:space="preserve">, </w:t>
      </w:r>
      <w:r w:rsidRPr="00D24AB6">
        <w:rPr>
          <w:lang w:val="en-GB"/>
        </w:rPr>
        <w:t>Germany (74.32%)</w:t>
      </w:r>
      <w:r>
        <w:rPr>
          <w:lang w:val="en-GB"/>
        </w:rPr>
        <w:t xml:space="preserve"> is on the forefront</w:t>
      </w:r>
      <w:r w:rsidRPr="00D24AB6">
        <w:rPr>
          <w:lang w:val="en-GB"/>
        </w:rPr>
        <w:t>,</w:t>
      </w:r>
      <w:r>
        <w:rPr>
          <w:lang w:val="en-GB"/>
        </w:rPr>
        <w:t xml:space="preserve"> followed by</w:t>
      </w:r>
      <w:r w:rsidRPr="00D24AB6">
        <w:rPr>
          <w:lang w:val="en-GB"/>
        </w:rPr>
        <w:t xml:space="preserve"> Hungary (51.5%) and Serbia (51.39%)</w:t>
      </w:r>
      <w:r>
        <w:rPr>
          <w:lang w:val="en-GB"/>
        </w:rPr>
        <w:t>.</w:t>
      </w:r>
      <w:r w:rsidRPr="00D24AB6">
        <w:rPr>
          <w:lang w:val="en-GB"/>
        </w:rPr>
        <w:t xml:space="preserve"> Bosnia and Herzegovina (18.74%), Montenegro (19.32%)</w:t>
      </w:r>
      <w:r>
        <w:rPr>
          <w:lang w:val="en-GB"/>
        </w:rPr>
        <w:t xml:space="preserve"> </w:t>
      </w:r>
      <w:r w:rsidRPr="00D24AB6">
        <w:rPr>
          <w:lang w:val="en-GB"/>
        </w:rPr>
        <w:t xml:space="preserve">and </w:t>
      </w:r>
      <w:r>
        <w:rPr>
          <w:lang w:val="en-GB"/>
        </w:rPr>
        <w:t>Croati</w:t>
      </w:r>
      <w:r w:rsidRPr="00D24AB6">
        <w:rPr>
          <w:lang w:val="en-GB"/>
        </w:rPr>
        <w:t>a (21.64%)</w:t>
      </w:r>
      <w:r>
        <w:rPr>
          <w:lang w:val="en-GB"/>
        </w:rPr>
        <w:t xml:space="preserve"> export the least </w:t>
      </w:r>
      <w:r w:rsidR="00CB15CB" w:rsidRPr="00FD1E82">
        <w:rPr>
          <w:lang w:val="en-GB"/>
        </w:rPr>
        <w:t>number</w:t>
      </w:r>
      <w:r>
        <w:rPr>
          <w:lang w:val="en-GB"/>
        </w:rPr>
        <w:t xml:space="preserve"> of knowledge-intensive services</w:t>
      </w:r>
      <w:r w:rsidRPr="00D24AB6">
        <w:rPr>
          <w:lang w:val="en-GB"/>
        </w:rPr>
        <w:t>.</w:t>
      </w:r>
    </w:p>
    <w:p w14:paraId="3C566F08" w14:textId="1C6FD3B7" w:rsidR="002904D3" w:rsidRPr="002E7249" w:rsidRDefault="002904D3" w:rsidP="73B8A43D">
      <w:pPr>
        <w:pStyle w:val="Popis"/>
        <w:keepNext/>
        <w:spacing w:after="0"/>
        <w:rPr>
          <w:b/>
          <w:bCs/>
          <w:i w:val="0"/>
          <w:iCs w:val="0"/>
          <w:color w:val="auto"/>
          <w:sz w:val="22"/>
          <w:szCs w:val="22"/>
          <w:lang w:val="en-GB"/>
        </w:rPr>
      </w:pPr>
      <w:bookmarkStart w:id="52" w:name="_Toc107327018"/>
      <w:r w:rsidRPr="002E7249">
        <w:rPr>
          <w:b/>
          <w:bCs/>
          <w:i w:val="0"/>
          <w:iCs w:val="0"/>
          <w:color w:val="auto"/>
          <w:sz w:val="22"/>
          <w:szCs w:val="22"/>
          <w:lang w:val="en-GB"/>
        </w:rPr>
        <w:lastRenderedPageBreak/>
        <w:t xml:space="preserve">Graph </w:t>
      </w:r>
      <w:r w:rsidRPr="002E7249">
        <w:rPr>
          <w:b/>
          <w:bCs/>
          <w:i w:val="0"/>
          <w:iCs w:val="0"/>
          <w:sz w:val="22"/>
          <w:szCs w:val="22"/>
          <w:lang w:val="en-GB"/>
        </w:rPr>
        <w:fldChar w:fldCharType="begin"/>
      </w:r>
      <w:r w:rsidRPr="002E7249">
        <w:rPr>
          <w:b/>
          <w:bCs/>
          <w:i w:val="0"/>
          <w:iCs w:val="0"/>
          <w:sz w:val="22"/>
          <w:szCs w:val="22"/>
          <w:lang w:val="en-GB"/>
        </w:rPr>
        <w:instrText xml:space="preserve"> SEQ Graph \* ARABIC </w:instrText>
      </w:r>
      <w:r w:rsidRPr="002E7249">
        <w:rPr>
          <w:b/>
          <w:bCs/>
          <w:i w:val="0"/>
          <w:iCs w:val="0"/>
          <w:sz w:val="22"/>
          <w:szCs w:val="22"/>
          <w:lang w:val="en-GB"/>
        </w:rPr>
        <w:fldChar w:fldCharType="separate"/>
      </w:r>
      <w:r w:rsidRPr="002E7249">
        <w:rPr>
          <w:b/>
          <w:bCs/>
          <w:i w:val="0"/>
          <w:iCs w:val="0"/>
          <w:sz w:val="22"/>
          <w:szCs w:val="22"/>
          <w:lang w:val="en-GB"/>
        </w:rPr>
        <w:t>23</w:t>
      </w:r>
      <w:r w:rsidRPr="002E7249">
        <w:rPr>
          <w:b/>
          <w:bCs/>
          <w:i w:val="0"/>
          <w:iCs w:val="0"/>
          <w:sz w:val="22"/>
          <w:szCs w:val="22"/>
          <w:lang w:val="en-GB"/>
        </w:rPr>
        <w:fldChar w:fldCharType="end"/>
      </w:r>
      <w:r w:rsidRPr="002E7249">
        <w:rPr>
          <w:b/>
          <w:bCs/>
          <w:i w:val="0"/>
          <w:iCs w:val="0"/>
          <w:color w:val="auto"/>
          <w:sz w:val="22"/>
          <w:szCs w:val="22"/>
          <w:lang w:val="en-GB"/>
        </w:rPr>
        <w:t xml:space="preserve"> Knowledge-intensive services exports (% share)</w:t>
      </w:r>
      <w:bookmarkEnd w:id="52"/>
    </w:p>
    <w:p w14:paraId="3C2C9137" w14:textId="06A9A545" w:rsidR="000D18A0" w:rsidRPr="002E7249" w:rsidRDefault="000D18A0" w:rsidP="000D18A0">
      <w:pPr>
        <w:rPr>
          <w:i/>
          <w:iCs/>
          <w:sz w:val="20"/>
          <w:szCs w:val="20"/>
          <w:lang w:val="en-GB"/>
        </w:rPr>
      </w:pPr>
      <w:r w:rsidRPr="002E7249">
        <w:rPr>
          <w:noProof/>
          <w:lang w:val="en-GB"/>
        </w:rPr>
        <w:drawing>
          <wp:inline distT="0" distB="0" distL="0" distR="0" wp14:anchorId="0EFE355A" wp14:editId="35360EBA">
            <wp:extent cx="5731510" cy="2950845"/>
            <wp:effectExtent l="0" t="0" r="2540" b="1905"/>
            <wp:docPr id="28" name="Graf 28">
              <a:extLst xmlns:a="http://schemas.openxmlformats.org/drawingml/2006/main">
                <a:ext uri="{FF2B5EF4-FFF2-40B4-BE49-F238E27FC236}">
                  <a16:creationId xmlns:a16="http://schemas.microsoft.com/office/drawing/2014/main" id="{B2DABF11-6312-4882-915D-8059775203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2E7249">
        <w:rPr>
          <w:i/>
          <w:iCs/>
          <w:sz w:val="20"/>
          <w:szCs w:val="20"/>
          <w:lang w:val="en-GB"/>
        </w:rPr>
        <w:t xml:space="preserve"> Source: EIS [4.2.2]</w:t>
      </w:r>
    </w:p>
    <w:p w14:paraId="6AEA8503" w14:textId="058244A1" w:rsidR="000D18A0" w:rsidRPr="00FD1E82" w:rsidRDefault="000D18A0" w:rsidP="00F11133">
      <w:pPr>
        <w:rPr>
          <w:i/>
          <w:iCs/>
          <w:sz w:val="20"/>
          <w:szCs w:val="20"/>
          <w:lang w:val="en-GB"/>
        </w:rPr>
      </w:pPr>
    </w:p>
    <w:p w14:paraId="718F7A8D" w14:textId="285D578E" w:rsidR="00F83FA4" w:rsidRPr="00FD1E82" w:rsidRDefault="00F83FA4" w:rsidP="00F11133">
      <w:pPr>
        <w:rPr>
          <w:i/>
          <w:iCs/>
          <w:sz w:val="20"/>
          <w:szCs w:val="20"/>
          <w:lang w:val="en-GB"/>
        </w:rPr>
      </w:pPr>
    </w:p>
    <w:p w14:paraId="1FF49E75" w14:textId="066FA701" w:rsidR="00F83FA4" w:rsidRPr="00FD1E82" w:rsidRDefault="00F83FA4" w:rsidP="00F11133">
      <w:pPr>
        <w:rPr>
          <w:i/>
          <w:iCs/>
          <w:sz w:val="20"/>
          <w:szCs w:val="20"/>
          <w:lang w:val="en-GB"/>
        </w:rPr>
      </w:pPr>
    </w:p>
    <w:p w14:paraId="04668332" w14:textId="6BC3C09F" w:rsidR="00F83FA4" w:rsidRPr="00FD1E82" w:rsidRDefault="00F83FA4" w:rsidP="00F11133">
      <w:pPr>
        <w:rPr>
          <w:i/>
          <w:iCs/>
          <w:sz w:val="20"/>
          <w:szCs w:val="20"/>
          <w:lang w:val="en-GB"/>
        </w:rPr>
      </w:pPr>
    </w:p>
    <w:p w14:paraId="607FEC42" w14:textId="72C99A76" w:rsidR="0056188F" w:rsidRDefault="0056188F" w:rsidP="00F83FA4">
      <w:pPr>
        <w:rPr>
          <w:i/>
          <w:iCs/>
          <w:sz w:val="20"/>
          <w:szCs w:val="20"/>
          <w:lang w:val="en-GB"/>
        </w:rPr>
      </w:pPr>
      <w:r>
        <w:rPr>
          <w:i/>
          <w:iCs/>
          <w:sz w:val="20"/>
          <w:szCs w:val="20"/>
          <w:lang w:val="en-GB"/>
        </w:rPr>
        <w:br w:type="page"/>
      </w:r>
    </w:p>
    <w:p w14:paraId="3B378845" w14:textId="77777777" w:rsidR="00F83FA4" w:rsidRPr="00FD1E82" w:rsidRDefault="00F83FA4" w:rsidP="00F83FA4">
      <w:pPr>
        <w:rPr>
          <w:i/>
          <w:iCs/>
          <w:sz w:val="20"/>
          <w:szCs w:val="20"/>
          <w:lang w:val="en-GB"/>
        </w:rPr>
      </w:pPr>
    </w:p>
    <w:p w14:paraId="26978881" w14:textId="4838290B" w:rsidR="00F83FA4" w:rsidRPr="00FD1E82" w:rsidRDefault="00A72EF8" w:rsidP="00F83FA4">
      <w:pPr>
        <w:pStyle w:val="Nadpis1"/>
        <w:numPr>
          <w:ilvl w:val="0"/>
          <w:numId w:val="1"/>
        </w:numPr>
        <w:spacing w:after="120"/>
        <w:jc w:val="both"/>
        <w:rPr>
          <w:b/>
          <w:lang w:val="en-GB"/>
        </w:rPr>
      </w:pPr>
      <w:bookmarkStart w:id="53" w:name="_Toc107413812"/>
      <w:r>
        <w:rPr>
          <w:b/>
          <w:lang w:val="en-GB"/>
        </w:rPr>
        <w:t xml:space="preserve">Meeting the Danube strategy </w:t>
      </w:r>
      <w:r w:rsidR="00A46B97">
        <w:rPr>
          <w:b/>
          <w:lang w:val="en-GB"/>
        </w:rPr>
        <w:t>objective</w:t>
      </w:r>
      <w:r>
        <w:rPr>
          <w:b/>
          <w:lang w:val="en-GB"/>
        </w:rPr>
        <w:t>s</w:t>
      </w:r>
      <w:bookmarkEnd w:id="53"/>
    </w:p>
    <w:p w14:paraId="1E5C7F41" w14:textId="77777777" w:rsidR="00F83FA4" w:rsidRPr="00FD1E82" w:rsidRDefault="00F83FA4" w:rsidP="00F83FA4">
      <w:pPr>
        <w:rPr>
          <w:i/>
          <w:iCs/>
          <w:sz w:val="20"/>
          <w:szCs w:val="20"/>
          <w:lang w:val="en-GB"/>
        </w:rPr>
      </w:pPr>
    </w:p>
    <w:p w14:paraId="721F68F4" w14:textId="76083140" w:rsidR="00FD1E82" w:rsidRPr="00FD1E82" w:rsidRDefault="00FD1E82" w:rsidP="00FD1E82">
      <w:pPr>
        <w:jc w:val="both"/>
        <w:rPr>
          <w:color w:val="777777"/>
          <w:lang w:val="en-GB" w:eastAsia="sk-SK"/>
        </w:rPr>
      </w:pPr>
      <w:r w:rsidRPr="00FD1E82">
        <w:rPr>
          <w:rFonts w:ascii="Calibri" w:hAnsi="Calibri" w:cs="Calibri"/>
          <w:lang w:val="en-GB"/>
        </w:rPr>
        <w:t>Priority Area 7 of the Danube Strategy - Knowledge Society (Research, Education and ICT) is coordinated jointly by Slovakia and Serbia.</w:t>
      </w:r>
      <w:r w:rsidRPr="00FD1E82">
        <w:rPr>
          <w:lang w:val="en-GB" w:eastAsia="sk-SK"/>
        </w:rPr>
        <w:t xml:space="preserve"> In 2016, with the aim of better monitoring, the Steering Committee revised its objectives. The following five objectives are defined in this analysis</w:t>
      </w:r>
      <w:r w:rsidRPr="00FD1E82">
        <w:rPr>
          <w:color w:val="777777"/>
          <w:lang w:val="en-GB" w:eastAsia="sk-SK"/>
        </w:rPr>
        <w:t>:</w:t>
      </w:r>
    </w:p>
    <w:p w14:paraId="0BA496ED" w14:textId="0603A6FE" w:rsidR="00FD1E82" w:rsidRPr="00FD1E82" w:rsidRDefault="00FD1E82" w:rsidP="00CB0792">
      <w:pPr>
        <w:pStyle w:val="Odsekzoznamu"/>
        <w:numPr>
          <w:ilvl w:val="0"/>
          <w:numId w:val="29"/>
        </w:numPr>
        <w:spacing w:after="120"/>
        <w:ind w:left="714" w:hanging="357"/>
        <w:contextualSpacing w:val="0"/>
        <w:jc w:val="both"/>
        <w:rPr>
          <w:lang w:val="en-GB"/>
        </w:rPr>
      </w:pPr>
      <w:r w:rsidRPr="00FD1E82">
        <w:rPr>
          <w:lang w:val="en-GB" w:eastAsia="sk-SK"/>
        </w:rPr>
        <w:t>Increase the efficiency of funding research and innovations by setting up a coordinating funding network to initiate at least two activities per year (e.g., joint calls; proposals for joint strategic project applications (within a multilateral framework)).</w:t>
      </w:r>
    </w:p>
    <w:p w14:paraId="443EB666" w14:textId="77777777" w:rsidR="00FD1E82" w:rsidRPr="00FD1E82" w:rsidRDefault="00FD1E82" w:rsidP="00CB0792">
      <w:pPr>
        <w:pStyle w:val="Odsekzoznamu"/>
        <w:numPr>
          <w:ilvl w:val="0"/>
          <w:numId w:val="29"/>
        </w:numPr>
        <w:spacing w:after="120"/>
        <w:ind w:left="714" w:hanging="357"/>
        <w:contextualSpacing w:val="0"/>
        <w:jc w:val="both"/>
        <w:rPr>
          <w:lang w:val="en-GB"/>
        </w:rPr>
      </w:pPr>
      <w:r w:rsidRPr="00FD1E82">
        <w:rPr>
          <w:lang w:val="en-GB" w:eastAsia="sk-SK"/>
        </w:rPr>
        <w:t>Increase by 20% the number of EPO and PCT patent applications filed in the Danube region by 2020.</w:t>
      </w:r>
    </w:p>
    <w:p w14:paraId="34E838A7" w14:textId="77777777" w:rsidR="00FD1E82" w:rsidRPr="00FD1E82" w:rsidRDefault="00FD1E82" w:rsidP="00CB0792">
      <w:pPr>
        <w:pStyle w:val="Odsekzoznamu"/>
        <w:numPr>
          <w:ilvl w:val="0"/>
          <w:numId w:val="29"/>
        </w:numPr>
        <w:spacing w:after="120"/>
        <w:ind w:left="714" w:hanging="357"/>
        <w:contextualSpacing w:val="0"/>
        <w:jc w:val="both"/>
        <w:rPr>
          <w:lang w:val="en-GB"/>
        </w:rPr>
      </w:pPr>
      <w:r w:rsidRPr="00FD1E82">
        <w:rPr>
          <w:lang w:val="en-GB" w:eastAsia="sk-SK"/>
        </w:rPr>
        <w:t>Enhance regional research and educational collaboration with a view to achieving 20% of academic mobility by 2020.</w:t>
      </w:r>
    </w:p>
    <w:p w14:paraId="4BD23117" w14:textId="77777777" w:rsidR="00FD1E82" w:rsidRPr="00FD1E82" w:rsidRDefault="00FD1E82" w:rsidP="00CB0792">
      <w:pPr>
        <w:pStyle w:val="Odsekzoznamu"/>
        <w:numPr>
          <w:ilvl w:val="0"/>
          <w:numId w:val="29"/>
        </w:numPr>
        <w:spacing w:after="120"/>
        <w:ind w:left="714" w:hanging="357"/>
        <w:contextualSpacing w:val="0"/>
        <w:jc w:val="both"/>
        <w:rPr>
          <w:lang w:val="en-GB"/>
        </w:rPr>
      </w:pPr>
      <w:r w:rsidRPr="00FD1E82">
        <w:rPr>
          <w:lang w:val="en-GB" w:eastAsia="sk-SK"/>
        </w:rPr>
        <w:t>Increase the annual share of joint publications by 15% by 2020.</w:t>
      </w:r>
    </w:p>
    <w:p w14:paraId="59B211B3" w14:textId="77777777" w:rsidR="00FD1E82" w:rsidRPr="00FD1E82" w:rsidRDefault="00FD1E82" w:rsidP="00CB0792">
      <w:pPr>
        <w:pStyle w:val="Odsekzoznamu"/>
        <w:numPr>
          <w:ilvl w:val="0"/>
          <w:numId w:val="29"/>
        </w:numPr>
        <w:spacing w:after="120"/>
        <w:ind w:left="714" w:hanging="357"/>
        <w:contextualSpacing w:val="0"/>
        <w:jc w:val="both"/>
        <w:rPr>
          <w:lang w:val="en-GB"/>
        </w:rPr>
      </w:pPr>
      <w:r w:rsidRPr="00FD1E82">
        <w:rPr>
          <w:lang w:val="en-GB" w:eastAsia="sk-SK"/>
        </w:rPr>
        <w:t>Develop RIS3 in each country (and its regions) by 2020.</w:t>
      </w:r>
    </w:p>
    <w:p w14:paraId="0BE44DD3" w14:textId="2738F4DE" w:rsidR="00FD1E82" w:rsidRPr="00FD1E82" w:rsidRDefault="00FD1E82" w:rsidP="00CB0792">
      <w:pPr>
        <w:pStyle w:val="paragraph"/>
        <w:jc w:val="both"/>
        <w:textAlignment w:val="baseline"/>
        <w:rPr>
          <w:rFonts w:ascii="Calibri" w:hAnsi="Calibri" w:cs="Calibri"/>
          <w:sz w:val="22"/>
          <w:szCs w:val="22"/>
          <w:lang w:val="en-GB"/>
        </w:rPr>
      </w:pPr>
      <w:r w:rsidRPr="00FD1E82">
        <w:rPr>
          <w:rFonts w:ascii="Calibri" w:hAnsi="Calibri" w:cs="Calibri"/>
          <w:sz w:val="22"/>
          <w:szCs w:val="22"/>
          <w:lang w:val="en-GB"/>
        </w:rPr>
        <w:t xml:space="preserve">In our analysis from 2019, we evaluated the ongoing evaluation of these </w:t>
      </w:r>
      <w:r w:rsidR="00A46B97">
        <w:rPr>
          <w:rFonts w:ascii="Calibri" w:hAnsi="Calibri" w:cs="Calibri"/>
          <w:sz w:val="22"/>
          <w:szCs w:val="22"/>
          <w:lang w:val="en-GB"/>
        </w:rPr>
        <w:t>objective</w:t>
      </w:r>
      <w:r w:rsidRPr="00FD1E82">
        <w:rPr>
          <w:rFonts w:ascii="Calibri" w:hAnsi="Calibri" w:cs="Calibri"/>
          <w:sz w:val="22"/>
          <w:szCs w:val="22"/>
          <w:lang w:val="en-GB"/>
        </w:rPr>
        <w:t>s as follows:</w:t>
      </w:r>
    </w:p>
    <w:p w14:paraId="508A3FF7" w14:textId="4B522398" w:rsidR="00FD1E82" w:rsidRPr="00A72EF8" w:rsidRDefault="00FD1E82" w:rsidP="00CB0792">
      <w:pPr>
        <w:pStyle w:val="Odsekzoznamu"/>
        <w:numPr>
          <w:ilvl w:val="0"/>
          <w:numId w:val="30"/>
        </w:numPr>
        <w:spacing w:after="120"/>
        <w:ind w:left="714" w:hanging="357"/>
        <w:contextualSpacing w:val="0"/>
        <w:jc w:val="both"/>
        <w:rPr>
          <w:lang w:val="en-GB" w:eastAsia="sk-SK"/>
        </w:rPr>
      </w:pPr>
      <w:r w:rsidRPr="00A72EF8">
        <w:rPr>
          <w:lang w:val="en-GB" w:eastAsia="sk-SK"/>
        </w:rPr>
        <w:t xml:space="preserve">The </w:t>
      </w:r>
      <w:r w:rsidR="00A46B97">
        <w:rPr>
          <w:lang w:val="en-GB" w:eastAsia="sk-SK"/>
        </w:rPr>
        <w:t>objective</w:t>
      </w:r>
      <w:r w:rsidRPr="00A72EF8">
        <w:rPr>
          <w:lang w:val="en-GB" w:eastAsia="sk-SK"/>
        </w:rPr>
        <w:t xml:space="preserve"> has been </w:t>
      </w:r>
      <w:r w:rsidR="008B31F4">
        <w:rPr>
          <w:lang w:val="en-GB" w:eastAsia="sk-SK"/>
        </w:rPr>
        <w:t>met</w:t>
      </w:r>
      <w:r w:rsidRPr="00A72EF8">
        <w:rPr>
          <w:lang w:val="en-GB" w:eastAsia="sk-SK"/>
        </w:rPr>
        <w:t>.</w:t>
      </w:r>
    </w:p>
    <w:p w14:paraId="62C4B5EE" w14:textId="51BE4778" w:rsidR="00FD1E82" w:rsidRPr="00A72EF8" w:rsidRDefault="00FD1E82" w:rsidP="00CB0792">
      <w:pPr>
        <w:pStyle w:val="Odsekzoznamu"/>
        <w:numPr>
          <w:ilvl w:val="0"/>
          <w:numId w:val="30"/>
        </w:numPr>
        <w:spacing w:after="120"/>
        <w:ind w:left="714" w:hanging="357"/>
        <w:contextualSpacing w:val="0"/>
        <w:jc w:val="both"/>
        <w:rPr>
          <w:lang w:val="en-GB" w:eastAsia="sk-SK"/>
        </w:rPr>
      </w:pPr>
      <w:r w:rsidRPr="00A72EF8">
        <w:rPr>
          <w:lang w:val="en-GB" w:eastAsia="sk-SK"/>
        </w:rPr>
        <w:t xml:space="preserve">The </w:t>
      </w:r>
      <w:r w:rsidR="00A46B97">
        <w:rPr>
          <w:lang w:val="en-GB" w:eastAsia="sk-SK"/>
        </w:rPr>
        <w:t>objective</w:t>
      </w:r>
      <w:r w:rsidRPr="00A72EF8">
        <w:rPr>
          <w:lang w:val="en-GB" w:eastAsia="sk-SK"/>
        </w:rPr>
        <w:t xml:space="preserve"> has not been </w:t>
      </w:r>
      <w:r w:rsidR="008B31F4">
        <w:rPr>
          <w:lang w:val="en-GB" w:eastAsia="sk-SK"/>
        </w:rPr>
        <w:t>met.</w:t>
      </w:r>
    </w:p>
    <w:p w14:paraId="2F844514" w14:textId="2B9A0A2B" w:rsidR="00FD1E82" w:rsidRPr="00A72EF8" w:rsidRDefault="00FD1E82" w:rsidP="00CB0792">
      <w:pPr>
        <w:pStyle w:val="Odsekzoznamu"/>
        <w:numPr>
          <w:ilvl w:val="0"/>
          <w:numId w:val="30"/>
        </w:numPr>
        <w:spacing w:after="120"/>
        <w:ind w:left="714" w:hanging="357"/>
        <w:contextualSpacing w:val="0"/>
        <w:jc w:val="both"/>
        <w:rPr>
          <w:lang w:val="en-GB" w:eastAsia="sk-SK"/>
        </w:rPr>
      </w:pPr>
      <w:r w:rsidRPr="00A72EF8">
        <w:rPr>
          <w:lang w:val="en-GB" w:eastAsia="sk-SK"/>
        </w:rPr>
        <w:t xml:space="preserve">The </w:t>
      </w:r>
      <w:r w:rsidR="00A46B97">
        <w:rPr>
          <w:lang w:val="en-GB" w:eastAsia="sk-SK"/>
        </w:rPr>
        <w:t>objective</w:t>
      </w:r>
      <w:r w:rsidRPr="00A72EF8">
        <w:rPr>
          <w:lang w:val="en-GB" w:eastAsia="sk-SK"/>
        </w:rPr>
        <w:t xml:space="preserve"> is being </w:t>
      </w:r>
      <w:r w:rsidR="008B31F4">
        <w:rPr>
          <w:lang w:val="en-GB" w:eastAsia="sk-SK"/>
        </w:rPr>
        <w:t>met</w:t>
      </w:r>
      <w:r w:rsidRPr="00A72EF8">
        <w:rPr>
          <w:lang w:val="en-GB" w:eastAsia="sk-SK"/>
        </w:rPr>
        <w:t>.</w:t>
      </w:r>
    </w:p>
    <w:p w14:paraId="6CCE08AF" w14:textId="3893E52E" w:rsidR="00A72EF8" w:rsidRPr="00A72EF8" w:rsidRDefault="00FD1E82" w:rsidP="00CB0792">
      <w:pPr>
        <w:pStyle w:val="Odsekzoznamu"/>
        <w:numPr>
          <w:ilvl w:val="0"/>
          <w:numId w:val="30"/>
        </w:numPr>
        <w:spacing w:after="120"/>
        <w:ind w:left="714" w:hanging="357"/>
        <w:contextualSpacing w:val="0"/>
        <w:jc w:val="both"/>
        <w:textAlignment w:val="baseline"/>
        <w:rPr>
          <w:rFonts w:ascii="Calibri" w:hAnsi="Calibri" w:cs="Calibri"/>
          <w:lang w:val="en-GB"/>
        </w:rPr>
      </w:pPr>
      <w:r w:rsidRPr="00A72EF8">
        <w:rPr>
          <w:lang w:val="en-GB" w:eastAsia="sk-SK"/>
        </w:rPr>
        <w:t xml:space="preserve">The </w:t>
      </w:r>
      <w:r w:rsidR="00A46B97">
        <w:rPr>
          <w:lang w:val="en-GB" w:eastAsia="sk-SK"/>
        </w:rPr>
        <w:t>objective</w:t>
      </w:r>
      <w:r w:rsidRPr="00A72EF8">
        <w:rPr>
          <w:lang w:val="en-GB" w:eastAsia="sk-SK"/>
        </w:rPr>
        <w:t xml:space="preserve"> was </w:t>
      </w:r>
      <w:r w:rsidR="008B31F4">
        <w:rPr>
          <w:lang w:val="en-GB" w:eastAsia="sk-SK"/>
        </w:rPr>
        <w:t>met</w:t>
      </w:r>
      <w:r w:rsidRPr="00A72EF8">
        <w:rPr>
          <w:lang w:val="en-GB" w:eastAsia="sk-SK"/>
        </w:rPr>
        <w:t xml:space="preserve"> already in 2018.</w:t>
      </w:r>
    </w:p>
    <w:p w14:paraId="7893DBD3" w14:textId="11C08ADF" w:rsidR="00FD1E82" w:rsidRPr="00A72EF8" w:rsidRDefault="00FD1E82" w:rsidP="00CB0792">
      <w:pPr>
        <w:pStyle w:val="Odsekzoznamu"/>
        <w:numPr>
          <w:ilvl w:val="0"/>
          <w:numId w:val="30"/>
        </w:numPr>
        <w:spacing w:after="120"/>
        <w:ind w:left="714" w:hanging="357"/>
        <w:contextualSpacing w:val="0"/>
        <w:jc w:val="both"/>
        <w:textAlignment w:val="baseline"/>
        <w:rPr>
          <w:rFonts w:ascii="Calibri" w:hAnsi="Calibri" w:cs="Calibri"/>
          <w:lang w:val="en-GB"/>
        </w:rPr>
      </w:pPr>
      <w:r w:rsidRPr="00A72EF8">
        <w:rPr>
          <w:rFonts w:ascii="Calibri" w:hAnsi="Calibri" w:cs="Calibri"/>
          <w:lang w:val="en-GB"/>
        </w:rPr>
        <w:t xml:space="preserve">The </w:t>
      </w:r>
      <w:r w:rsidR="00A46B97">
        <w:rPr>
          <w:lang w:val="en-GB" w:eastAsia="sk-SK"/>
        </w:rPr>
        <w:t>objective</w:t>
      </w:r>
      <w:r w:rsidRPr="00A72EF8">
        <w:rPr>
          <w:rFonts w:ascii="Calibri" w:hAnsi="Calibri" w:cs="Calibri"/>
          <w:lang w:val="en-GB"/>
        </w:rPr>
        <w:t xml:space="preserve"> </w:t>
      </w:r>
      <w:r w:rsidR="00A72EF8">
        <w:rPr>
          <w:rFonts w:ascii="Calibri" w:hAnsi="Calibri" w:cs="Calibri"/>
          <w:lang w:val="en-GB"/>
        </w:rPr>
        <w:t>was</w:t>
      </w:r>
      <w:r w:rsidRPr="00A72EF8">
        <w:rPr>
          <w:rFonts w:ascii="Calibri" w:hAnsi="Calibri" w:cs="Calibri"/>
          <w:lang w:val="en-GB"/>
        </w:rPr>
        <w:t xml:space="preserve"> met.</w:t>
      </w:r>
    </w:p>
    <w:p w14:paraId="57E2F297" w14:textId="77777777" w:rsidR="00F83FA4" w:rsidRPr="00FD1E82" w:rsidRDefault="00F83FA4" w:rsidP="00F83FA4">
      <w:pPr>
        <w:pStyle w:val="paragraph"/>
        <w:spacing w:before="0" w:beforeAutospacing="0" w:after="120" w:afterAutospacing="0"/>
        <w:jc w:val="both"/>
        <w:textAlignment w:val="baseline"/>
        <w:rPr>
          <w:rFonts w:ascii="Calibri" w:hAnsi="Calibri" w:cs="Calibri"/>
          <w:sz w:val="22"/>
          <w:szCs w:val="22"/>
          <w:lang w:val="en-GB"/>
        </w:rPr>
      </w:pPr>
    </w:p>
    <w:p w14:paraId="388161FF" w14:textId="3365C603" w:rsidR="00F83FA4" w:rsidRPr="00FD1E82" w:rsidRDefault="00A72EF8" w:rsidP="00F83FA4">
      <w:pPr>
        <w:pStyle w:val="paragraph"/>
        <w:numPr>
          <w:ilvl w:val="1"/>
          <w:numId w:val="1"/>
        </w:numPr>
        <w:spacing w:before="0" w:beforeAutospacing="0" w:after="120" w:afterAutospacing="0"/>
        <w:jc w:val="both"/>
        <w:textAlignment w:val="baseline"/>
        <w:rPr>
          <w:rFonts w:asciiTheme="majorHAnsi" w:eastAsiaTheme="majorEastAsia" w:hAnsiTheme="majorHAnsi" w:cstheme="majorBidi"/>
          <w:b/>
          <w:bCs/>
          <w:color w:val="2F5496" w:themeColor="accent1" w:themeShade="BF"/>
          <w:sz w:val="26"/>
          <w:szCs w:val="26"/>
          <w:lang w:val="en-GB" w:eastAsia="en-US"/>
        </w:rPr>
      </w:pPr>
      <w:r>
        <w:rPr>
          <w:rFonts w:asciiTheme="majorHAnsi" w:eastAsiaTheme="majorEastAsia" w:hAnsiTheme="majorHAnsi" w:cstheme="majorBidi"/>
          <w:b/>
          <w:bCs/>
          <w:color w:val="2F5496" w:themeColor="accent1" w:themeShade="BF"/>
          <w:sz w:val="26"/>
          <w:szCs w:val="26"/>
          <w:lang w:val="en-GB" w:eastAsia="en-US"/>
        </w:rPr>
        <w:t>Effectiveness of investment in research and innovation</w:t>
      </w:r>
      <w:r>
        <w:rPr>
          <w:rFonts w:asciiTheme="majorHAnsi" w:eastAsiaTheme="majorEastAsia" w:hAnsiTheme="majorHAnsi" w:cstheme="majorBidi"/>
          <w:b/>
          <w:bCs/>
          <w:color w:val="2F5496" w:themeColor="accent1" w:themeShade="BF"/>
          <w:sz w:val="26"/>
          <w:szCs w:val="26"/>
          <w:lang w:val="en-GB" w:eastAsia="en-US"/>
        </w:rPr>
        <w:tab/>
      </w:r>
    </w:p>
    <w:p w14:paraId="332755A8" w14:textId="47C8FCEB" w:rsidR="00A72EF8" w:rsidRDefault="00A72EF8" w:rsidP="00A72EF8">
      <w:pPr>
        <w:jc w:val="both"/>
        <w:rPr>
          <w:lang w:val="en-GB" w:eastAsia="sk-SK"/>
        </w:rPr>
      </w:pPr>
      <w:r w:rsidRPr="00673111">
        <w:rPr>
          <w:lang w:val="en-GB" w:eastAsia="sk-SK"/>
        </w:rPr>
        <w:t>Three calls were announced under the Interreg Danube Transnational Programme. The first in September 2015, the second in May 2017 and the third in January 2019. The second round of the third call was concluded in November 2019</w:t>
      </w:r>
      <w:r>
        <w:rPr>
          <w:lang w:val="en-GB" w:eastAsia="sk-SK"/>
        </w:rPr>
        <w:t xml:space="preserve"> and the chosen projects were approved in May 2020. </w:t>
      </w:r>
    </w:p>
    <w:p w14:paraId="39658825" w14:textId="6F2DD48A" w:rsidR="00A72EF8" w:rsidRPr="00673111" w:rsidRDefault="00A72EF8" w:rsidP="00A72EF8">
      <w:pPr>
        <w:jc w:val="both"/>
        <w:rPr>
          <w:lang w:val="en-GB"/>
        </w:rPr>
      </w:pPr>
      <w:r w:rsidRPr="00673111">
        <w:rPr>
          <w:lang w:val="en-GB" w:eastAsia="sk-SK"/>
        </w:rPr>
        <w:t>Seventeen projects</w:t>
      </w:r>
      <w:r w:rsidR="00017560">
        <w:rPr>
          <w:lang w:val="en-GB" w:eastAsia="sk-SK"/>
        </w:rPr>
        <w:t xml:space="preserve"> </w:t>
      </w:r>
      <w:r w:rsidR="00017560" w:rsidRPr="00673111">
        <w:rPr>
          <w:lang w:val="en-GB" w:eastAsia="sk-SK"/>
        </w:rPr>
        <w:t>were supported in the first call</w:t>
      </w:r>
      <w:r w:rsidR="00017560">
        <w:rPr>
          <w:lang w:val="en-GB" w:eastAsia="sk-SK"/>
        </w:rPr>
        <w:t xml:space="preserve"> </w:t>
      </w:r>
      <w:r w:rsidR="00017560" w:rsidRPr="00673111">
        <w:rPr>
          <w:lang w:val="en-GB" w:eastAsia="sk-SK"/>
        </w:rPr>
        <w:t>in</w:t>
      </w:r>
      <w:r w:rsidRPr="00673111">
        <w:rPr>
          <w:lang w:val="en-GB" w:eastAsia="sk-SK"/>
        </w:rPr>
        <w:t xml:space="preserve"> the Innovation and Social Responsibility priority</w:t>
      </w:r>
      <w:r w:rsidR="00017560">
        <w:rPr>
          <w:lang w:val="en-GB" w:eastAsia="sk-SK"/>
        </w:rPr>
        <w:t xml:space="preserve">. </w:t>
      </w:r>
      <w:r w:rsidRPr="00673111">
        <w:rPr>
          <w:lang w:val="en-GB" w:eastAsia="sk-SK"/>
        </w:rPr>
        <w:t xml:space="preserve">Eight projects were supported in the second call. The third </w:t>
      </w:r>
      <w:r>
        <w:rPr>
          <w:lang w:val="en-GB" w:eastAsia="sk-SK"/>
        </w:rPr>
        <w:t xml:space="preserve">call included </w:t>
      </w:r>
      <w:r w:rsidR="00017560">
        <w:rPr>
          <w:lang w:val="en-GB" w:eastAsia="sk-SK"/>
        </w:rPr>
        <w:t>nine</w:t>
      </w:r>
      <w:r>
        <w:rPr>
          <w:lang w:val="en-GB" w:eastAsia="sk-SK"/>
        </w:rPr>
        <w:t xml:space="preserve"> implemented projects. </w:t>
      </w:r>
    </w:p>
    <w:p w14:paraId="54A53D7A" w14:textId="794ADB52" w:rsidR="00A72EF8" w:rsidRPr="00673111" w:rsidRDefault="00A72EF8" w:rsidP="00A72EF8">
      <w:pPr>
        <w:jc w:val="both"/>
        <w:rPr>
          <w:lang w:val="en-GB" w:eastAsia="sk-SK"/>
        </w:rPr>
      </w:pPr>
      <w:r w:rsidRPr="00673111">
        <w:rPr>
          <w:lang w:val="en-GB" w:eastAsia="sk-SK"/>
        </w:rPr>
        <w:t xml:space="preserve">Within the framework of the EUREKA programme, three dedicated calls were launched for the Danube Region. The first call was launched in March 2015. It was a joint initiative of Austria, Bosnia and Herzegovina, Bulgaria, Croatia, the Czech Republic, Germany, Hungary, Montenegro, Romania, </w:t>
      </w:r>
      <w:r w:rsidR="00CB15CB" w:rsidRPr="00673111">
        <w:rPr>
          <w:lang w:val="en-GB" w:eastAsia="sk-SK"/>
        </w:rPr>
        <w:t>Serbia,</w:t>
      </w:r>
      <w:r w:rsidRPr="00673111">
        <w:rPr>
          <w:lang w:val="en-GB" w:eastAsia="sk-SK"/>
        </w:rPr>
        <w:t xml:space="preserve"> and Slovakia. The second call was open to institutions from Austria, Croatia, the Czech Republic, Germany, </w:t>
      </w:r>
      <w:r w:rsidR="00017560" w:rsidRPr="00673111">
        <w:rPr>
          <w:lang w:val="en-GB" w:eastAsia="sk-SK"/>
        </w:rPr>
        <w:t>Hungary,</w:t>
      </w:r>
      <w:r w:rsidRPr="00673111">
        <w:rPr>
          <w:lang w:val="en-GB" w:eastAsia="sk-SK"/>
        </w:rPr>
        <w:t xml:space="preserve"> and Romania. Projects could be submitted up to March 2017. The third call with a deadline in March 2018 was a joint activity of Austria, Croatia, the Czech Republic, </w:t>
      </w:r>
      <w:r w:rsidR="00CB15CB" w:rsidRPr="00673111">
        <w:rPr>
          <w:lang w:val="en-GB" w:eastAsia="sk-SK"/>
        </w:rPr>
        <w:t>Hungary,</w:t>
      </w:r>
      <w:r w:rsidRPr="00673111">
        <w:rPr>
          <w:lang w:val="en-GB" w:eastAsia="sk-SK"/>
        </w:rPr>
        <w:t xml:space="preserve"> and Romania.</w:t>
      </w:r>
      <w:r w:rsidR="00CB15CB">
        <w:rPr>
          <w:lang w:val="en-GB" w:eastAsia="sk-SK"/>
        </w:rPr>
        <w:t xml:space="preserve"> </w:t>
      </w:r>
      <w:r w:rsidR="00CB15CB" w:rsidRPr="00CB15CB">
        <w:rPr>
          <w:lang w:val="en-GB" w:eastAsia="sk-SK"/>
        </w:rPr>
        <w:t>EUREKA continues to support innovation in the Danube region and</w:t>
      </w:r>
      <w:r w:rsidR="00CB15CB">
        <w:rPr>
          <w:lang w:val="en-GB" w:eastAsia="sk-SK"/>
        </w:rPr>
        <w:t xml:space="preserve"> has</w:t>
      </w:r>
      <w:r w:rsidR="00CB15CB" w:rsidRPr="00CB15CB">
        <w:rPr>
          <w:lang w:val="en-GB" w:eastAsia="sk-SK"/>
        </w:rPr>
        <w:t xml:space="preserve"> launched a new </w:t>
      </w:r>
      <w:r w:rsidR="00017560">
        <w:rPr>
          <w:lang w:val="en-GB" w:eastAsia="sk-SK"/>
        </w:rPr>
        <w:t>call for proposals</w:t>
      </w:r>
      <w:r w:rsidR="00CB15CB" w:rsidRPr="00CB15CB">
        <w:rPr>
          <w:lang w:val="en-GB" w:eastAsia="sk-SK"/>
        </w:rPr>
        <w:t xml:space="preserve"> in 2022.</w:t>
      </w:r>
    </w:p>
    <w:p w14:paraId="021CD8BD" w14:textId="271E3F4B" w:rsidR="00F83FA4" w:rsidRPr="00FD1E82" w:rsidRDefault="005B325E" w:rsidP="00F83FA4">
      <w:pPr>
        <w:pStyle w:val="paragraph"/>
        <w:numPr>
          <w:ilvl w:val="1"/>
          <w:numId w:val="1"/>
        </w:numPr>
        <w:spacing w:before="0" w:beforeAutospacing="0" w:after="120" w:afterAutospacing="0"/>
        <w:jc w:val="both"/>
        <w:textAlignment w:val="baseline"/>
        <w:rPr>
          <w:rFonts w:asciiTheme="majorHAnsi" w:eastAsiaTheme="majorEastAsia" w:hAnsiTheme="majorHAnsi" w:cstheme="majorBidi"/>
          <w:b/>
          <w:bCs/>
          <w:color w:val="2F5496" w:themeColor="accent1" w:themeShade="BF"/>
          <w:sz w:val="26"/>
          <w:szCs w:val="26"/>
          <w:lang w:val="en-GB" w:eastAsia="en-US"/>
        </w:rPr>
      </w:pPr>
      <w:r>
        <w:rPr>
          <w:rFonts w:asciiTheme="majorHAnsi" w:eastAsiaTheme="majorEastAsia" w:hAnsiTheme="majorHAnsi" w:cstheme="majorBidi"/>
          <w:b/>
          <w:bCs/>
          <w:color w:val="2F5496" w:themeColor="accent1" w:themeShade="BF"/>
          <w:sz w:val="26"/>
          <w:szCs w:val="26"/>
          <w:lang w:val="en-GB" w:eastAsia="en-US"/>
        </w:rPr>
        <w:t>Increase the number of patents</w:t>
      </w:r>
    </w:p>
    <w:p w14:paraId="7C9D02A7" w14:textId="77777777" w:rsidR="005B325E" w:rsidRDefault="005B325E" w:rsidP="00F83FA4">
      <w:pPr>
        <w:pStyle w:val="paragraph"/>
        <w:spacing w:before="0" w:beforeAutospacing="0" w:after="120" w:afterAutospacing="0"/>
        <w:jc w:val="both"/>
        <w:textAlignment w:val="baseline"/>
        <w:rPr>
          <w:rStyle w:val="normaltextrun"/>
          <w:rFonts w:ascii="Calibri" w:hAnsi="Calibri" w:cs="Calibri"/>
          <w:color w:val="000000"/>
          <w:sz w:val="22"/>
          <w:szCs w:val="22"/>
          <w:shd w:val="clear" w:color="auto" w:fill="FFFFFF"/>
          <w:lang w:val="en-GB"/>
        </w:rPr>
      </w:pPr>
    </w:p>
    <w:p w14:paraId="667C753F" w14:textId="77D8F22E" w:rsidR="005B325E" w:rsidRDefault="005B325E" w:rsidP="005B325E">
      <w:pPr>
        <w:jc w:val="both"/>
        <w:rPr>
          <w:b/>
          <w:lang w:val="en-GB" w:eastAsia="sk-SK"/>
        </w:rPr>
      </w:pPr>
      <w:r w:rsidRPr="00673111">
        <w:rPr>
          <w:lang w:val="en-GB" w:eastAsia="sk-SK"/>
        </w:rPr>
        <w:t xml:space="preserve">The second objective of PA7 is to achieve a 20% increase in the number of EPO and PCT patent applications filed by the Danube region countries by 2020. With </w:t>
      </w:r>
      <w:r w:rsidRPr="005B325E">
        <w:rPr>
          <w:b/>
          <w:bCs/>
          <w:lang w:val="en-GB" w:eastAsia="sk-SK"/>
        </w:rPr>
        <w:t>th</w:t>
      </w:r>
      <w:r w:rsidRPr="00673111">
        <w:rPr>
          <w:b/>
          <w:lang w:val="en-GB" w:eastAsia="sk-SK"/>
        </w:rPr>
        <w:t>e number of EPO patent applications filed</w:t>
      </w:r>
      <w:r w:rsidRPr="00673111">
        <w:rPr>
          <w:lang w:val="en-GB" w:eastAsia="sk-SK"/>
        </w:rPr>
        <w:t xml:space="preserve"> this objective </w:t>
      </w:r>
      <w:r w:rsidRPr="00673111">
        <w:rPr>
          <w:b/>
          <w:lang w:val="en-GB" w:eastAsia="sk-SK"/>
        </w:rPr>
        <w:t>has not been met</w:t>
      </w:r>
      <w:r>
        <w:rPr>
          <w:b/>
          <w:lang w:val="en-GB" w:eastAsia="sk-SK"/>
        </w:rPr>
        <w:t xml:space="preserve">. </w:t>
      </w:r>
      <w:r w:rsidRPr="005B325E">
        <w:rPr>
          <w:bCs/>
          <w:lang w:val="en-GB" w:eastAsia="sk-SK"/>
        </w:rPr>
        <w:t>While in our previous analysis we stated that the number of EPO patent applications increased by 0.33%, if we compare the data for 2010 and 2020, the number of patent applications even decreased, by 2.09 %.</w:t>
      </w:r>
    </w:p>
    <w:p w14:paraId="5DD2E4F2" w14:textId="1777D1D5" w:rsidR="005B325E" w:rsidRPr="004429D7" w:rsidRDefault="005B325E" w:rsidP="005B325E">
      <w:pPr>
        <w:jc w:val="both"/>
        <w:rPr>
          <w:lang w:val="en-GB" w:eastAsia="sk-SK"/>
        </w:rPr>
      </w:pPr>
      <w:r w:rsidRPr="14C8C12D">
        <w:rPr>
          <w:lang w:val="en-GB" w:eastAsia="sk-SK"/>
        </w:rPr>
        <w:t xml:space="preserve">As we have mentioned previously, this </w:t>
      </w:r>
      <w:r w:rsidRPr="5B368010">
        <w:rPr>
          <w:lang w:val="en-GB" w:eastAsia="sk-SK"/>
        </w:rPr>
        <w:t>objective</w:t>
      </w:r>
      <w:r w:rsidRPr="14C8C12D">
        <w:rPr>
          <w:lang w:val="en-GB" w:eastAsia="sk-SK"/>
        </w:rPr>
        <w:t xml:space="preserve"> does not appear to be optimally adjusted, since, </w:t>
      </w:r>
      <w:r w:rsidR="004429D7" w:rsidRPr="14C8C12D">
        <w:rPr>
          <w:lang w:val="en-GB" w:eastAsia="sk-SK"/>
        </w:rPr>
        <w:t>to</w:t>
      </w:r>
      <w:r w:rsidRPr="14C8C12D">
        <w:rPr>
          <w:lang w:val="en-GB" w:eastAsia="sk-SK"/>
        </w:rPr>
        <w:t xml:space="preserve"> meet the </w:t>
      </w:r>
      <w:r w:rsidR="00A46B97" w:rsidRPr="14C8C12D">
        <w:rPr>
          <w:lang w:val="en-GB" w:eastAsia="sk-SK"/>
        </w:rPr>
        <w:t>objective</w:t>
      </w:r>
      <w:r w:rsidRPr="14C8C12D">
        <w:rPr>
          <w:lang w:val="en-GB" w:eastAsia="sk-SK"/>
        </w:rPr>
        <w:t xml:space="preserve">, the number of patent applications would have to increase by 4,435.  The number of such patent applications, excluding Germany, attained 2,932. In other countries, </w:t>
      </w:r>
      <w:r w:rsidR="004429D7" w:rsidRPr="14C8C12D">
        <w:rPr>
          <w:lang w:val="en-GB" w:eastAsia="sk-SK"/>
        </w:rPr>
        <w:t>except for</w:t>
      </w:r>
      <w:r w:rsidRPr="14C8C12D">
        <w:rPr>
          <w:lang w:val="en-GB" w:eastAsia="sk-SK"/>
        </w:rPr>
        <w:t xml:space="preserve"> Austria, the number of patent applications can be calculated </w:t>
      </w:r>
      <w:r w:rsidR="004429D7" w:rsidRPr="14C8C12D">
        <w:rPr>
          <w:lang w:val="en-GB" w:eastAsia="sk-SK"/>
        </w:rPr>
        <w:t>mostly on two hands, sometimes there are dozens</w:t>
      </w:r>
      <w:r w:rsidRPr="14C8C12D">
        <w:rPr>
          <w:lang w:val="en-GB" w:eastAsia="sk-SK"/>
        </w:rPr>
        <w:t>.</w:t>
      </w:r>
    </w:p>
    <w:p w14:paraId="6A119A64" w14:textId="7CFC2689" w:rsidR="005B325E" w:rsidRPr="004429D7" w:rsidRDefault="005B325E" w:rsidP="005B325E">
      <w:pPr>
        <w:jc w:val="both"/>
        <w:rPr>
          <w:lang w:val="en-GB" w:eastAsia="sk-SK"/>
        </w:rPr>
      </w:pPr>
      <w:r w:rsidRPr="004429D7">
        <w:rPr>
          <w:lang w:val="en-GB" w:eastAsia="sk-SK"/>
        </w:rPr>
        <w:t xml:space="preserve">The fact that the </w:t>
      </w:r>
      <w:r w:rsidR="004429D7" w:rsidRPr="004429D7">
        <w:rPr>
          <w:lang w:val="en-GB" w:eastAsia="sk-SK"/>
        </w:rPr>
        <w:t>fulfilment</w:t>
      </w:r>
      <w:r w:rsidRPr="004429D7">
        <w:rPr>
          <w:lang w:val="en-GB" w:eastAsia="sk-SK"/>
        </w:rPr>
        <w:t xml:space="preserve"> of this </w:t>
      </w:r>
      <w:r w:rsidRPr="5B368010">
        <w:rPr>
          <w:lang w:val="en-GB" w:eastAsia="sk-SK"/>
        </w:rPr>
        <w:t>objective</w:t>
      </w:r>
      <w:r w:rsidRPr="004429D7">
        <w:rPr>
          <w:lang w:val="en-GB" w:eastAsia="sk-SK"/>
        </w:rPr>
        <w:t xml:space="preserve"> is </w:t>
      </w:r>
      <w:r w:rsidR="004429D7" w:rsidRPr="004429D7">
        <w:rPr>
          <w:lang w:val="en-GB" w:eastAsia="sk-SK"/>
        </w:rPr>
        <w:t>dependent</w:t>
      </w:r>
      <w:r w:rsidRPr="004429D7">
        <w:rPr>
          <w:lang w:val="en-GB" w:eastAsia="sk-SK"/>
        </w:rPr>
        <w:t xml:space="preserve"> on Germany is also evidenced by the fact that the number of EPO applications from the member states of the Danube region has increased by more than 20%. In Germany, however, we recorded a decrease of 5.03%, which also led to an overall d</w:t>
      </w:r>
      <w:r w:rsidR="004429D7">
        <w:rPr>
          <w:lang w:val="en-GB" w:eastAsia="sk-SK"/>
        </w:rPr>
        <w:t>ecrease</w:t>
      </w:r>
      <w:r w:rsidRPr="004429D7">
        <w:rPr>
          <w:lang w:val="en-GB" w:eastAsia="sk-SK"/>
        </w:rPr>
        <w:t xml:space="preserve"> in the entire region. </w:t>
      </w:r>
    </w:p>
    <w:p w14:paraId="4AA56FF2" w14:textId="7FD39532" w:rsidR="00F83FA4" w:rsidRPr="00FD1E82" w:rsidRDefault="00F83FA4" w:rsidP="00F83FA4">
      <w:pPr>
        <w:pStyle w:val="Popis"/>
        <w:keepNext/>
        <w:spacing w:after="0"/>
        <w:rPr>
          <w:b/>
          <w:bCs/>
          <w:i w:val="0"/>
          <w:iCs w:val="0"/>
          <w:color w:val="auto"/>
          <w:sz w:val="22"/>
          <w:szCs w:val="22"/>
          <w:lang w:val="en-GB"/>
        </w:rPr>
      </w:pPr>
      <w:bookmarkStart w:id="54" w:name="_Toc107328778"/>
      <w:r w:rsidRPr="00FD1E82">
        <w:rPr>
          <w:b/>
          <w:bCs/>
          <w:i w:val="0"/>
          <w:iCs w:val="0"/>
          <w:color w:val="auto"/>
          <w:sz w:val="22"/>
          <w:szCs w:val="22"/>
          <w:lang w:val="en-GB"/>
        </w:rPr>
        <w:t xml:space="preserve">Table </w:t>
      </w:r>
      <w:r w:rsidRPr="00FD1E82">
        <w:rPr>
          <w:b/>
          <w:bCs/>
          <w:i w:val="0"/>
          <w:iCs w:val="0"/>
          <w:color w:val="auto"/>
          <w:sz w:val="22"/>
          <w:szCs w:val="22"/>
          <w:lang w:val="en-GB"/>
        </w:rPr>
        <w:fldChar w:fldCharType="begin"/>
      </w:r>
      <w:r w:rsidRPr="00FD1E82">
        <w:rPr>
          <w:b/>
          <w:bCs/>
          <w:i w:val="0"/>
          <w:iCs w:val="0"/>
          <w:color w:val="auto"/>
          <w:sz w:val="22"/>
          <w:szCs w:val="22"/>
          <w:lang w:val="en-GB"/>
        </w:rPr>
        <w:instrText xml:space="preserve"> SEQ Table \* ARABIC </w:instrText>
      </w:r>
      <w:r w:rsidRPr="00FD1E82">
        <w:rPr>
          <w:b/>
          <w:bCs/>
          <w:i w:val="0"/>
          <w:iCs w:val="0"/>
          <w:color w:val="auto"/>
          <w:sz w:val="22"/>
          <w:szCs w:val="22"/>
          <w:lang w:val="en-GB"/>
        </w:rPr>
        <w:fldChar w:fldCharType="separate"/>
      </w:r>
      <w:r w:rsidR="00866BE9">
        <w:rPr>
          <w:b/>
          <w:bCs/>
          <w:i w:val="0"/>
          <w:iCs w:val="0"/>
          <w:noProof/>
          <w:color w:val="auto"/>
          <w:sz w:val="22"/>
          <w:szCs w:val="22"/>
          <w:lang w:val="en-GB"/>
        </w:rPr>
        <w:t>15</w:t>
      </w:r>
      <w:r w:rsidRPr="00FD1E82">
        <w:rPr>
          <w:b/>
          <w:bCs/>
          <w:i w:val="0"/>
          <w:iCs w:val="0"/>
          <w:color w:val="auto"/>
          <w:sz w:val="22"/>
          <w:szCs w:val="22"/>
          <w:lang w:val="en-GB"/>
        </w:rPr>
        <w:fldChar w:fldCharType="end"/>
      </w:r>
      <w:r w:rsidRPr="00FD1E82">
        <w:rPr>
          <w:b/>
          <w:bCs/>
          <w:i w:val="0"/>
          <w:iCs w:val="0"/>
          <w:color w:val="auto"/>
          <w:sz w:val="22"/>
          <w:szCs w:val="22"/>
          <w:lang w:val="en-GB"/>
        </w:rPr>
        <w:t xml:space="preserve"> EPO patent applications and growth (2010-2020)</w:t>
      </w:r>
      <w:bookmarkEnd w:id="54"/>
    </w:p>
    <w:tbl>
      <w:tblPr>
        <w:tblW w:w="9112"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70" w:type="dxa"/>
          <w:right w:w="70" w:type="dxa"/>
        </w:tblCellMar>
        <w:tblLook w:val="04A0" w:firstRow="1" w:lastRow="0" w:firstColumn="1" w:lastColumn="0" w:noHBand="0" w:noVBand="1"/>
      </w:tblPr>
      <w:tblGrid>
        <w:gridCol w:w="808"/>
        <w:gridCol w:w="696"/>
        <w:gridCol w:w="688"/>
        <w:gridCol w:w="680"/>
        <w:gridCol w:w="680"/>
        <w:gridCol w:w="680"/>
        <w:gridCol w:w="680"/>
        <w:gridCol w:w="680"/>
        <w:gridCol w:w="680"/>
        <w:gridCol w:w="680"/>
        <w:gridCol w:w="680"/>
        <w:gridCol w:w="680"/>
        <w:gridCol w:w="800"/>
      </w:tblGrid>
      <w:tr w:rsidR="00F83FA4" w:rsidRPr="00FD1E82" w14:paraId="7E77E76F" w14:textId="77777777" w:rsidTr="00D917F5">
        <w:trPr>
          <w:trHeight w:val="290"/>
        </w:trPr>
        <w:tc>
          <w:tcPr>
            <w:tcW w:w="808" w:type="dxa"/>
            <w:shd w:val="clear" w:color="000000" w:fill="44546A"/>
            <w:noWrap/>
            <w:vAlign w:val="bottom"/>
            <w:hideMark/>
          </w:tcPr>
          <w:p w14:paraId="47C46AE9"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Country</w:t>
            </w:r>
          </w:p>
        </w:tc>
        <w:tc>
          <w:tcPr>
            <w:tcW w:w="696" w:type="dxa"/>
            <w:shd w:val="clear" w:color="000000" w:fill="44546A"/>
            <w:noWrap/>
            <w:vAlign w:val="bottom"/>
            <w:hideMark/>
          </w:tcPr>
          <w:p w14:paraId="554637DF" w14:textId="77777777" w:rsidR="00F83FA4" w:rsidRPr="00FD1E82" w:rsidRDefault="00F83FA4" w:rsidP="000E15B8">
            <w:pPr>
              <w:spacing w:after="0" w:line="240" w:lineRule="auto"/>
              <w:jc w:val="right"/>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2010</w:t>
            </w:r>
          </w:p>
        </w:tc>
        <w:tc>
          <w:tcPr>
            <w:tcW w:w="688" w:type="dxa"/>
            <w:shd w:val="clear" w:color="000000" w:fill="44546A"/>
            <w:noWrap/>
            <w:vAlign w:val="bottom"/>
            <w:hideMark/>
          </w:tcPr>
          <w:p w14:paraId="01DA4DF1" w14:textId="77777777" w:rsidR="00F83FA4" w:rsidRPr="00FD1E82" w:rsidRDefault="00F83FA4" w:rsidP="000E15B8">
            <w:pPr>
              <w:spacing w:after="0" w:line="240" w:lineRule="auto"/>
              <w:jc w:val="right"/>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2011</w:t>
            </w:r>
          </w:p>
        </w:tc>
        <w:tc>
          <w:tcPr>
            <w:tcW w:w="680" w:type="dxa"/>
            <w:shd w:val="clear" w:color="000000" w:fill="44546A"/>
            <w:noWrap/>
            <w:vAlign w:val="bottom"/>
            <w:hideMark/>
          </w:tcPr>
          <w:p w14:paraId="2EECC78E" w14:textId="77777777" w:rsidR="00F83FA4" w:rsidRPr="00FD1E82" w:rsidRDefault="00F83FA4" w:rsidP="000E15B8">
            <w:pPr>
              <w:spacing w:after="0" w:line="240" w:lineRule="auto"/>
              <w:jc w:val="right"/>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2012</w:t>
            </w:r>
          </w:p>
        </w:tc>
        <w:tc>
          <w:tcPr>
            <w:tcW w:w="680" w:type="dxa"/>
            <w:shd w:val="clear" w:color="000000" w:fill="44546A"/>
            <w:noWrap/>
            <w:vAlign w:val="bottom"/>
            <w:hideMark/>
          </w:tcPr>
          <w:p w14:paraId="4CB0647C" w14:textId="77777777" w:rsidR="00F83FA4" w:rsidRPr="00FD1E82" w:rsidRDefault="00F83FA4" w:rsidP="000E15B8">
            <w:pPr>
              <w:spacing w:after="0" w:line="240" w:lineRule="auto"/>
              <w:jc w:val="right"/>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2013</w:t>
            </w:r>
          </w:p>
        </w:tc>
        <w:tc>
          <w:tcPr>
            <w:tcW w:w="680" w:type="dxa"/>
            <w:shd w:val="clear" w:color="000000" w:fill="44546A"/>
            <w:noWrap/>
            <w:vAlign w:val="bottom"/>
            <w:hideMark/>
          </w:tcPr>
          <w:p w14:paraId="260BC7FC" w14:textId="77777777" w:rsidR="00F83FA4" w:rsidRPr="00FD1E82" w:rsidRDefault="00F83FA4" w:rsidP="000E15B8">
            <w:pPr>
              <w:spacing w:after="0" w:line="240" w:lineRule="auto"/>
              <w:jc w:val="right"/>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2014</w:t>
            </w:r>
          </w:p>
        </w:tc>
        <w:tc>
          <w:tcPr>
            <w:tcW w:w="680" w:type="dxa"/>
            <w:shd w:val="clear" w:color="000000" w:fill="44546A"/>
            <w:noWrap/>
            <w:vAlign w:val="bottom"/>
            <w:hideMark/>
          </w:tcPr>
          <w:p w14:paraId="2D03C758" w14:textId="77777777" w:rsidR="00F83FA4" w:rsidRPr="00FD1E82" w:rsidRDefault="00F83FA4" w:rsidP="000E15B8">
            <w:pPr>
              <w:spacing w:after="0" w:line="240" w:lineRule="auto"/>
              <w:jc w:val="right"/>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2015</w:t>
            </w:r>
          </w:p>
        </w:tc>
        <w:tc>
          <w:tcPr>
            <w:tcW w:w="680" w:type="dxa"/>
            <w:shd w:val="clear" w:color="000000" w:fill="44546A"/>
            <w:noWrap/>
            <w:vAlign w:val="bottom"/>
            <w:hideMark/>
          </w:tcPr>
          <w:p w14:paraId="050348AC" w14:textId="77777777" w:rsidR="00F83FA4" w:rsidRPr="00FD1E82" w:rsidRDefault="00F83FA4" w:rsidP="000E15B8">
            <w:pPr>
              <w:spacing w:after="0" w:line="240" w:lineRule="auto"/>
              <w:jc w:val="right"/>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2016</w:t>
            </w:r>
          </w:p>
        </w:tc>
        <w:tc>
          <w:tcPr>
            <w:tcW w:w="680" w:type="dxa"/>
            <w:shd w:val="clear" w:color="000000" w:fill="44546A"/>
            <w:noWrap/>
            <w:vAlign w:val="bottom"/>
            <w:hideMark/>
          </w:tcPr>
          <w:p w14:paraId="6A07AFD2" w14:textId="77777777" w:rsidR="00F83FA4" w:rsidRPr="00FD1E82" w:rsidRDefault="00F83FA4" w:rsidP="000E15B8">
            <w:pPr>
              <w:spacing w:after="0" w:line="240" w:lineRule="auto"/>
              <w:jc w:val="right"/>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2017</w:t>
            </w:r>
          </w:p>
        </w:tc>
        <w:tc>
          <w:tcPr>
            <w:tcW w:w="680" w:type="dxa"/>
            <w:shd w:val="clear" w:color="000000" w:fill="44546A"/>
            <w:noWrap/>
            <w:vAlign w:val="bottom"/>
            <w:hideMark/>
          </w:tcPr>
          <w:p w14:paraId="43F0F41D" w14:textId="77777777" w:rsidR="00F83FA4" w:rsidRPr="00FD1E82" w:rsidRDefault="00F83FA4" w:rsidP="000E15B8">
            <w:pPr>
              <w:spacing w:after="0" w:line="240" w:lineRule="auto"/>
              <w:jc w:val="right"/>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2018</w:t>
            </w:r>
          </w:p>
        </w:tc>
        <w:tc>
          <w:tcPr>
            <w:tcW w:w="680" w:type="dxa"/>
            <w:shd w:val="clear" w:color="000000" w:fill="44546A"/>
            <w:noWrap/>
            <w:vAlign w:val="bottom"/>
            <w:hideMark/>
          </w:tcPr>
          <w:p w14:paraId="0DD1DACC" w14:textId="77777777" w:rsidR="00F83FA4" w:rsidRPr="00FD1E82" w:rsidRDefault="00F83FA4" w:rsidP="000E15B8">
            <w:pPr>
              <w:spacing w:after="0" w:line="240" w:lineRule="auto"/>
              <w:jc w:val="right"/>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2019</w:t>
            </w:r>
          </w:p>
        </w:tc>
        <w:tc>
          <w:tcPr>
            <w:tcW w:w="680" w:type="dxa"/>
            <w:shd w:val="clear" w:color="000000" w:fill="44546A"/>
            <w:noWrap/>
            <w:vAlign w:val="bottom"/>
            <w:hideMark/>
          </w:tcPr>
          <w:p w14:paraId="46C38AEB" w14:textId="77777777" w:rsidR="00F83FA4" w:rsidRPr="00FD1E82" w:rsidRDefault="00F83FA4" w:rsidP="000E15B8">
            <w:pPr>
              <w:spacing w:after="0" w:line="240" w:lineRule="auto"/>
              <w:jc w:val="right"/>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2020</w:t>
            </w:r>
          </w:p>
        </w:tc>
        <w:tc>
          <w:tcPr>
            <w:tcW w:w="800" w:type="dxa"/>
            <w:shd w:val="clear" w:color="000000" w:fill="44546A"/>
            <w:noWrap/>
            <w:vAlign w:val="bottom"/>
            <w:hideMark/>
          </w:tcPr>
          <w:p w14:paraId="56B525CC"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Growth</w:t>
            </w:r>
          </w:p>
        </w:tc>
      </w:tr>
      <w:tr w:rsidR="00F83FA4" w:rsidRPr="00FD1E82" w14:paraId="6036B636" w14:textId="77777777" w:rsidTr="00D917F5">
        <w:trPr>
          <w:trHeight w:val="290"/>
        </w:trPr>
        <w:tc>
          <w:tcPr>
            <w:tcW w:w="808" w:type="dxa"/>
            <w:shd w:val="clear" w:color="000000" w:fill="44546A"/>
            <w:noWrap/>
            <w:vAlign w:val="bottom"/>
            <w:hideMark/>
          </w:tcPr>
          <w:p w14:paraId="58F695D8"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AT</w:t>
            </w:r>
          </w:p>
        </w:tc>
        <w:tc>
          <w:tcPr>
            <w:tcW w:w="696" w:type="dxa"/>
            <w:shd w:val="clear" w:color="auto" w:fill="auto"/>
            <w:noWrap/>
            <w:vAlign w:val="bottom"/>
            <w:hideMark/>
          </w:tcPr>
          <w:p w14:paraId="06DF5783"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1 744</w:t>
            </w:r>
          </w:p>
        </w:tc>
        <w:tc>
          <w:tcPr>
            <w:tcW w:w="688" w:type="dxa"/>
            <w:shd w:val="clear" w:color="auto" w:fill="auto"/>
            <w:noWrap/>
            <w:vAlign w:val="bottom"/>
            <w:hideMark/>
          </w:tcPr>
          <w:p w14:paraId="412D007A"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1 734</w:t>
            </w:r>
          </w:p>
        </w:tc>
        <w:tc>
          <w:tcPr>
            <w:tcW w:w="680" w:type="dxa"/>
            <w:shd w:val="clear" w:color="auto" w:fill="auto"/>
            <w:noWrap/>
            <w:vAlign w:val="bottom"/>
            <w:hideMark/>
          </w:tcPr>
          <w:p w14:paraId="76781186"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1 874</w:t>
            </w:r>
          </w:p>
        </w:tc>
        <w:tc>
          <w:tcPr>
            <w:tcW w:w="680" w:type="dxa"/>
            <w:shd w:val="clear" w:color="auto" w:fill="auto"/>
            <w:noWrap/>
            <w:vAlign w:val="bottom"/>
            <w:hideMark/>
          </w:tcPr>
          <w:p w14:paraId="77452D46"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1 993</w:t>
            </w:r>
          </w:p>
        </w:tc>
        <w:tc>
          <w:tcPr>
            <w:tcW w:w="680" w:type="dxa"/>
            <w:shd w:val="clear" w:color="auto" w:fill="auto"/>
            <w:noWrap/>
            <w:vAlign w:val="bottom"/>
            <w:hideMark/>
          </w:tcPr>
          <w:p w14:paraId="33E6D057"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1 964</w:t>
            </w:r>
          </w:p>
        </w:tc>
        <w:tc>
          <w:tcPr>
            <w:tcW w:w="680" w:type="dxa"/>
            <w:shd w:val="clear" w:color="auto" w:fill="auto"/>
            <w:noWrap/>
            <w:vAlign w:val="bottom"/>
            <w:hideMark/>
          </w:tcPr>
          <w:p w14:paraId="38D36176"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1 989</w:t>
            </w:r>
          </w:p>
        </w:tc>
        <w:tc>
          <w:tcPr>
            <w:tcW w:w="680" w:type="dxa"/>
            <w:shd w:val="clear" w:color="auto" w:fill="auto"/>
            <w:noWrap/>
            <w:vAlign w:val="bottom"/>
            <w:hideMark/>
          </w:tcPr>
          <w:p w14:paraId="204ECD20"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2 024</w:t>
            </w:r>
          </w:p>
        </w:tc>
        <w:tc>
          <w:tcPr>
            <w:tcW w:w="680" w:type="dxa"/>
            <w:shd w:val="clear" w:color="auto" w:fill="auto"/>
            <w:noWrap/>
            <w:vAlign w:val="bottom"/>
            <w:hideMark/>
          </w:tcPr>
          <w:p w14:paraId="0A2015A0"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2 209</w:t>
            </w:r>
          </w:p>
        </w:tc>
        <w:tc>
          <w:tcPr>
            <w:tcW w:w="680" w:type="dxa"/>
            <w:shd w:val="clear" w:color="auto" w:fill="auto"/>
            <w:noWrap/>
            <w:vAlign w:val="bottom"/>
            <w:hideMark/>
          </w:tcPr>
          <w:p w14:paraId="0BEA5C2B"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2 281</w:t>
            </w:r>
          </w:p>
        </w:tc>
        <w:tc>
          <w:tcPr>
            <w:tcW w:w="680" w:type="dxa"/>
            <w:shd w:val="clear" w:color="auto" w:fill="auto"/>
            <w:noWrap/>
            <w:vAlign w:val="bottom"/>
            <w:hideMark/>
          </w:tcPr>
          <w:p w14:paraId="38DE8436"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2 346</w:t>
            </w:r>
          </w:p>
        </w:tc>
        <w:tc>
          <w:tcPr>
            <w:tcW w:w="680" w:type="dxa"/>
            <w:shd w:val="clear" w:color="auto" w:fill="auto"/>
            <w:noWrap/>
            <w:vAlign w:val="bottom"/>
            <w:hideMark/>
          </w:tcPr>
          <w:p w14:paraId="4B82D3FF"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2 303</w:t>
            </w:r>
          </w:p>
        </w:tc>
        <w:tc>
          <w:tcPr>
            <w:tcW w:w="800" w:type="dxa"/>
            <w:shd w:val="clear" w:color="auto" w:fill="auto"/>
            <w:noWrap/>
            <w:vAlign w:val="bottom"/>
            <w:hideMark/>
          </w:tcPr>
          <w:p w14:paraId="750BC94E"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32,05%</w:t>
            </w:r>
          </w:p>
        </w:tc>
      </w:tr>
      <w:tr w:rsidR="00F83FA4" w:rsidRPr="00FD1E82" w14:paraId="40AFDBE5" w14:textId="77777777" w:rsidTr="00D917F5">
        <w:trPr>
          <w:trHeight w:val="290"/>
        </w:trPr>
        <w:tc>
          <w:tcPr>
            <w:tcW w:w="808" w:type="dxa"/>
            <w:shd w:val="clear" w:color="000000" w:fill="44546A"/>
            <w:noWrap/>
            <w:vAlign w:val="bottom"/>
            <w:hideMark/>
          </w:tcPr>
          <w:p w14:paraId="2DF91FA4"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BA</w:t>
            </w:r>
          </w:p>
        </w:tc>
        <w:tc>
          <w:tcPr>
            <w:tcW w:w="696" w:type="dxa"/>
            <w:shd w:val="clear" w:color="auto" w:fill="auto"/>
            <w:noWrap/>
            <w:vAlign w:val="bottom"/>
            <w:hideMark/>
          </w:tcPr>
          <w:p w14:paraId="493FB13E"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w:t>
            </w:r>
          </w:p>
        </w:tc>
        <w:tc>
          <w:tcPr>
            <w:tcW w:w="688" w:type="dxa"/>
            <w:shd w:val="clear" w:color="auto" w:fill="auto"/>
            <w:noWrap/>
            <w:vAlign w:val="bottom"/>
            <w:hideMark/>
          </w:tcPr>
          <w:p w14:paraId="2B7F691F"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0</w:t>
            </w:r>
          </w:p>
        </w:tc>
        <w:tc>
          <w:tcPr>
            <w:tcW w:w="680" w:type="dxa"/>
            <w:shd w:val="clear" w:color="auto" w:fill="auto"/>
            <w:noWrap/>
            <w:vAlign w:val="bottom"/>
            <w:hideMark/>
          </w:tcPr>
          <w:p w14:paraId="51F09CAF"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3</w:t>
            </w:r>
          </w:p>
        </w:tc>
        <w:tc>
          <w:tcPr>
            <w:tcW w:w="680" w:type="dxa"/>
            <w:shd w:val="clear" w:color="auto" w:fill="auto"/>
            <w:noWrap/>
            <w:vAlign w:val="bottom"/>
            <w:hideMark/>
          </w:tcPr>
          <w:p w14:paraId="16B7B7EC"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w:t>
            </w:r>
          </w:p>
        </w:tc>
        <w:tc>
          <w:tcPr>
            <w:tcW w:w="680" w:type="dxa"/>
            <w:shd w:val="clear" w:color="auto" w:fill="auto"/>
            <w:noWrap/>
            <w:vAlign w:val="bottom"/>
            <w:hideMark/>
          </w:tcPr>
          <w:p w14:paraId="2117A41D"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0</w:t>
            </w:r>
          </w:p>
        </w:tc>
        <w:tc>
          <w:tcPr>
            <w:tcW w:w="680" w:type="dxa"/>
            <w:shd w:val="clear" w:color="auto" w:fill="auto"/>
            <w:noWrap/>
            <w:vAlign w:val="bottom"/>
            <w:hideMark/>
          </w:tcPr>
          <w:p w14:paraId="22FFBC09"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0</w:t>
            </w:r>
          </w:p>
        </w:tc>
        <w:tc>
          <w:tcPr>
            <w:tcW w:w="680" w:type="dxa"/>
            <w:shd w:val="clear" w:color="auto" w:fill="auto"/>
            <w:noWrap/>
            <w:vAlign w:val="bottom"/>
            <w:hideMark/>
          </w:tcPr>
          <w:p w14:paraId="47DD7465"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w:t>
            </w:r>
          </w:p>
        </w:tc>
        <w:tc>
          <w:tcPr>
            <w:tcW w:w="680" w:type="dxa"/>
            <w:shd w:val="clear" w:color="auto" w:fill="auto"/>
            <w:noWrap/>
            <w:vAlign w:val="bottom"/>
            <w:hideMark/>
          </w:tcPr>
          <w:p w14:paraId="15C71957"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0</w:t>
            </w:r>
          </w:p>
        </w:tc>
        <w:tc>
          <w:tcPr>
            <w:tcW w:w="680" w:type="dxa"/>
            <w:shd w:val="clear" w:color="auto" w:fill="auto"/>
            <w:noWrap/>
            <w:vAlign w:val="bottom"/>
            <w:hideMark/>
          </w:tcPr>
          <w:p w14:paraId="1223DF7F"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w:t>
            </w:r>
          </w:p>
        </w:tc>
        <w:tc>
          <w:tcPr>
            <w:tcW w:w="680" w:type="dxa"/>
            <w:shd w:val="clear" w:color="auto" w:fill="auto"/>
            <w:noWrap/>
            <w:vAlign w:val="bottom"/>
            <w:hideMark/>
          </w:tcPr>
          <w:p w14:paraId="0541CA2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w:t>
            </w:r>
          </w:p>
        </w:tc>
        <w:tc>
          <w:tcPr>
            <w:tcW w:w="680" w:type="dxa"/>
            <w:shd w:val="clear" w:color="auto" w:fill="auto"/>
            <w:noWrap/>
            <w:vAlign w:val="bottom"/>
            <w:hideMark/>
          </w:tcPr>
          <w:p w14:paraId="47F50ACA"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4</w:t>
            </w:r>
          </w:p>
        </w:tc>
        <w:tc>
          <w:tcPr>
            <w:tcW w:w="800" w:type="dxa"/>
            <w:shd w:val="clear" w:color="auto" w:fill="auto"/>
            <w:noWrap/>
            <w:vAlign w:val="bottom"/>
            <w:hideMark/>
          </w:tcPr>
          <w:p w14:paraId="1EABD24F"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100,00%</w:t>
            </w:r>
          </w:p>
        </w:tc>
      </w:tr>
      <w:tr w:rsidR="00F83FA4" w:rsidRPr="00FD1E82" w14:paraId="4AFACC0D" w14:textId="77777777" w:rsidTr="00D917F5">
        <w:trPr>
          <w:trHeight w:val="290"/>
        </w:trPr>
        <w:tc>
          <w:tcPr>
            <w:tcW w:w="808" w:type="dxa"/>
            <w:shd w:val="clear" w:color="000000" w:fill="44546A"/>
            <w:noWrap/>
            <w:vAlign w:val="bottom"/>
            <w:hideMark/>
          </w:tcPr>
          <w:p w14:paraId="3593A6B3"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BG</w:t>
            </w:r>
          </w:p>
        </w:tc>
        <w:tc>
          <w:tcPr>
            <w:tcW w:w="696" w:type="dxa"/>
            <w:shd w:val="clear" w:color="auto" w:fill="auto"/>
            <w:noWrap/>
            <w:vAlign w:val="bottom"/>
            <w:hideMark/>
          </w:tcPr>
          <w:p w14:paraId="7C6EF7F1"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11</w:t>
            </w:r>
          </w:p>
        </w:tc>
        <w:tc>
          <w:tcPr>
            <w:tcW w:w="688" w:type="dxa"/>
            <w:shd w:val="clear" w:color="auto" w:fill="auto"/>
            <w:noWrap/>
            <w:vAlign w:val="bottom"/>
            <w:hideMark/>
          </w:tcPr>
          <w:p w14:paraId="482ACD5D"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16</w:t>
            </w:r>
          </w:p>
        </w:tc>
        <w:tc>
          <w:tcPr>
            <w:tcW w:w="680" w:type="dxa"/>
            <w:shd w:val="clear" w:color="auto" w:fill="auto"/>
            <w:noWrap/>
            <w:vAlign w:val="bottom"/>
            <w:hideMark/>
          </w:tcPr>
          <w:p w14:paraId="2D154985"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13</w:t>
            </w:r>
          </w:p>
        </w:tc>
        <w:tc>
          <w:tcPr>
            <w:tcW w:w="680" w:type="dxa"/>
            <w:shd w:val="clear" w:color="auto" w:fill="auto"/>
            <w:noWrap/>
            <w:vAlign w:val="bottom"/>
            <w:hideMark/>
          </w:tcPr>
          <w:p w14:paraId="24B239E7"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23</w:t>
            </w:r>
          </w:p>
        </w:tc>
        <w:tc>
          <w:tcPr>
            <w:tcW w:w="680" w:type="dxa"/>
            <w:shd w:val="clear" w:color="auto" w:fill="auto"/>
            <w:noWrap/>
            <w:vAlign w:val="bottom"/>
            <w:hideMark/>
          </w:tcPr>
          <w:p w14:paraId="64640A70"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34</w:t>
            </w:r>
          </w:p>
        </w:tc>
        <w:tc>
          <w:tcPr>
            <w:tcW w:w="680" w:type="dxa"/>
            <w:shd w:val="clear" w:color="auto" w:fill="auto"/>
            <w:noWrap/>
            <w:vAlign w:val="bottom"/>
            <w:hideMark/>
          </w:tcPr>
          <w:p w14:paraId="6CF15B61"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33</w:t>
            </w:r>
          </w:p>
        </w:tc>
        <w:tc>
          <w:tcPr>
            <w:tcW w:w="680" w:type="dxa"/>
            <w:shd w:val="clear" w:color="auto" w:fill="auto"/>
            <w:noWrap/>
            <w:vAlign w:val="bottom"/>
            <w:hideMark/>
          </w:tcPr>
          <w:p w14:paraId="024B7946"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20</w:t>
            </w:r>
          </w:p>
        </w:tc>
        <w:tc>
          <w:tcPr>
            <w:tcW w:w="680" w:type="dxa"/>
            <w:shd w:val="clear" w:color="auto" w:fill="auto"/>
            <w:noWrap/>
            <w:vAlign w:val="bottom"/>
            <w:hideMark/>
          </w:tcPr>
          <w:p w14:paraId="24782E99"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32</w:t>
            </w:r>
          </w:p>
        </w:tc>
        <w:tc>
          <w:tcPr>
            <w:tcW w:w="680" w:type="dxa"/>
            <w:shd w:val="clear" w:color="auto" w:fill="auto"/>
            <w:noWrap/>
            <w:vAlign w:val="bottom"/>
            <w:hideMark/>
          </w:tcPr>
          <w:p w14:paraId="31A077F4"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31</w:t>
            </w:r>
          </w:p>
        </w:tc>
        <w:tc>
          <w:tcPr>
            <w:tcW w:w="680" w:type="dxa"/>
            <w:shd w:val="clear" w:color="auto" w:fill="auto"/>
            <w:noWrap/>
            <w:vAlign w:val="bottom"/>
            <w:hideMark/>
          </w:tcPr>
          <w:p w14:paraId="7426AA59"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35</w:t>
            </w:r>
          </w:p>
        </w:tc>
        <w:tc>
          <w:tcPr>
            <w:tcW w:w="680" w:type="dxa"/>
            <w:shd w:val="clear" w:color="auto" w:fill="auto"/>
            <w:noWrap/>
            <w:vAlign w:val="bottom"/>
            <w:hideMark/>
          </w:tcPr>
          <w:p w14:paraId="0A6208F4"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52</w:t>
            </w:r>
          </w:p>
        </w:tc>
        <w:tc>
          <w:tcPr>
            <w:tcW w:w="800" w:type="dxa"/>
            <w:shd w:val="clear" w:color="auto" w:fill="auto"/>
            <w:noWrap/>
            <w:vAlign w:val="bottom"/>
            <w:hideMark/>
          </w:tcPr>
          <w:p w14:paraId="6DFE2C6A"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372,73%</w:t>
            </w:r>
          </w:p>
        </w:tc>
      </w:tr>
      <w:tr w:rsidR="00F83FA4" w:rsidRPr="00FD1E82" w14:paraId="638C8C19" w14:textId="77777777" w:rsidTr="00D917F5">
        <w:trPr>
          <w:trHeight w:val="290"/>
        </w:trPr>
        <w:tc>
          <w:tcPr>
            <w:tcW w:w="808" w:type="dxa"/>
            <w:shd w:val="clear" w:color="000000" w:fill="44546A"/>
            <w:noWrap/>
            <w:vAlign w:val="bottom"/>
            <w:hideMark/>
          </w:tcPr>
          <w:p w14:paraId="1272FE25"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CZ</w:t>
            </w:r>
          </w:p>
        </w:tc>
        <w:tc>
          <w:tcPr>
            <w:tcW w:w="696" w:type="dxa"/>
            <w:shd w:val="clear" w:color="auto" w:fill="auto"/>
            <w:noWrap/>
            <w:vAlign w:val="bottom"/>
            <w:hideMark/>
          </w:tcPr>
          <w:p w14:paraId="608C88BD"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167</w:t>
            </w:r>
          </w:p>
        </w:tc>
        <w:tc>
          <w:tcPr>
            <w:tcW w:w="688" w:type="dxa"/>
            <w:shd w:val="clear" w:color="auto" w:fill="auto"/>
            <w:noWrap/>
            <w:vAlign w:val="bottom"/>
            <w:hideMark/>
          </w:tcPr>
          <w:p w14:paraId="0A669673"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162</w:t>
            </w:r>
          </w:p>
        </w:tc>
        <w:tc>
          <w:tcPr>
            <w:tcW w:w="680" w:type="dxa"/>
            <w:shd w:val="clear" w:color="auto" w:fill="auto"/>
            <w:noWrap/>
            <w:vAlign w:val="bottom"/>
            <w:hideMark/>
          </w:tcPr>
          <w:p w14:paraId="1CA680D0"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140</w:t>
            </w:r>
          </w:p>
        </w:tc>
        <w:tc>
          <w:tcPr>
            <w:tcW w:w="680" w:type="dxa"/>
            <w:shd w:val="clear" w:color="auto" w:fill="auto"/>
            <w:noWrap/>
            <w:vAlign w:val="bottom"/>
            <w:hideMark/>
          </w:tcPr>
          <w:p w14:paraId="3AA8668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151</w:t>
            </w:r>
          </w:p>
        </w:tc>
        <w:tc>
          <w:tcPr>
            <w:tcW w:w="680" w:type="dxa"/>
            <w:shd w:val="clear" w:color="auto" w:fill="auto"/>
            <w:noWrap/>
            <w:vAlign w:val="bottom"/>
            <w:hideMark/>
          </w:tcPr>
          <w:p w14:paraId="6972475F"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167</w:t>
            </w:r>
          </w:p>
        </w:tc>
        <w:tc>
          <w:tcPr>
            <w:tcW w:w="680" w:type="dxa"/>
            <w:shd w:val="clear" w:color="auto" w:fill="auto"/>
            <w:noWrap/>
            <w:vAlign w:val="bottom"/>
            <w:hideMark/>
          </w:tcPr>
          <w:p w14:paraId="6028EACA"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213</w:t>
            </w:r>
          </w:p>
        </w:tc>
        <w:tc>
          <w:tcPr>
            <w:tcW w:w="680" w:type="dxa"/>
            <w:shd w:val="clear" w:color="auto" w:fill="auto"/>
            <w:noWrap/>
            <w:vAlign w:val="bottom"/>
            <w:hideMark/>
          </w:tcPr>
          <w:p w14:paraId="1CC43B13"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189</w:t>
            </w:r>
          </w:p>
        </w:tc>
        <w:tc>
          <w:tcPr>
            <w:tcW w:w="680" w:type="dxa"/>
            <w:shd w:val="clear" w:color="auto" w:fill="auto"/>
            <w:noWrap/>
            <w:vAlign w:val="bottom"/>
            <w:hideMark/>
          </w:tcPr>
          <w:p w14:paraId="2F1B0CC3"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206</w:t>
            </w:r>
          </w:p>
        </w:tc>
        <w:tc>
          <w:tcPr>
            <w:tcW w:w="680" w:type="dxa"/>
            <w:shd w:val="clear" w:color="auto" w:fill="auto"/>
            <w:noWrap/>
            <w:vAlign w:val="bottom"/>
            <w:hideMark/>
          </w:tcPr>
          <w:p w14:paraId="3BC56BE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248</w:t>
            </w:r>
          </w:p>
        </w:tc>
        <w:tc>
          <w:tcPr>
            <w:tcW w:w="680" w:type="dxa"/>
            <w:shd w:val="clear" w:color="auto" w:fill="auto"/>
            <w:noWrap/>
            <w:vAlign w:val="bottom"/>
            <w:hideMark/>
          </w:tcPr>
          <w:p w14:paraId="1FC97FAC"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203</w:t>
            </w:r>
          </w:p>
        </w:tc>
        <w:tc>
          <w:tcPr>
            <w:tcW w:w="680" w:type="dxa"/>
            <w:shd w:val="clear" w:color="auto" w:fill="auto"/>
            <w:noWrap/>
            <w:vAlign w:val="bottom"/>
            <w:hideMark/>
          </w:tcPr>
          <w:p w14:paraId="10339B8A"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205</w:t>
            </w:r>
          </w:p>
        </w:tc>
        <w:tc>
          <w:tcPr>
            <w:tcW w:w="800" w:type="dxa"/>
            <w:shd w:val="clear" w:color="auto" w:fill="auto"/>
            <w:noWrap/>
            <w:vAlign w:val="bottom"/>
            <w:hideMark/>
          </w:tcPr>
          <w:p w14:paraId="26E2BD80"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22,75%</w:t>
            </w:r>
          </w:p>
        </w:tc>
      </w:tr>
      <w:tr w:rsidR="00F83FA4" w:rsidRPr="00FD1E82" w14:paraId="5F875344" w14:textId="77777777" w:rsidTr="00D917F5">
        <w:trPr>
          <w:trHeight w:val="290"/>
        </w:trPr>
        <w:tc>
          <w:tcPr>
            <w:tcW w:w="808" w:type="dxa"/>
            <w:shd w:val="clear" w:color="000000" w:fill="44546A"/>
            <w:noWrap/>
            <w:vAlign w:val="bottom"/>
            <w:hideMark/>
          </w:tcPr>
          <w:p w14:paraId="21E7888E"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DE</w:t>
            </w:r>
          </w:p>
        </w:tc>
        <w:tc>
          <w:tcPr>
            <w:tcW w:w="696" w:type="dxa"/>
            <w:shd w:val="clear" w:color="auto" w:fill="auto"/>
            <w:noWrap/>
            <w:vAlign w:val="bottom"/>
            <w:hideMark/>
          </w:tcPr>
          <w:p w14:paraId="4A6E7186"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27 328</w:t>
            </w:r>
          </w:p>
        </w:tc>
        <w:tc>
          <w:tcPr>
            <w:tcW w:w="688" w:type="dxa"/>
            <w:shd w:val="clear" w:color="auto" w:fill="auto"/>
            <w:noWrap/>
            <w:vAlign w:val="bottom"/>
            <w:hideMark/>
          </w:tcPr>
          <w:p w14:paraId="0A05F587"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26 202</w:t>
            </w:r>
          </w:p>
        </w:tc>
        <w:tc>
          <w:tcPr>
            <w:tcW w:w="680" w:type="dxa"/>
            <w:shd w:val="clear" w:color="auto" w:fill="auto"/>
            <w:noWrap/>
            <w:vAlign w:val="bottom"/>
            <w:hideMark/>
          </w:tcPr>
          <w:p w14:paraId="21A8F956"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27 249</w:t>
            </w:r>
          </w:p>
        </w:tc>
        <w:tc>
          <w:tcPr>
            <w:tcW w:w="680" w:type="dxa"/>
            <w:shd w:val="clear" w:color="auto" w:fill="auto"/>
            <w:noWrap/>
            <w:vAlign w:val="bottom"/>
            <w:hideMark/>
          </w:tcPr>
          <w:p w14:paraId="6A72220B"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26 510</w:t>
            </w:r>
          </w:p>
        </w:tc>
        <w:tc>
          <w:tcPr>
            <w:tcW w:w="680" w:type="dxa"/>
            <w:shd w:val="clear" w:color="auto" w:fill="auto"/>
            <w:noWrap/>
            <w:vAlign w:val="bottom"/>
            <w:hideMark/>
          </w:tcPr>
          <w:p w14:paraId="3790FCFA"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25 633</w:t>
            </w:r>
          </w:p>
        </w:tc>
        <w:tc>
          <w:tcPr>
            <w:tcW w:w="680" w:type="dxa"/>
            <w:shd w:val="clear" w:color="auto" w:fill="auto"/>
            <w:noWrap/>
            <w:vAlign w:val="bottom"/>
            <w:hideMark/>
          </w:tcPr>
          <w:p w14:paraId="5045DBC2"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24 807</w:t>
            </w:r>
          </w:p>
        </w:tc>
        <w:tc>
          <w:tcPr>
            <w:tcW w:w="680" w:type="dxa"/>
            <w:shd w:val="clear" w:color="auto" w:fill="auto"/>
            <w:noWrap/>
            <w:vAlign w:val="bottom"/>
            <w:hideMark/>
          </w:tcPr>
          <w:p w14:paraId="230C929F"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24 932</w:t>
            </w:r>
          </w:p>
        </w:tc>
        <w:tc>
          <w:tcPr>
            <w:tcW w:w="680" w:type="dxa"/>
            <w:shd w:val="clear" w:color="auto" w:fill="auto"/>
            <w:noWrap/>
            <w:vAlign w:val="bottom"/>
            <w:hideMark/>
          </w:tcPr>
          <w:p w14:paraId="34619BE1"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25 539</w:t>
            </w:r>
          </w:p>
        </w:tc>
        <w:tc>
          <w:tcPr>
            <w:tcW w:w="680" w:type="dxa"/>
            <w:shd w:val="clear" w:color="auto" w:fill="auto"/>
            <w:noWrap/>
            <w:vAlign w:val="bottom"/>
            <w:hideMark/>
          </w:tcPr>
          <w:p w14:paraId="1FA5D07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26 663</w:t>
            </w:r>
          </w:p>
        </w:tc>
        <w:tc>
          <w:tcPr>
            <w:tcW w:w="680" w:type="dxa"/>
            <w:shd w:val="clear" w:color="auto" w:fill="auto"/>
            <w:noWrap/>
            <w:vAlign w:val="bottom"/>
            <w:hideMark/>
          </w:tcPr>
          <w:p w14:paraId="373B5B3E"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26 762</w:t>
            </w:r>
          </w:p>
        </w:tc>
        <w:tc>
          <w:tcPr>
            <w:tcW w:w="680" w:type="dxa"/>
            <w:shd w:val="clear" w:color="auto" w:fill="auto"/>
            <w:noWrap/>
            <w:vAlign w:val="bottom"/>
            <w:hideMark/>
          </w:tcPr>
          <w:p w14:paraId="7B283695"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25 954</w:t>
            </w:r>
          </w:p>
        </w:tc>
        <w:tc>
          <w:tcPr>
            <w:tcW w:w="800" w:type="dxa"/>
            <w:shd w:val="clear" w:color="auto" w:fill="auto"/>
            <w:noWrap/>
            <w:vAlign w:val="bottom"/>
            <w:hideMark/>
          </w:tcPr>
          <w:p w14:paraId="50C2E2E5"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-5,03%</w:t>
            </w:r>
          </w:p>
        </w:tc>
      </w:tr>
      <w:tr w:rsidR="00F83FA4" w:rsidRPr="00FD1E82" w14:paraId="4C05983E" w14:textId="77777777" w:rsidTr="00D917F5">
        <w:trPr>
          <w:trHeight w:val="290"/>
        </w:trPr>
        <w:tc>
          <w:tcPr>
            <w:tcW w:w="808" w:type="dxa"/>
            <w:shd w:val="clear" w:color="000000" w:fill="44546A"/>
            <w:noWrap/>
            <w:vAlign w:val="bottom"/>
            <w:hideMark/>
          </w:tcPr>
          <w:p w14:paraId="65923D01"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HR</w:t>
            </w:r>
          </w:p>
        </w:tc>
        <w:tc>
          <w:tcPr>
            <w:tcW w:w="696" w:type="dxa"/>
            <w:shd w:val="clear" w:color="auto" w:fill="auto"/>
            <w:noWrap/>
            <w:vAlign w:val="bottom"/>
            <w:hideMark/>
          </w:tcPr>
          <w:p w14:paraId="363B3F62"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17</w:t>
            </w:r>
          </w:p>
        </w:tc>
        <w:tc>
          <w:tcPr>
            <w:tcW w:w="688" w:type="dxa"/>
            <w:shd w:val="clear" w:color="auto" w:fill="auto"/>
            <w:noWrap/>
            <w:vAlign w:val="bottom"/>
            <w:hideMark/>
          </w:tcPr>
          <w:p w14:paraId="19FB5B49"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18</w:t>
            </w:r>
          </w:p>
        </w:tc>
        <w:tc>
          <w:tcPr>
            <w:tcW w:w="680" w:type="dxa"/>
            <w:shd w:val="clear" w:color="auto" w:fill="auto"/>
            <w:noWrap/>
            <w:vAlign w:val="bottom"/>
            <w:hideMark/>
          </w:tcPr>
          <w:p w14:paraId="5AE9BA56"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19</w:t>
            </w:r>
          </w:p>
        </w:tc>
        <w:tc>
          <w:tcPr>
            <w:tcW w:w="680" w:type="dxa"/>
            <w:shd w:val="clear" w:color="auto" w:fill="auto"/>
            <w:noWrap/>
            <w:vAlign w:val="bottom"/>
            <w:hideMark/>
          </w:tcPr>
          <w:p w14:paraId="539E65A2"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10</w:t>
            </w:r>
          </w:p>
        </w:tc>
        <w:tc>
          <w:tcPr>
            <w:tcW w:w="680" w:type="dxa"/>
            <w:shd w:val="clear" w:color="auto" w:fill="auto"/>
            <w:noWrap/>
            <w:vAlign w:val="bottom"/>
            <w:hideMark/>
          </w:tcPr>
          <w:p w14:paraId="7EADE35F"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12</w:t>
            </w:r>
          </w:p>
        </w:tc>
        <w:tc>
          <w:tcPr>
            <w:tcW w:w="680" w:type="dxa"/>
            <w:shd w:val="clear" w:color="auto" w:fill="auto"/>
            <w:noWrap/>
            <w:vAlign w:val="bottom"/>
            <w:hideMark/>
          </w:tcPr>
          <w:p w14:paraId="6FF8A673"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9</w:t>
            </w:r>
          </w:p>
        </w:tc>
        <w:tc>
          <w:tcPr>
            <w:tcW w:w="680" w:type="dxa"/>
            <w:shd w:val="clear" w:color="auto" w:fill="auto"/>
            <w:noWrap/>
            <w:vAlign w:val="bottom"/>
            <w:hideMark/>
          </w:tcPr>
          <w:p w14:paraId="31167C32"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16</w:t>
            </w:r>
          </w:p>
        </w:tc>
        <w:tc>
          <w:tcPr>
            <w:tcW w:w="680" w:type="dxa"/>
            <w:shd w:val="clear" w:color="auto" w:fill="auto"/>
            <w:noWrap/>
            <w:vAlign w:val="bottom"/>
            <w:hideMark/>
          </w:tcPr>
          <w:p w14:paraId="46A74BBA"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10</w:t>
            </w:r>
          </w:p>
        </w:tc>
        <w:tc>
          <w:tcPr>
            <w:tcW w:w="680" w:type="dxa"/>
            <w:shd w:val="clear" w:color="auto" w:fill="auto"/>
            <w:noWrap/>
            <w:vAlign w:val="bottom"/>
            <w:hideMark/>
          </w:tcPr>
          <w:p w14:paraId="1B10F5F0"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14</w:t>
            </w:r>
          </w:p>
        </w:tc>
        <w:tc>
          <w:tcPr>
            <w:tcW w:w="680" w:type="dxa"/>
            <w:shd w:val="clear" w:color="auto" w:fill="auto"/>
            <w:noWrap/>
            <w:vAlign w:val="bottom"/>
            <w:hideMark/>
          </w:tcPr>
          <w:p w14:paraId="74B7CA15"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19</w:t>
            </w:r>
          </w:p>
        </w:tc>
        <w:tc>
          <w:tcPr>
            <w:tcW w:w="680" w:type="dxa"/>
            <w:shd w:val="clear" w:color="auto" w:fill="auto"/>
            <w:noWrap/>
            <w:vAlign w:val="bottom"/>
            <w:hideMark/>
          </w:tcPr>
          <w:p w14:paraId="49D075EC"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22</w:t>
            </w:r>
          </w:p>
        </w:tc>
        <w:tc>
          <w:tcPr>
            <w:tcW w:w="800" w:type="dxa"/>
            <w:shd w:val="clear" w:color="auto" w:fill="auto"/>
            <w:noWrap/>
            <w:vAlign w:val="bottom"/>
            <w:hideMark/>
          </w:tcPr>
          <w:p w14:paraId="5D48C6F5"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29,41%</w:t>
            </w:r>
          </w:p>
        </w:tc>
      </w:tr>
      <w:tr w:rsidR="00F83FA4" w:rsidRPr="00FD1E82" w14:paraId="7BB7AC5F" w14:textId="77777777" w:rsidTr="00D917F5">
        <w:trPr>
          <w:trHeight w:val="290"/>
        </w:trPr>
        <w:tc>
          <w:tcPr>
            <w:tcW w:w="808" w:type="dxa"/>
            <w:shd w:val="clear" w:color="000000" w:fill="44546A"/>
            <w:noWrap/>
            <w:vAlign w:val="bottom"/>
            <w:hideMark/>
          </w:tcPr>
          <w:p w14:paraId="0DAE6A4D"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HU</w:t>
            </w:r>
          </w:p>
        </w:tc>
        <w:tc>
          <w:tcPr>
            <w:tcW w:w="696" w:type="dxa"/>
            <w:shd w:val="clear" w:color="auto" w:fill="auto"/>
            <w:noWrap/>
            <w:vAlign w:val="bottom"/>
            <w:hideMark/>
          </w:tcPr>
          <w:p w14:paraId="7730D566"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107</w:t>
            </w:r>
          </w:p>
        </w:tc>
        <w:tc>
          <w:tcPr>
            <w:tcW w:w="688" w:type="dxa"/>
            <w:shd w:val="clear" w:color="auto" w:fill="auto"/>
            <w:noWrap/>
            <w:vAlign w:val="bottom"/>
            <w:hideMark/>
          </w:tcPr>
          <w:p w14:paraId="2777AA8F"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96</w:t>
            </w:r>
          </w:p>
        </w:tc>
        <w:tc>
          <w:tcPr>
            <w:tcW w:w="680" w:type="dxa"/>
            <w:shd w:val="clear" w:color="auto" w:fill="auto"/>
            <w:noWrap/>
            <w:vAlign w:val="bottom"/>
            <w:hideMark/>
          </w:tcPr>
          <w:p w14:paraId="34D6F735"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105</w:t>
            </w:r>
          </w:p>
        </w:tc>
        <w:tc>
          <w:tcPr>
            <w:tcW w:w="680" w:type="dxa"/>
            <w:shd w:val="clear" w:color="auto" w:fill="auto"/>
            <w:noWrap/>
            <w:vAlign w:val="bottom"/>
            <w:hideMark/>
          </w:tcPr>
          <w:p w14:paraId="35D67C21"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103</w:t>
            </w:r>
          </w:p>
        </w:tc>
        <w:tc>
          <w:tcPr>
            <w:tcW w:w="680" w:type="dxa"/>
            <w:shd w:val="clear" w:color="auto" w:fill="auto"/>
            <w:noWrap/>
            <w:vAlign w:val="bottom"/>
            <w:hideMark/>
          </w:tcPr>
          <w:p w14:paraId="0064C99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114</w:t>
            </w:r>
          </w:p>
        </w:tc>
        <w:tc>
          <w:tcPr>
            <w:tcW w:w="680" w:type="dxa"/>
            <w:shd w:val="clear" w:color="auto" w:fill="auto"/>
            <w:noWrap/>
            <w:vAlign w:val="bottom"/>
            <w:hideMark/>
          </w:tcPr>
          <w:p w14:paraId="35968A43"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97</w:t>
            </w:r>
          </w:p>
        </w:tc>
        <w:tc>
          <w:tcPr>
            <w:tcW w:w="680" w:type="dxa"/>
            <w:shd w:val="clear" w:color="auto" w:fill="auto"/>
            <w:noWrap/>
            <w:vAlign w:val="bottom"/>
            <w:hideMark/>
          </w:tcPr>
          <w:p w14:paraId="6B42EF1A"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107</w:t>
            </w:r>
          </w:p>
        </w:tc>
        <w:tc>
          <w:tcPr>
            <w:tcW w:w="680" w:type="dxa"/>
            <w:shd w:val="clear" w:color="auto" w:fill="auto"/>
            <w:noWrap/>
            <w:vAlign w:val="bottom"/>
            <w:hideMark/>
          </w:tcPr>
          <w:p w14:paraId="01DB9A9B"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95</w:t>
            </w:r>
          </w:p>
        </w:tc>
        <w:tc>
          <w:tcPr>
            <w:tcW w:w="680" w:type="dxa"/>
            <w:shd w:val="clear" w:color="auto" w:fill="auto"/>
            <w:noWrap/>
            <w:vAlign w:val="bottom"/>
            <w:hideMark/>
          </w:tcPr>
          <w:p w14:paraId="60C6DDFC"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118</w:t>
            </w:r>
          </w:p>
        </w:tc>
        <w:tc>
          <w:tcPr>
            <w:tcW w:w="680" w:type="dxa"/>
            <w:shd w:val="clear" w:color="auto" w:fill="auto"/>
            <w:noWrap/>
            <w:vAlign w:val="bottom"/>
            <w:hideMark/>
          </w:tcPr>
          <w:p w14:paraId="483EF6CC"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97</w:t>
            </w:r>
          </w:p>
        </w:tc>
        <w:tc>
          <w:tcPr>
            <w:tcW w:w="680" w:type="dxa"/>
            <w:shd w:val="clear" w:color="auto" w:fill="auto"/>
            <w:noWrap/>
            <w:vAlign w:val="bottom"/>
            <w:hideMark/>
          </w:tcPr>
          <w:p w14:paraId="328ED052"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107</w:t>
            </w:r>
          </w:p>
        </w:tc>
        <w:tc>
          <w:tcPr>
            <w:tcW w:w="800" w:type="dxa"/>
            <w:shd w:val="clear" w:color="auto" w:fill="auto"/>
            <w:noWrap/>
            <w:vAlign w:val="bottom"/>
            <w:hideMark/>
          </w:tcPr>
          <w:p w14:paraId="2BDA95F5"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0,00%</w:t>
            </w:r>
          </w:p>
        </w:tc>
      </w:tr>
      <w:tr w:rsidR="00F83FA4" w:rsidRPr="00FD1E82" w14:paraId="21341AD6" w14:textId="77777777" w:rsidTr="00D917F5">
        <w:trPr>
          <w:trHeight w:val="290"/>
        </w:trPr>
        <w:tc>
          <w:tcPr>
            <w:tcW w:w="808" w:type="dxa"/>
            <w:shd w:val="clear" w:color="000000" w:fill="44546A"/>
            <w:noWrap/>
            <w:vAlign w:val="bottom"/>
            <w:hideMark/>
          </w:tcPr>
          <w:p w14:paraId="505CA695"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MD</w:t>
            </w:r>
          </w:p>
        </w:tc>
        <w:tc>
          <w:tcPr>
            <w:tcW w:w="696" w:type="dxa"/>
            <w:shd w:val="clear" w:color="auto" w:fill="auto"/>
            <w:noWrap/>
            <w:vAlign w:val="bottom"/>
            <w:hideMark/>
          </w:tcPr>
          <w:p w14:paraId="0D6F7587"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w:t>
            </w:r>
          </w:p>
        </w:tc>
        <w:tc>
          <w:tcPr>
            <w:tcW w:w="688" w:type="dxa"/>
            <w:shd w:val="clear" w:color="auto" w:fill="auto"/>
            <w:noWrap/>
            <w:vAlign w:val="bottom"/>
            <w:hideMark/>
          </w:tcPr>
          <w:p w14:paraId="07FC75E4"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0</w:t>
            </w:r>
          </w:p>
        </w:tc>
        <w:tc>
          <w:tcPr>
            <w:tcW w:w="680" w:type="dxa"/>
            <w:shd w:val="clear" w:color="auto" w:fill="auto"/>
            <w:noWrap/>
            <w:vAlign w:val="bottom"/>
            <w:hideMark/>
          </w:tcPr>
          <w:p w14:paraId="7B4367FE"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w:t>
            </w:r>
          </w:p>
        </w:tc>
        <w:tc>
          <w:tcPr>
            <w:tcW w:w="680" w:type="dxa"/>
            <w:shd w:val="clear" w:color="auto" w:fill="auto"/>
            <w:noWrap/>
            <w:vAlign w:val="bottom"/>
            <w:hideMark/>
          </w:tcPr>
          <w:p w14:paraId="63F97601"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w:t>
            </w:r>
          </w:p>
        </w:tc>
        <w:tc>
          <w:tcPr>
            <w:tcW w:w="680" w:type="dxa"/>
            <w:shd w:val="clear" w:color="auto" w:fill="auto"/>
            <w:noWrap/>
            <w:vAlign w:val="bottom"/>
            <w:hideMark/>
          </w:tcPr>
          <w:p w14:paraId="7430F294"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w:t>
            </w:r>
          </w:p>
        </w:tc>
        <w:tc>
          <w:tcPr>
            <w:tcW w:w="680" w:type="dxa"/>
            <w:shd w:val="clear" w:color="auto" w:fill="auto"/>
            <w:noWrap/>
            <w:vAlign w:val="bottom"/>
            <w:hideMark/>
          </w:tcPr>
          <w:p w14:paraId="14D71F64"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w:t>
            </w:r>
          </w:p>
        </w:tc>
        <w:tc>
          <w:tcPr>
            <w:tcW w:w="680" w:type="dxa"/>
            <w:shd w:val="clear" w:color="auto" w:fill="auto"/>
            <w:noWrap/>
            <w:vAlign w:val="bottom"/>
            <w:hideMark/>
          </w:tcPr>
          <w:p w14:paraId="1BDBEA1D"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0</w:t>
            </w:r>
          </w:p>
        </w:tc>
        <w:tc>
          <w:tcPr>
            <w:tcW w:w="680" w:type="dxa"/>
            <w:shd w:val="clear" w:color="auto" w:fill="auto"/>
            <w:noWrap/>
            <w:vAlign w:val="bottom"/>
            <w:hideMark/>
          </w:tcPr>
          <w:p w14:paraId="5EB12982"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w:t>
            </w:r>
          </w:p>
        </w:tc>
        <w:tc>
          <w:tcPr>
            <w:tcW w:w="680" w:type="dxa"/>
            <w:shd w:val="clear" w:color="auto" w:fill="auto"/>
            <w:noWrap/>
            <w:vAlign w:val="bottom"/>
            <w:hideMark/>
          </w:tcPr>
          <w:p w14:paraId="4D924B4C"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w:t>
            </w:r>
          </w:p>
        </w:tc>
        <w:tc>
          <w:tcPr>
            <w:tcW w:w="680" w:type="dxa"/>
            <w:shd w:val="clear" w:color="auto" w:fill="auto"/>
            <w:noWrap/>
            <w:vAlign w:val="bottom"/>
            <w:hideMark/>
          </w:tcPr>
          <w:p w14:paraId="005F921B"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w:t>
            </w:r>
          </w:p>
        </w:tc>
        <w:tc>
          <w:tcPr>
            <w:tcW w:w="680" w:type="dxa"/>
            <w:shd w:val="clear" w:color="auto" w:fill="auto"/>
            <w:noWrap/>
            <w:vAlign w:val="bottom"/>
            <w:hideMark/>
          </w:tcPr>
          <w:p w14:paraId="6D74D412"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w:t>
            </w:r>
          </w:p>
        </w:tc>
        <w:tc>
          <w:tcPr>
            <w:tcW w:w="800" w:type="dxa"/>
            <w:shd w:val="clear" w:color="auto" w:fill="auto"/>
            <w:noWrap/>
            <w:vAlign w:val="bottom"/>
            <w:hideMark/>
          </w:tcPr>
          <w:p w14:paraId="35F8B492"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-50,00%</w:t>
            </w:r>
          </w:p>
        </w:tc>
      </w:tr>
      <w:tr w:rsidR="00F83FA4" w:rsidRPr="00FD1E82" w14:paraId="46E24E66" w14:textId="77777777" w:rsidTr="00D917F5">
        <w:trPr>
          <w:trHeight w:val="290"/>
        </w:trPr>
        <w:tc>
          <w:tcPr>
            <w:tcW w:w="808" w:type="dxa"/>
            <w:shd w:val="clear" w:color="000000" w:fill="44546A"/>
            <w:noWrap/>
            <w:vAlign w:val="bottom"/>
            <w:hideMark/>
          </w:tcPr>
          <w:p w14:paraId="66F63664"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ME</w:t>
            </w:r>
          </w:p>
        </w:tc>
        <w:tc>
          <w:tcPr>
            <w:tcW w:w="696" w:type="dxa"/>
            <w:shd w:val="clear" w:color="auto" w:fill="auto"/>
            <w:noWrap/>
            <w:vAlign w:val="bottom"/>
            <w:hideMark/>
          </w:tcPr>
          <w:p w14:paraId="0E919271"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0</w:t>
            </w:r>
          </w:p>
        </w:tc>
        <w:tc>
          <w:tcPr>
            <w:tcW w:w="688" w:type="dxa"/>
            <w:shd w:val="clear" w:color="auto" w:fill="auto"/>
            <w:noWrap/>
            <w:vAlign w:val="bottom"/>
            <w:hideMark/>
          </w:tcPr>
          <w:p w14:paraId="01ABB30D"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0</w:t>
            </w:r>
          </w:p>
        </w:tc>
        <w:tc>
          <w:tcPr>
            <w:tcW w:w="680" w:type="dxa"/>
            <w:shd w:val="clear" w:color="auto" w:fill="auto"/>
            <w:noWrap/>
            <w:vAlign w:val="bottom"/>
            <w:hideMark/>
          </w:tcPr>
          <w:p w14:paraId="33009D77"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w:t>
            </w:r>
          </w:p>
        </w:tc>
        <w:tc>
          <w:tcPr>
            <w:tcW w:w="680" w:type="dxa"/>
            <w:shd w:val="clear" w:color="auto" w:fill="auto"/>
            <w:noWrap/>
            <w:vAlign w:val="bottom"/>
            <w:hideMark/>
          </w:tcPr>
          <w:p w14:paraId="39A5AA5C"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w:t>
            </w:r>
          </w:p>
        </w:tc>
        <w:tc>
          <w:tcPr>
            <w:tcW w:w="680" w:type="dxa"/>
            <w:shd w:val="clear" w:color="auto" w:fill="auto"/>
            <w:noWrap/>
            <w:vAlign w:val="bottom"/>
            <w:hideMark/>
          </w:tcPr>
          <w:p w14:paraId="23856AE2"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0</w:t>
            </w:r>
          </w:p>
        </w:tc>
        <w:tc>
          <w:tcPr>
            <w:tcW w:w="680" w:type="dxa"/>
            <w:shd w:val="clear" w:color="auto" w:fill="auto"/>
            <w:noWrap/>
            <w:vAlign w:val="bottom"/>
            <w:hideMark/>
          </w:tcPr>
          <w:p w14:paraId="50622350"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0</w:t>
            </w:r>
          </w:p>
        </w:tc>
        <w:tc>
          <w:tcPr>
            <w:tcW w:w="680" w:type="dxa"/>
            <w:shd w:val="clear" w:color="auto" w:fill="auto"/>
            <w:noWrap/>
            <w:vAlign w:val="bottom"/>
            <w:hideMark/>
          </w:tcPr>
          <w:p w14:paraId="5FF18B47"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w:t>
            </w:r>
          </w:p>
        </w:tc>
        <w:tc>
          <w:tcPr>
            <w:tcW w:w="680" w:type="dxa"/>
            <w:shd w:val="clear" w:color="auto" w:fill="auto"/>
            <w:noWrap/>
            <w:vAlign w:val="bottom"/>
            <w:hideMark/>
          </w:tcPr>
          <w:p w14:paraId="50790D1E"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w:t>
            </w:r>
          </w:p>
        </w:tc>
        <w:tc>
          <w:tcPr>
            <w:tcW w:w="680" w:type="dxa"/>
            <w:shd w:val="clear" w:color="auto" w:fill="auto"/>
            <w:noWrap/>
            <w:vAlign w:val="bottom"/>
            <w:hideMark/>
          </w:tcPr>
          <w:p w14:paraId="4EF90812"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w:t>
            </w:r>
          </w:p>
        </w:tc>
        <w:tc>
          <w:tcPr>
            <w:tcW w:w="680" w:type="dxa"/>
            <w:shd w:val="clear" w:color="auto" w:fill="auto"/>
            <w:noWrap/>
            <w:vAlign w:val="bottom"/>
            <w:hideMark/>
          </w:tcPr>
          <w:p w14:paraId="42B78204"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0</w:t>
            </w:r>
          </w:p>
        </w:tc>
        <w:tc>
          <w:tcPr>
            <w:tcW w:w="680" w:type="dxa"/>
            <w:shd w:val="clear" w:color="auto" w:fill="auto"/>
            <w:noWrap/>
            <w:vAlign w:val="bottom"/>
            <w:hideMark/>
          </w:tcPr>
          <w:p w14:paraId="1503A760"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w:t>
            </w:r>
          </w:p>
        </w:tc>
        <w:tc>
          <w:tcPr>
            <w:tcW w:w="800" w:type="dxa"/>
            <w:shd w:val="clear" w:color="auto" w:fill="auto"/>
            <w:noWrap/>
            <w:vAlign w:val="bottom"/>
            <w:hideMark/>
          </w:tcPr>
          <w:p w14:paraId="4838D222"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200,00%</w:t>
            </w:r>
          </w:p>
        </w:tc>
      </w:tr>
      <w:tr w:rsidR="00F83FA4" w:rsidRPr="00FD1E82" w14:paraId="4936C6CB" w14:textId="77777777" w:rsidTr="00D917F5">
        <w:trPr>
          <w:trHeight w:val="290"/>
        </w:trPr>
        <w:tc>
          <w:tcPr>
            <w:tcW w:w="808" w:type="dxa"/>
            <w:shd w:val="clear" w:color="000000" w:fill="44546A"/>
            <w:noWrap/>
            <w:vAlign w:val="bottom"/>
            <w:hideMark/>
          </w:tcPr>
          <w:p w14:paraId="72E6760B"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RO</w:t>
            </w:r>
          </w:p>
        </w:tc>
        <w:tc>
          <w:tcPr>
            <w:tcW w:w="696" w:type="dxa"/>
            <w:shd w:val="clear" w:color="auto" w:fill="auto"/>
            <w:noWrap/>
            <w:vAlign w:val="bottom"/>
            <w:hideMark/>
          </w:tcPr>
          <w:p w14:paraId="0E4B7FC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14</w:t>
            </w:r>
          </w:p>
        </w:tc>
        <w:tc>
          <w:tcPr>
            <w:tcW w:w="688" w:type="dxa"/>
            <w:shd w:val="clear" w:color="auto" w:fill="auto"/>
            <w:noWrap/>
            <w:vAlign w:val="bottom"/>
            <w:hideMark/>
          </w:tcPr>
          <w:p w14:paraId="0171D1D5"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20</w:t>
            </w:r>
          </w:p>
        </w:tc>
        <w:tc>
          <w:tcPr>
            <w:tcW w:w="680" w:type="dxa"/>
            <w:shd w:val="clear" w:color="auto" w:fill="auto"/>
            <w:noWrap/>
            <w:vAlign w:val="bottom"/>
            <w:hideMark/>
          </w:tcPr>
          <w:p w14:paraId="068B985F"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35</w:t>
            </w:r>
          </w:p>
        </w:tc>
        <w:tc>
          <w:tcPr>
            <w:tcW w:w="680" w:type="dxa"/>
            <w:shd w:val="clear" w:color="auto" w:fill="auto"/>
            <w:noWrap/>
            <w:vAlign w:val="bottom"/>
            <w:hideMark/>
          </w:tcPr>
          <w:p w14:paraId="34612CA3"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33</w:t>
            </w:r>
          </w:p>
        </w:tc>
        <w:tc>
          <w:tcPr>
            <w:tcW w:w="680" w:type="dxa"/>
            <w:shd w:val="clear" w:color="auto" w:fill="auto"/>
            <w:noWrap/>
            <w:vAlign w:val="bottom"/>
            <w:hideMark/>
          </w:tcPr>
          <w:p w14:paraId="0EFA2A10"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28</w:t>
            </w:r>
          </w:p>
        </w:tc>
        <w:tc>
          <w:tcPr>
            <w:tcW w:w="680" w:type="dxa"/>
            <w:shd w:val="clear" w:color="auto" w:fill="auto"/>
            <w:noWrap/>
            <w:vAlign w:val="bottom"/>
            <w:hideMark/>
          </w:tcPr>
          <w:p w14:paraId="2E2C6EE2"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30</w:t>
            </w:r>
          </w:p>
        </w:tc>
        <w:tc>
          <w:tcPr>
            <w:tcW w:w="680" w:type="dxa"/>
            <w:shd w:val="clear" w:color="auto" w:fill="auto"/>
            <w:noWrap/>
            <w:vAlign w:val="bottom"/>
            <w:hideMark/>
          </w:tcPr>
          <w:p w14:paraId="79A6A5BC"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31</w:t>
            </w:r>
          </w:p>
        </w:tc>
        <w:tc>
          <w:tcPr>
            <w:tcW w:w="680" w:type="dxa"/>
            <w:shd w:val="clear" w:color="auto" w:fill="auto"/>
            <w:noWrap/>
            <w:vAlign w:val="bottom"/>
            <w:hideMark/>
          </w:tcPr>
          <w:p w14:paraId="09310663"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52</w:t>
            </w:r>
          </w:p>
        </w:tc>
        <w:tc>
          <w:tcPr>
            <w:tcW w:w="680" w:type="dxa"/>
            <w:shd w:val="clear" w:color="auto" w:fill="auto"/>
            <w:noWrap/>
            <w:vAlign w:val="bottom"/>
            <w:hideMark/>
          </w:tcPr>
          <w:p w14:paraId="38CEC12F"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50</w:t>
            </w:r>
          </w:p>
        </w:tc>
        <w:tc>
          <w:tcPr>
            <w:tcW w:w="680" w:type="dxa"/>
            <w:shd w:val="clear" w:color="auto" w:fill="auto"/>
            <w:noWrap/>
            <w:vAlign w:val="bottom"/>
            <w:hideMark/>
          </w:tcPr>
          <w:p w14:paraId="6ED5EAE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40</w:t>
            </w:r>
          </w:p>
        </w:tc>
        <w:tc>
          <w:tcPr>
            <w:tcW w:w="680" w:type="dxa"/>
            <w:shd w:val="clear" w:color="auto" w:fill="auto"/>
            <w:noWrap/>
            <w:vAlign w:val="bottom"/>
            <w:hideMark/>
          </w:tcPr>
          <w:p w14:paraId="1FA1C763"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54</w:t>
            </w:r>
          </w:p>
        </w:tc>
        <w:tc>
          <w:tcPr>
            <w:tcW w:w="800" w:type="dxa"/>
            <w:shd w:val="clear" w:color="auto" w:fill="auto"/>
            <w:noWrap/>
            <w:vAlign w:val="bottom"/>
            <w:hideMark/>
          </w:tcPr>
          <w:p w14:paraId="1C6AD33F"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285,71%</w:t>
            </w:r>
          </w:p>
        </w:tc>
      </w:tr>
      <w:tr w:rsidR="00F83FA4" w:rsidRPr="00FD1E82" w14:paraId="5689845F" w14:textId="77777777" w:rsidTr="00D917F5">
        <w:trPr>
          <w:trHeight w:val="290"/>
        </w:trPr>
        <w:tc>
          <w:tcPr>
            <w:tcW w:w="808" w:type="dxa"/>
            <w:shd w:val="clear" w:color="000000" w:fill="44546A"/>
            <w:noWrap/>
            <w:vAlign w:val="bottom"/>
            <w:hideMark/>
          </w:tcPr>
          <w:p w14:paraId="55752858"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RS</w:t>
            </w:r>
          </w:p>
        </w:tc>
        <w:tc>
          <w:tcPr>
            <w:tcW w:w="696" w:type="dxa"/>
            <w:shd w:val="clear" w:color="auto" w:fill="auto"/>
            <w:noWrap/>
            <w:vAlign w:val="bottom"/>
            <w:hideMark/>
          </w:tcPr>
          <w:p w14:paraId="0A99A691"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8</w:t>
            </w:r>
          </w:p>
        </w:tc>
        <w:tc>
          <w:tcPr>
            <w:tcW w:w="688" w:type="dxa"/>
            <w:shd w:val="clear" w:color="auto" w:fill="auto"/>
            <w:noWrap/>
            <w:vAlign w:val="bottom"/>
            <w:hideMark/>
          </w:tcPr>
          <w:p w14:paraId="4397C00C"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6</w:t>
            </w:r>
          </w:p>
        </w:tc>
        <w:tc>
          <w:tcPr>
            <w:tcW w:w="680" w:type="dxa"/>
            <w:shd w:val="clear" w:color="auto" w:fill="auto"/>
            <w:noWrap/>
            <w:vAlign w:val="bottom"/>
            <w:hideMark/>
          </w:tcPr>
          <w:p w14:paraId="2FAF6F1E"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5</w:t>
            </w:r>
          </w:p>
        </w:tc>
        <w:tc>
          <w:tcPr>
            <w:tcW w:w="680" w:type="dxa"/>
            <w:shd w:val="clear" w:color="auto" w:fill="auto"/>
            <w:noWrap/>
            <w:vAlign w:val="bottom"/>
            <w:hideMark/>
          </w:tcPr>
          <w:p w14:paraId="784694CE"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11</w:t>
            </w:r>
          </w:p>
        </w:tc>
        <w:tc>
          <w:tcPr>
            <w:tcW w:w="680" w:type="dxa"/>
            <w:shd w:val="clear" w:color="auto" w:fill="auto"/>
            <w:noWrap/>
            <w:vAlign w:val="bottom"/>
            <w:hideMark/>
          </w:tcPr>
          <w:p w14:paraId="46C7AAE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11</w:t>
            </w:r>
          </w:p>
        </w:tc>
        <w:tc>
          <w:tcPr>
            <w:tcW w:w="680" w:type="dxa"/>
            <w:shd w:val="clear" w:color="auto" w:fill="auto"/>
            <w:noWrap/>
            <w:vAlign w:val="bottom"/>
            <w:hideMark/>
          </w:tcPr>
          <w:p w14:paraId="74F45AB9"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4</w:t>
            </w:r>
          </w:p>
        </w:tc>
        <w:tc>
          <w:tcPr>
            <w:tcW w:w="680" w:type="dxa"/>
            <w:shd w:val="clear" w:color="auto" w:fill="auto"/>
            <w:noWrap/>
            <w:vAlign w:val="bottom"/>
            <w:hideMark/>
          </w:tcPr>
          <w:p w14:paraId="5D49603E"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w:t>
            </w:r>
          </w:p>
        </w:tc>
        <w:tc>
          <w:tcPr>
            <w:tcW w:w="680" w:type="dxa"/>
            <w:shd w:val="clear" w:color="auto" w:fill="auto"/>
            <w:noWrap/>
            <w:vAlign w:val="bottom"/>
            <w:hideMark/>
          </w:tcPr>
          <w:p w14:paraId="62FE203C"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10</w:t>
            </w:r>
          </w:p>
        </w:tc>
        <w:tc>
          <w:tcPr>
            <w:tcW w:w="680" w:type="dxa"/>
            <w:shd w:val="clear" w:color="auto" w:fill="auto"/>
            <w:noWrap/>
            <w:vAlign w:val="bottom"/>
            <w:hideMark/>
          </w:tcPr>
          <w:p w14:paraId="4A278559"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9</w:t>
            </w:r>
          </w:p>
        </w:tc>
        <w:tc>
          <w:tcPr>
            <w:tcW w:w="680" w:type="dxa"/>
            <w:shd w:val="clear" w:color="auto" w:fill="auto"/>
            <w:noWrap/>
            <w:vAlign w:val="bottom"/>
            <w:hideMark/>
          </w:tcPr>
          <w:p w14:paraId="6933823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9</w:t>
            </w:r>
          </w:p>
        </w:tc>
        <w:tc>
          <w:tcPr>
            <w:tcW w:w="680" w:type="dxa"/>
            <w:shd w:val="clear" w:color="auto" w:fill="auto"/>
            <w:noWrap/>
            <w:vAlign w:val="bottom"/>
            <w:hideMark/>
          </w:tcPr>
          <w:p w14:paraId="781784D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8</w:t>
            </w:r>
          </w:p>
        </w:tc>
        <w:tc>
          <w:tcPr>
            <w:tcW w:w="800" w:type="dxa"/>
            <w:shd w:val="clear" w:color="auto" w:fill="auto"/>
            <w:noWrap/>
            <w:vAlign w:val="bottom"/>
            <w:hideMark/>
          </w:tcPr>
          <w:p w14:paraId="39503EE4"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0,00%</w:t>
            </w:r>
          </w:p>
        </w:tc>
      </w:tr>
      <w:tr w:rsidR="00F83FA4" w:rsidRPr="00FD1E82" w14:paraId="6F52A0F4" w14:textId="77777777" w:rsidTr="00D917F5">
        <w:trPr>
          <w:trHeight w:val="290"/>
        </w:trPr>
        <w:tc>
          <w:tcPr>
            <w:tcW w:w="808" w:type="dxa"/>
            <w:shd w:val="clear" w:color="000000" w:fill="44546A"/>
            <w:noWrap/>
            <w:vAlign w:val="bottom"/>
            <w:hideMark/>
          </w:tcPr>
          <w:p w14:paraId="74A81EA7"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SI</w:t>
            </w:r>
          </w:p>
        </w:tc>
        <w:tc>
          <w:tcPr>
            <w:tcW w:w="696" w:type="dxa"/>
            <w:shd w:val="clear" w:color="auto" w:fill="auto"/>
            <w:noWrap/>
            <w:vAlign w:val="bottom"/>
            <w:hideMark/>
          </w:tcPr>
          <w:p w14:paraId="70ACED51"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131</w:t>
            </w:r>
          </w:p>
        </w:tc>
        <w:tc>
          <w:tcPr>
            <w:tcW w:w="688" w:type="dxa"/>
            <w:shd w:val="clear" w:color="auto" w:fill="auto"/>
            <w:noWrap/>
            <w:vAlign w:val="bottom"/>
            <w:hideMark/>
          </w:tcPr>
          <w:p w14:paraId="351937FC"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129</w:t>
            </w:r>
          </w:p>
        </w:tc>
        <w:tc>
          <w:tcPr>
            <w:tcW w:w="680" w:type="dxa"/>
            <w:shd w:val="clear" w:color="auto" w:fill="auto"/>
            <w:noWrap/>
            <w:vAlign w:val="bottom"/>
            <w:hideMark/>
          </w:tcPr>
          <w:p w14:paraId="23858641"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108</w:t>
            </w:r>
          </w:p>
        </w:tc>
        <w:tc>
          <w:tcPr>
            <w:tcW w:w="680" w:type="dxa"/>
            <w:shd w:val="clear" w:color="auto" w:fill="auto"/>
            <w:noWrap/>
            <w:vAlign w:val="bottom"/>
            <w:hideMark/>
          </w:tcPr>
          <w:p w14:paraId="547C3EEF"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135</w:t>
            </w:r>
          </w:p>
        </w:tc>
        <w:tc>
          <w:tcPr>
            <w:tcW w:w="680" w:type="dxa"/>
            <w:shd w:val="clear" w:color="auto" w:fill="auto"/>
            <w:noWrap/>
            <w:vAlign w:val="bottom"/>
            <w:hideMark/>
          </w:tcPr>
          <w:p w14:paraId="3D873010"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125</w:t>
            </w:r>
          </w:p>
        </w:tc>
        <w:tc>
          <w:tcPr>
            <w:tcW w:w="680" w:type="dxa"/>
            <w:shd w:val="clear" w:color="auto" w:fill="auto"/>
            <w:noWrap/>
            <w:vAlign w:val="bottom"/>
            <w:hideMark/>
          </w:tcPr>
          <w:p w14:paraId="064BBC7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118</w:t>
            </w:r>
          </w:p>
        </w:tc>
        <w:tc>
          <w:tcPr>
            <w:tcW w:w="680" w:type="dxa"/>
            <w:shd w:val="clear" w:color="auto" w:fill="auto"/>
            <w:noWrap/>
            <w:vAlign w:val="bottom"/>
            <w:hideMark/>
          </w:tcPr>
          <w:p w14:paraId="2289F53A"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113</w:t>
            </w:r>
          </w:p>
        </w:tc>
        <w:tc>
          <w:tcPr>
            <w:tcW w:w="680" w:type="dxa"/>
            <w:shd w:val="clear" w:color="auto" w:fill="auto"/>
            <w:noWrap/>
            <w:vAlign w:val="bottom"/>
            <w:hideMark/>
          </w:tcPr>
          <w:p w14:paraId="21917D4D"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98</w:t>
            </w:r>
          </w:p>
        </w:tc>
        <w:tc>
          <w:tcPr>
            <w:tcW w:w="680" w:type="dxa"/>
            <w:shd w:val="clear" w:color="auto" w:fill="auto"/>
            <w:noWrap/>
            <w:vAlign w:val="bottom"/>
            <w:hideMark/>
          </w:tcPr>
          <w:p w14:paraId="6580B48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100</w:t>
            </w:r>
          </w:p>
        </w:tc>
        <w:tc>
          <w:tcPr>
            <w:tcW w:w="680" w:type="dxa"/>
            <w:shd w:val="clear" w:color="auto" w:fill="auto"/>
            <w:noWrap/>
            <w:vAlign w:val="bottom"/>
            <w:hideMark/>
          </w:tcPr>
          <w:p w14:paraId="159AC324"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122</w:t>
            </w:r>
          </w:p>
        </w:tc>
        <w:tc>
          <w:tcPr>
            <w:tcW w:w="680" w:type="dxa"/>
            <w:shd w:val="clear" w:color="auto" w:fill="auto"/>
            <w:noWrap/>
            <w:vAlign w:val="bottom"/>
            <w:hideMark/>
          </w:tcPr>
          <w:p w14:paraId="6D3CE79C"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165</w:t>
            </w:r>
          </w:p>
        </w:tc>
        <w:tc>
          <w:tcPr>
            <w:tcW w:w="800" w:type="dxa"/>
            <w:shd w:val="clear" w:color="auto" w:fill="auto"/>
            <w:noWrap/>
            <w:vAlign w:val="bottom"/>
            <w:hideMark/>
          </w:tcPr>
          <w:p w14:paraId="548E39F7"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25,95%</w:t>
            </w:r>
          </w:p>
        </w:tc>
      </w:tr>
      <w:tr w:rsidR="00F83FA4" w:rsidRPr="00FD1E82" w14:paraId="7FA90893" w14:textId="77777777" w:rsidTr="00D917F5">
        <w:trPr>
          <w:trHeight w:val="290"/>
        </w:trPr>
        <w:tc>
          <w:tcPr>
            <w:tcW w:w="808" w:type="dxa"/>
            <w:shd w:val="clear" w:color="000000" w:fill="44546A"/>
            <w:noWrap/>
            <w:vAlign w:val="bottom"/>
            <w:hideMark/>
          </w:tcPr>
          <w:p w14:paraId="4FF5A3E1"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SK</w:t>
            </w:r>
          </w:p>
        </w:tc>
        <w:tc>
          <w:tcPr>
            <w:tcW w:w="696" w:type="dxa"/>
            <w:shd w:val="clear" w:color="auto" w:fill="auto"/>
            <w:noWrap/>
            <w:vAlign w:val="bottom"/>
            <w:hideMark/>
          </w:tcPr>
          <w:p w14:paraId="1D9CD6AB"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25</w:t>
            </w:r>
          </w:p>
        </w:tc>
        <w:tc>
          <w:tcPr>
            <w:tcW w:w="688" w:type="dxa"/>
            <w:shd w:val="clear" w:color="auto" w:fill="auto"/>
            <w:noWrap/>
            <w:vAlign w:val="bottom"/>
            <w:hideMark/>
          </w:tcPr>
          <w:p w14:paraId="24E40F20"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43</w:t>
            </w:r>
          </w:p>
        </w:tc>
        <w:tc>
          <w:tcPr>
            <w:tcW w:w="680" w:type="dxa"/>
            <w:shd w:val="clear" w:color="auto" w:fill="auto"/>
            <w:noWrap/>
            <w:vAlign w:val="bottom"/>
            <w:hideMark/>
          </w:tcPr>
          <w:p w14:paraId="5C251085"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35</w:t>
            </w:r>
          </w:p>
        </w:tc>
        <w:tc>
          <w:tcPr>
            <w:tcW w:w="680" w:type="dxa"/>
            <w:shd w:val="clear" w:color="auto" w:fill="auto"/>
            <w:noWrap/>
            <w:vAlign w:val="bottom"/>
            <w:hideMark/>
          </w:tcPr>
          <w:p w14:paraId="14F7AC9D"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29</w:t>
            </w:r>
          </w:p>
        </w:tc>
        <w:tc>
          <w:tcPr>
            <w:tcW w:w="680" w:type="dxa"/>
            <w:shd w:val="clear" w:color="auto" w:fill="auto"/>
            <w:noWrap/>
            <w:vAlign w:val="bottom"/>
            <w:hideMark/>
          </w:tcPr>
          <w:p w14:paraId="7CA5C4E5"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26</w:t>
            </w:r>
          </w:p>
        </w:tc>
        <w:tc>
          <w:tcPr>
            <w:tcW w:w="680" w:type="dxa"/>
            <w:shd w:val="clear" w:color="auto" w:fill="auto"/>
            <w:noWrap/>
            <w:vAlign w:val="bottom"/>
            <w:hideMark/>
          </w:tcPr>
          <w:p w14:paraId="7E7F786D"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47</w:t>
            </w:r>
          </w:p>
        </w:tc>
        <w:tc>
          <w:tcPr>
            <w:tcW w:w="680" w:type="dxa"/>
            <w:shd w:val="clear" w:color="auto" w:fill="auto"/>
            <w:noWrap/>
            <w:vAlign w:val="bottom"/>
            <w:hideMark/>
          </w:tcPr>
          <w:p w14:paraId="7B3BFBE2"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44</w:t>
            </w:r>
          </w:p>
        </w:tc>
        <w:tc>
          <w:tcPr>
            <w:tcW w:w="680" w:type="dxa"/>
            <w:shd w:val="clear" w:color="auto" w:fill="auto"/>
            <w:noWrap/>
            <w:vAlign w:val="bottom"/>
            <w:hideMark/>
          </w:tcPr>
          <w:p w14:paraId="473B0AE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41</w:t>
            </w:r>
          </w:p>
        </w:tc>
        <w:tc>
          <w:tcPr>
            <w:tcW w:w="680" w:type="dxa"/>
            <w:shd w:val="clear" w:color="auto" w:fill="auto"/>
            <w:noWrap/>
            <w:vAlign w:val="bottom"/>
            <w:hideMark/>
          </w:tcPr>
          <w:p w14:paraId="3F1E3F39"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51</w:t>
            </w:r>
          </w:p>
        </w:tc>
        <w:tc>
          <w:tcPr>
            <w:tcW w:w="680" w:type="dxa"/>
            <w:shd w:val="clear" w:color="auto" w:fill="auto"/>
            <w:noWrap/>
            <w:vAlign w:val="bottom"/>
            <w:hideMark/>
          </w:tcPr>
          <w:p w14:paraId="066C387D"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42</w:t>
            </w:r>
          </w:p>
        </w:tc>
        <w:tc>
          <w:tcPr>
            <w:tcW w:w="680" w:type="dxa"/>
            <w:shd w:val="clear" w:color="auto" w:fill="auto"/>
            <w:noWrap/>
            <w:vAlign w:val="bottom"/>
            <w:hideMark/>
          </w:tcPr>
          <w:p w14:paraId="00BFD188"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55</w:t>
            </w:r>
          </w:p>
        </w:tc>
        <w:tc>
          <w:tcPr>
            <w:tcW w:w="800" w:type="dxa"/>
            <w:shd w:val="clear" w:color="auto" w:fill="auto"/>
            <w:noWrap/>
            <w:vAlign w:val="bottom"/>
            <w:hideMark/>
          </w:tcPr>
          <w:p w14:paraId="59D5F1C5"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120,00%</w:t>
            </w:r>
          </w:p>
        </w:tc>
      </w:tr>
      <w:tr w:rsidR="00F83FA4" w:rsidRPr="00FD1E82" w14:paraId="42FB8697" w14:textId="77777777" w:rsidTr="00D917F5">
        <w:trPr>
          <w:trHeight w:val="290"/>
        </w:trPr>
        <w:tc>
          <w:tcPr>
            <w:tcW w:w="808" w:type="dxa"/>
            <w:shd w:val="clear" w:color="000000" w:fill="44546A"/>
            <w:noWrap/>
            <w:vAlign w:val="bottom"/>
            <w:hideMark/>
          </w:tcPr>
          <w:p w14:paraId="12BAFE4B"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UA</w:t>
            </w:r>
          </w:p>
        </w:tc>
        <w:tc>
          <w:tcPr>
            <w:tcW w:w="696" w:type="dxa"/>
            <w:shd w:val="clear" w:color="auto" w:fill="auto"/>
            <w:noWrap/>
            <w:vAlign w:val="bottom"/>
            <w:hideMark/>
          </w:tcPr>
          <w:p w14:paraId="2ABA45B6"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11</w:t>
            </w:r>
          </w:p>
        </w:tc>
        <w:tc>
          <w:tcPr>
            <w:tcW w:w="688" w:type="dxa"/>
            <w:shd w:val="clear" w:color="auto" w:fill="auto"/>
            <w:noWrap/>
            <w:vAlign w:val="bottom"/>
            <w:hideMark/>
          </w:tcPr>
          <w:p w14:paraId="47110F03"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11</w:t>
            </w:r>
          </w:p>
        </w:tc>
        <w:tc>
          <w:tcPr>
            <w:tcW w:w="680" w:type="dxa"/>
            <w:shd w:val="clear" w:color="auto" w:fill="auto"/>
            <w:noWrap/>
            <w:vAlign w:val="bottom"/>
            <w:hideMark/>
          </w:tcPr>
          <w:p w14:paraId="7479D342"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12</w:t>
            </w:r>
          </w:p>
        </w:tc>
        <w:tc>
          <w:tcPr>
            <w:tcW w:w="680" w:type="dxa"/>
            <w:shd w:val="clear" w:color="auto" w:fill="auto"/>
            <w:noWrap/>
            <w:vAlign w:val="bottom"/>
            <w:hideMark/>
          </w:tcPr>
          <w:p w14:paraId="00AA7DC5"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25</w:t>
            </w:r>
          </w:p>
        </w:tc>
        <w:tc>
          <w:tcPr>
            <w:tcW w:w="680" w:type="dxa"/>
            <w:shd w:val="clear" w:color="auto" w:fill="auto"/>
            <w:noWrap/>
            <w:vAlign w:val="bottom"/>
            <w:hideMark/>
          </w:tcPr>
          <w:p w14:paraId="27A7AC89"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14</w:t>
            </w:r>
          </w:p>
        </w:tc>
        <w:tc>
          <w:tcPr>
            <w:tcW w:w="680" w:type="dxa"/>
            <w:shd w:val="clear" w:color="auto" w:fill="auto"/>
            <w:noWrap/>
            <w:vAlign w:val="bottom"/>
            <w:hideMark/>
          </w:tcPr>
          <w:p w14:paraId="6692BF90"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19</w:t>
            </w:r>
          </w:p>
        </w:tc>
        <w:tc>
          <w:tcPr>
            <w:tcW w:w="680" w:type="dxa"/>
            <w:shd w:val="clear" w:color="auto" w:fill="auto"/>
            <w:noWrap/>
            <w:vAlign w:val="bottom"/>
            <w:hideMark/>
          </w:tcPr>
          <w:p w14:paraId="26CBDAB5"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12</w:t>
            </w:r>
          </w:p>
        </w:tc>
        <w:tc>
          <w:tcPr>
            <w:tcW w:w="680" w:type="dxa"/>
            <w:shd w:val="clear" w:color="auto" w:fill="auto"/>
            <w:noWrap/>
            <w:vAlign w:val="bottom"/>
            <w:hideMark/>
          </w:tcPr>
          <w:p w14:paraId="75921663"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20</w:t>
            </w:r>
          </w:p>
        </w:tc>
        <w:tc>
          <w:tcPr>
            <w:tcW w:w="680" w:type="dxa"/>
            <w:shd w:val="clear" w:color="auto" w:fill="auto"/>
            <w:noWrap/>
            <w:vAlign w:val="bottom"/>
            <w:hideMark/>
          </w:tcPr>
          <w:p w14:paraId="0071BC7E"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22</w:t>
            </w:r>
          </w:p>
        </w:tc>
        <w:tc>
          <w:tcPr>
            <w:tcW w:w="680" w:type="dxa"/>
            <w:shd w:val="clear" w:color="auto" w:fill="auto"/>
            <w:noWrap/>
            <w:vAlign w:val="bottom"/>
            <w:hideMark/>
          </w:tcPr>
          <w:p w14:paraId="2658F03D"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21</w:t>
            </w:r>
          </w:p>
        </w:tc>
        <w:tc>
          <w:tcPr>
            <w:tcW w:w="680" w:type="dxa"/>
            <w:shd w:val="clear" w:color="auto" w:fill="auto"/>
            <w:noWrap/>
            <w:vAlign w:val="bottom"/>
            <w:hideMark/>
          </w:tcPr>
          <w:p w14:paraId="3D050C0F" w14:textId="77777777" w:rsidR="00F83FA4" w:rsidRPr="00FD1E82" w:rsidRDefault="00F83FA4" w:rsidP="000E15B8">
            <w:pPr>
              <w:spacing w:after="0" w:line="240" w:lineRule="auto"/>
              <w:jc w:val="right"/>
              <w:rPr>
                <w:rFonts w:ascii="Calibri" w:eastAsia="Times New Roman" w:hAnsi="Calibri" w:cs="Calibri"/>
                <w:sz w:val="18"/>
                <w:szCs w:val="18"/>
                <w:lang w:val="en-GB" w:eastAsia="sk-SK"/>
              </w:rPr>
            </w:pPr>
            <w:r w:rsidRPr="00FD1E82">
              <w:rPr>
                <w:rFonts w:ascii="Calibri" w:eastAsia="Times New Roman" w:hAnsi="Calibri" w:cs="Calibri"/>
                <w:sz w:val="18"/>
                <w:szCs w:val="18"/>
                <w:lang w:val="en-GB" w:eastAsia="sk-SK"/>
              </w:rPr>
              <w:t>17</w:t>
            </w:r>
          </w:p>
        </w:tc>
        <w:tc>
          <w:tcPr>
            <w:tcW w:w="800" w:type="dxa"/>
            <w:shd w:val="clear" w:color="auto" w:fill="auto"/>
            <w:noWrap/>
            <w:vAlign w:val="bottom"/>
            <w:hideMark/>
          </w:tcPr>
          <w:p w14:paraId="05AC6DC3"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54,55%</w:t>
            </w:r>
          </w:p>
        </w:tc>
      </w:tr>
      <w:tr w:rsidR="00F83FA4" w:rsidRPr="00FD1E82" w14:paraId="7111BED4" w14:textId="77777777" w:rsidTr="00D917F5">
        <w:trPr>
          <w:trHeight w:val="290"/>
        </w:trPr>
        <w:tc>
          <w:tcPr>
            <w:tcW w:w="808" w:type="dxa"/>
            <w:shd w:val="clear" w:color="000000" w:fill="44546A"/>
            <w:noWrap/>
            <w:vAlign w:val="bottom"/>
            <w:hideMark/>
          </w:tcPr>
          <w:p w14:paraId="466723E6" w14:textId="77777777" w:rsidR="00F83FA4" w:rsidRPr="00FD1E82" w:rsidRDefault="00F83FA4" w:rsidP="000E15B8">
            <w:pPr>
              <w:spacing w:after="0" w:line="240" w:lineRule="auto"/>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Total</w:t>
            </w:r>
          </w:p>
        </w:tc>
        <w:tc>
          <w:tcPr>
            <w:tcW w:w="696" w:type="dxa"/>
            <w:shd w:val="clear" w:color="auto" w:fill="auto"/>
            <w:noWrap/>
            <w:vAlign w:val="bottom"/>
            <w:hideMark/>
          </w:tcPr>
          <w:p w14:paraId="7DD90E9C"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29 567</w:t>
            </w:r>
          </w:p>
        </w:tc>
        <w:tc>
          <w:tcPr>
            <w:tcW w:w="688" w:type="dxa"/>
            <w:shd w:val="clear" w:color="auto" w:fill="auto"/>
            <w:noWrap/>
            <w:vAlign w:val="bottom"/>
            <w:hideMark/>
          </w:tcPr>
          <w:p w14:paraId="0B1271A2"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28 437</w:t>
            </w:r>
          </w:p>
        </w:tc>
        <w:tc>
          <w:tcPr>
            <w:tcW w:w="680" w:type="dxa"/>
            <w:shd w:val="clear" w:color="auto" w:fill="auto"/>
            <w:noWrap/>
            <w:vAlign w:val="bottom"/>
            <w:hideMark/>
          </w:tcPr>
          <w:p w14:paraId="5D9E0A2C"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29 600</w:t>
            </w:r>
          </w:p>
        </w:tc>
        <w:tc>
          <w:tcPr>
            <w:tcW w:w="680" w:type="dxa"/>
            <w:shd w:val="clear" w:color="auto" w:fill="auto"/>
            <w:noWrap/>
            <w:vAlign w:val="bottom"/>
            <w:hideMark/>
          </w:tcPr>
          <w:p w14:paraId="12F92E47"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29 027</w:t>
            </w:r>
          </w:p>
        </w:tc>
        <w:tc>
          <w:tcPr>
            <w:tcW w:w="680" w:type="dxa"/>
            <w:shd w:val="clear" w:color="auto" w:fill="auto"/>
            <w:noWrap/>
            <w:vAlign w:val="bottom"/>
            <w:hideMark/>
          </w:tcPr>
          <w:p w14:paraId="7C7109AB"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28 130</w:t>
            </w:r>
          </w:p>
        </w:tc>
        <w:tc>
          <w:tcPr>
            <w:tcW w:w="680" w:type="dxa"/>
            <w:shd w:val="clear" w:color="auto" w:fill="auto"/>
            <w:noWrap/>
            <w:vAlign w:val="bottom"/>
            <w:hideMark/>
          </w:tcPr>
          <w:p w14:paraId="178CE7F3"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27 367</w:t>
            </w:r>
          </w:p>
        </w:tc>
        <w:tc>
          <w:tcPr>
            <w:tcW w:w="680" w:type="dxa"/>
            <w:shd w:val="clear" w:color="auto" w:fill="auto"/>
            <w:noWrap/>
            <w:vAlign w:val="bottom"/>
            <w:hideMark/>
          </w:tcPr>
          <w:p w14:paraId="13AB0E73"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27 492</w:t>
            </w:r>
          </w:p>
        </w:tc>
        <w:tc>
          <w:tcPr>
            <w:tcW w:w="680" w:type="dxa"/>
            <w:shd w:val="clear" w:color="auto" w:fill="auto"/>
            <w:noWrap/>
            <w:vAlign w:val="bottom"/>
            <w:hideMark/>
          </w:tcPr>
          <w:p w14:paraId="24561BF5"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28 314</w:t>
            </w:r>
          </w:p>
        </w:tc>
        <w:tc>
          <w:tcPr>
            <w:tcW w:w="680" w:type="dxa"/>
            <w:shd w:val="clear" w:color="auto" w:fill="auto"/>
            <w:noWrap/>
            <w:vAlign w:val="bottom"/>
            <w:hideMark/>
          </w:tcPr>
          <w:p w14:paraId="167B591A"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29 592</w:t>
            </w:r>
          </w:p>
        </w:tc>
        <w:tc>
          <w:tcPr>
            <w:tcW w:w="680" w:type="dxa"/>
            <w:shd w:val="clear" w:color="auto" w:fill="auto"/>
            <w:noWrap/>
            <w:vAlign w:val="bottom"/>
            <w:hideMark/>
          </w:tcPr>
          <w:p w14:paraId="1515FEC8"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29 700</w:t>
            </w:r>
          </w:p>
        </w:tc>
        <w:tc>
          <w:tcPr>
            <w:tcW w:w="680" w:type="dxa"/>
            <w:shd w:val="clear" w:color="auto" w:fill="auto"/>
            <w:noWrap/>
            <w:vAlign w:val="bottom"/>
            <w:hideMark/>
          </w:tcPr>
          <w:p w14:paraId="07DC0B50"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28 949</w:t>
            </w:r>
          </w:p>
        </w:tc>
        <w:tc>
          <w:tcPr>
            <w:tcW w:w="800" w:type="dxa"/>
            <w:shd w:val="clear" w:color="auto" w:fill="auto"/>
            <w:noWrap/>
            <w:vAlign w:val="bottom"/>
            <w:hideMark/>
          </w:tcPr>
          <w:p w14:paraId="1FAAA892" w14:textId="77777777" w:rsidR="00F83FA4" w:rsidRPr="00FD1E82" w:rsidRDefault="00F83FA4" w:rsidP="000E15B8">
            <w:pPr>
              <w:keepNext/>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-2,09%</w:t>
            </w:r>
          </w:p>
        </w:tc>
      </w:tr>
    </w:tbl>
    <w:p w14:paraId="50D2CA65" w14:textId="77777777" w:rsidR="00F83FA4" w:rsidRPr="00FD1E82" w:rsidRDefault="00F83FA4" w:rsidP="00F83FA4">
      <w:pPr>
        <w:rPr>
          <w:i/>
          <w:iCs/>
          <w:sz w:val="20"/>
          <w:szCs w:val="20"/>
          <w:lang w:val="en-GB"/>
        </w:rPr>
      </w:pPr>
      <w:r w:rsidRPr="00FD1E82">
        <w:rPr>
          <w:rStyle w:val="normaltextrun"/>
          <w:rFonts w:ascii="Calibri" w:hAnsi="Calibri" w:cs="Calibri"/>
          <w:color w:val="000000"/>
          <w:shd w:val="clear" w:color="auto" w:fill="FFFFFF"/>
          <w:lang w:val="en-GB"/>
        </w:rPr>
        <w:t> </w:t>
      </w:r>
      <w:r w:rsidRPr="00FD1E82">
        <w:rPr>
          <w:rStyle w:val="eop"/>
          <w:rFonts w:ascii="Calibri" w:hAnsi="Calibri" w:cs="Calibri"/>
          <w:color w:val="000000"/>
          <w:shd w:val="clear" w:color="auto" w:fill="FFFFFF"/>
          <w:lang w:val="en-GB"/>
        </w:rPr>
        <w:t> </w:t>
      </w:r>
      <w:r w:rsidRPr="00FD1E82">
        <w:rPr>
          <w:i/>
          <w:iCs/>
          <w:sz w:val="20"/>
          <w:szCs w:val="20"/>
          <w:lang w:val="en-GB"/>
        </w:rPr>
        <w:t>Source: EPO, Status: 1.2.2021</w:t>
      </w:r>
    </w:p>
    <w:p w14:paraId="41AB5670" w14:textId="77777777" w:rsidR="00F83FA4" w:rsidRPr="00FD1E82" w:rsidRDefault="00F83FA4" w:rsidP="00F83FA4">
      <w:pPr>
        <w:pStyle w:val="paragraph"/>
        <w:spacing w:before="0" w:beforeAutospacing="0" w:after="120" w:afterAutospacing="0"/>
        <w:jc w:val="both"/>
        <w:textAlignment w:val="baseline"/>
        <w:rPr>
          <w:rFonts w:ascii="Calibri" w:hAnsi="Calibri" w:cs="Calibri"/>
          <w:color w:val="000000"/>
          <w:sz w:val="22"/>
          <w:szCs w:val="22"/>
          <w:shd w:val="clear" w:color="auto" w:fill="FFFFFF"/>
          <w:lang w:val="en-GB"/>
        </w:rPr>
      </w:pPr>
    </w:p>
    <w:p w14:paraId="651FE70B" w14:textId="77777777" w:rsidR="00F83FA4" w:rsidRPr="00FD1E82" w:rsidRDefault="00F83FA4" w:rsidP="00F83FA4">
      <w:pPr>
        <w:pStyle w:val="paragraph"/>
        <w:spacing w:before="0" w:beforeAutospacing="0" w:after="120" w:afterAutospacing="0"/>
        <w:jc w:val="both"/>
        <w:textAlignment w:val="baseline"/>
        <w:rPr>
          <w:rFonts w:ascii="Calibri" w:hAnsi="Calibri" w:cs="Calibri"/>
          <w:color w:val="000000"/>
          <w:sz w:val="22"/>
          <w:szCs w:val="22"/>
          <w:shd w:val="clear" w:color="auto" w:fill="FFFFFF"/>
          <w:lang w:val="en-GB"/>
        </w:rPr>
      </w:pPr>
      <w:r w:rsidRPr="00FD1E82">
        <w:rPr>
          <w:rFonts w:ascii="Calibri" w:hAnsi="Calibri" w:cs="Calibri"/>
          <w:color w:val="000000"/>
          <w:sz w:val="22"/>
          <w:szCs w:val="22"/>
          <w:highlight w:val="yellow"/>
          <w:shd w:val="clear" w:color="auto" w:fill="FFFFFF"/>
          <w:lang w:val="en-GB"/>
        </w:rPr>
        <w:t>PCT doplniť</w:t>
      </w:r>
    </w:p>
    <w:p w14:paraId="13EF8177" w14:textId="77777777" w:rsidR="00F83FA4" w:rsidRPr="00FD1E82" w:rsidRDefault="00F83FA4" w:rsidP="00F83FA4">
      <w:pPr>
        <w:pStyle w:val="paragraph"/>
        <w:spacing w:before="0" w:beforeAutospacing="0" w:after="120" w:afterAutospacing="0"/>
        <w:jc w:val="both"/>
        <w:textAlignment w:val="baseline"/>
        <w:rPr>
          <w:rFonts w:ascii="Calibri" w:hAnsi="Calibri" w:cs="Calibri"/>
          <w:color w:val="000000"/>
          <w:sz w:val="22"/>
          <w:szCs w:val="22"/>
          <w:shd w:val="clear" w:color="auto" w:fill="FFFFFF"/>
          <w:lang w:val="en-GB"/>
        </w:rPr>
      </w:pPr>
    </w:p>
    <w:p w14:paraId="2F8D87C0" w14:textId="5A693885" w:rsidR="0031584E" w:rsidRPr="00FD1E82" w:rsidRDefault="0031584E" w:rsidP="14C8C12D">
      <w:pPr>
        <w:pStyle w:val="paragraph"/>
        <w:spacing w:before="0" w:beforeAutospacing="0" w:after="120" w:afterAutospacing="0"/>
        <w:jc w:val="both"/>
        <w:textAlignment w:val="baseline"/>
        <w:rPr>
          <w:rFonts w:ascii="Calibri" w:hAnsi="Calibri" w:cs="Calibri"/>
          <w:color w:val="000000"/>
          <w:sz w:val="22"/>
          <w:szCs w:val="22"/>
          <w:shd w:val="clear" w:color="auto" w:fill="FFFFFF"/>
          <w:lang w:val="en-GB"/>
        </w:rPr>
      </w:pPr>
      <w:r>
        <w:rPr>
          <w:rFonts w:ascii="Calibri" w:hAnsi="Calibri" w:cs="Calibri"/>
          <w:color w:val="000000"/>
          <w:sz w:val="22"/>
          <w:szCs w:val="22"/>
          <w:shd w:val="clear" w:color="auto" w:fill="FFFFFF"/>
          <w:lang w:val="en-GB"/>
        </w:rPr>
        <w:t>In order to produce a better</w:t>
      </w:r>
      <w:r w:rsidRPr="0031584E">
        <w:rPr>
          <w:rFonts w:ascii="Calibri" w:hAnsi="Calibri" w:cs="Calibri"/>
          <w:color w:val="000000"/>
          <w:sz w:val="22"/>
          <w:szCs w:val="22"/>
          <w:shd w:val="clear" w:color="auto" w:fill="FFFFFF"/>
          <w:lang w:val="en-GB"/>
        </w:rPr>
        <w:t xml:space="preserve"> comparison, we also focused on already granted patents. In this case, we encounter a similar problem as in patent applications and we can illustrate it one example: in 2020</w:t>
      </w:r>
      <w:r>
        <w:rPr>
          <w:rFonts w:ascii="Calibri" w:hAnsi="Calibri" w:cs="Calibri"/>
          <w:color w:val="000000"/>
          <w:sz w:val="22"/>
          <w:szCs w:val="22"/>
          <w:shd w:val="clear" w:color="auto" w:fill="FFFFFF"/>
          <w:lang w:val="en-GB"/>
        </w:rPr>
        <w:t xml:space="preserve">, </w:t>
      </w:r>
      <w:r w:rsidRPr="0031584E">
        <w:rPr>
          <w:rFonts w:ascii="Calibri" w:hAnsi="Calibri" w:cs="Calibri"/>
          <w:color w:val="000000"/>
          <w:sz w:val="22"/>
          <w:szCs w:val="22"/>
          <w:shd w:val="clear" w:color="auto" w:fill="FFFFFF"/>
          <w:lang w:val="en-GB"/>
        </w:rPr>
        <w:t xml:space="preserve">out of a total of 22,220 patents granted for the countries of the Danube region, up to 20,056 were obtained by Germany and another 1,756 by Austria. Other countries thus obtained only </w:t>
      </w:r>
      <w:r>
        <w:rPr>
          <w:rFonts w:ascii="Calibri" w:hAnsi="Calibri" w:cs="Calibri"/>
          <w:color w:val="000000"/>
          <w:sz w:val="22"/>
          <w:szCs w:val="22"/>
          <w:shd w:val="clear" w:color="auto" w:fill="FFFFFF"/>
          <w:lang w:val="en-GB"/>
        </w:rPr>
        <w:t>a few, sometimes dozens</w:t>
      </w:r>
      <w:r w:rsidRPr="0031584E">
        <w:rPr>
          <w:rFonts w:ascii="Calibri" w:hAnsi="Calibri" w:cs="Calibri"/>
          <w:color w:val="000000"/>
          <w:sz w:val="22"/>
          <w:szCs w:val="22"/>
          <w:shd w:val="clear" w:color="auto" w:fill="FFFFFF"/>
          <w:lang w:val="en-GB"/>
        </w:rPr>
        <w:t xml:space="preserve"> of patents. Here, however, we can state that ten countries obtained more than 20% more patents in 2020 than in 2010. In most cases, this increase was more than 100%. Since Germany also increased its number of patents, by as much as 59.81%, the total number of patents in the region increased by 65.83%.</w:t>
      </w:r>
    </w:p>
    <w:p w14:paraId="396A57E1" w14:textId="59F028D5" w:rsidR="00F83FA4" w:rsidRPr="00FD1E82" w:rsidRDefault="00F83FA4" w:rsidP="00F83FA4">
      <w:pPr>
        <w:pStyle w:val="Popis"/>
        <w:keepNext/>
        <w:spacing w:after="0"/>
        <w:rPr>
          <w:b/>
          <w:bCs/>
          <w:i w:val="0"/>
          <w:iCs w:val="0"/>
          <w:color w:val="auto"/>
          <w:sz w:val="22"/>
          <w:szCs w:val="22"/>
          <w:lang w:val="en-GB"/>
        </w:rPr>
      </w:pPr>
      <w:bookmarkStart w:id="55" w:name="_Toc107328779"/>
      <w:r w:rsidRPr="00FD1E82">
        <w:rPr>
          <w:b/>
          <w:bCs/>
          <w:i w:val="0"/>
          <w:iCs w:val="0"/>
          <w:color w:val="auto"/>
          <w:sz w:val="22"/>
          <w:szCs w:val="22"/>
          <w:lang w:val="en-GB"/>
        </w:rPr>
        <w:lastRenderedPageBreak/>
        <w:t xml:space="preserve">Table </w:t>
      </w:r>
      <w:r w:rsidRPr="00FD1E82">
        <w:rPr>
          <w:b/>
          <w:bCs/>
          <w:i w:val="0"/>
          <w:iCs w:val="0"/>
          <w:color w:val="auto"/>
          <w:sz w:val="22"/>
          <w:szCs w:val="22"/>
          <w:lang w:val="en-GB"/>
        </w:rPr>
        <w:fldChar w:fldCharType="begin"/>
      </w:r>
      <w:r w:rsidRPr="00FD1E82">
        <w:rPr>
          <w:b/>
          <w:bCs/>
          <w:i w:val="0"/>
          <w:iCs w:val="0"/>
          <w:color w:val="auto"/>
          <w:sz w:val="22"/>
          <w:szCs w:val="22"/>
          <w:lang w:val="en-GB"/>
        </w:rPr>
        <w:instrText xml:space="preserve"> SEQ Table \* ARABIC </w:instrText>
      </w:r>
      <w:r w:rsidRPr="00FD1E82">
        <w:rPr>
          <w:b/>
          <w:bCs/>
          <w:i w:val="0"/>
          <w:iCs w:val="0"/>
          <w:color w:val="auto"/>
          <w:sz w:val="22"/>
          <w:szCs w:val="22"/>
          <w:lang w:val="en-GB"/>
        </w:rPr>
        <w:fldChar w:fldCharType="separate"/>
      </w:r>
      <w:r w:rsidR="00866BE9">
        <w:rPr>
          <w:b/>
          <w:bCs/>
          <w:i w:val="0"/>
          <w:iCs w:val="0"/>
          <w:noProof/>
          <w:color w:val="auto"/>
          <w:sz w:val="22"/>
          <w:szCs w:val="22"/>
          <w:lang w:val="en-GB"/>
        </w:rPr>
        <w:t>16</w:t>
      </w:r>
      <w:r w:rsidRPr="00FD1E82">
        <w:rPr>
          <w:b/>
          <w:bCs/>
          <w:i w:val="0"/>
          <w:iCs w:val="0"/>
          <w:color w:val="auto"/>
          <w:sz w:val="22"/>
          <w:szCs w:val="22"/>
          <w:lang w:val="en-GB"/>
        </w:rPr>
        <w:fldChar w:fldCharType="end"/>
      </w:r>
      <w:r w:rsidRPr="00FD1E82">
        <w:rPr>
          <w:b/>
          <w:bCs/>
          <w:i w:val="0"/>
          <w:iCs w:val="0"/>
          <w:color w:val="auto"/>
          <w:sz w:val="22"/>
          <w:szCs w:val="22"/>
          <w:lang w:val="en-GB"/>
        </w:rPr>
        <w:t xml:space="preserve"> Number of EPO patents and growth (2010-2020)</w:t>
      </w:r>
      <w:bookmarkEnd w:id="55"/>
    </w:p>
    <w:tbl>
      <w:tblPr>
        <w:tblW w:w="940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70" w:type="dxa"/>
          <w:right w:w="70" w:type="dxa"/>
        </w:tblCellMar>
        <w:tblLook w:val="04A0" w:firstRow="1" w:lastRow="0" w:firstColumn="1" w:lastColumn="0" w:noHBand="0" w:noVBand="1"/>
      </w:tblPr>
      <w:tblGrid>
        <w:gridCol w:w="971"/>
        <w:gridCol w:w="692"/>
        <w:gridCol w:w="692"/>
        <w:gridCol w:w="692"/>
        <w:gridCol w:w="691"/>
        <w:gridCol w:w="691"/>
        <w:gridCol w:w="691"/>
        <w:gridCol w:w="691"/>
        <w:gridCol w:w="691"/>
        <w:gridCol w:w="691"/>
        <w:gridCol w:w="691"/>
        <w:gridCol w:w="691"/>
        <w:gridCol w:w="831"/>
      </w:tblGrid>
      <w:tr w:rsidR="00F83FA4" w:rsidRPr="00FD1E82" w14:paraId="4D5D3FF4" w14:textId="77777777" w:rsidTr="007B5D2D">
        <w:trPr>
          <w:trHeight w:val="240"/>
        </w:trPr>
        <w:tc>
          <w:tcPr>
            <w:tcW w:w="971" w:type="dxa"/>
            <w:shd w:val="clear" w:color="000000" w:fill="44546A"/>
            <w:noWrap/>
            <w:vAlign w:val="bottom"/>
            <w:hideMark/>
          </w:tcPr>
          <w:p w14:paraId="3FBA1F04"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Country</w:t>
            </w:r>
          </w:p>
        </w:tc>
        <w:tc>
          <w:tcPr>
            <w:tcW w:w="692" w:type="dxa"/>
            <w:shd w:val="clear" w:color="000000" w:fill="44546A"/>
            <w:noWrap/>
            <w:vAlign w:val="bottom"/>
            <w:hideMark/>
          </w:tcPr>
          <w:p w14:paraId="6244B2D8" w14:textId="77777777" w:rsidR="00F83FA4" w:rsidRPr="00FD1E82" w:rsidRDefault="00F83FA4" w:rsidP="000E15B8">
            <w:pPr>
              <w:spacing w:after="0" w:line="240" w:lineRule="auto"/>
              <w:jc w:val="right"/>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2010</w:t>
            </w:r>
          </w:p>
        </w:tc>
        <w:tc>
          <w:tcPr>
            <w:tcW w:w="692" w:type="dxa"/>
            <w:shd w:val="clear" w:color="000000" w:fill="44546A"/>
            <w:noWrap/>
            <w:vAlign w:val="bottom"/>
            <w:hideMark/>
          </w:tcPr>
          <w:p w14:paraId="008DF2DF" w14:textId="77777777" w:rsidR="00F83FA4" w:rsidRPr="00FD1E82" w:rsidRDefault="00F83FA4" w:rsidP="000E15B8">
            <w:pPr>
              <w:spacing w:after="0" w:line="240" w:lineRule="auto"/>
              <w:jc w:val="right"/>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2011</w:t>
            </w:r>
          </w:p>
        </w:tc>
        <w:tc>
          <w:tcPr>
            <w:tcW w:w="692" w:type="dxa"/>
            <w:shd w:val="clear" w:color="000000" w:fill="44546A"/>
            <w:noWrap/>
            <w:vAlign w:val="bottom"/>
            <w:hideMark/>
          </w:tcPr>
          <w:p w14:paraId="60AB05CA" w14:textId="77777777" w:rsidR="00F83FA4" w:rsidRPr="00FD1E82" w:rsidRDefault="00F83FA4" w:rsidP="000E15B8">
            <w:pPr>
              <w:spacing w:after="0" w:line="240" w:lineRule="auto"/>
              <w:jc w:val="right"/>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2012</w:t>
            </w:r>
          </w:p>
        </w:tc>
        <w:tc>
          <w:tcPr>
            <w:tcW w:w="691" w:type="dxa"/>
            <w:shd w:val="clear" w:color="000000" w:fill="44546A"/>
            <w:noWrap/>
            <w:vAlign w:val="bottom"/>
            <w:hideMark/>
          </w:tcPr>
          <w:p w14:paraId="1C09F9BE" w14:textId="77777777" w:rsidR="00F83FA4" w:rsidRPr="00FD1E82" w:rsidRDefault="00F83FA4" w:rsidP="000E15B8">
            <w:pPr>
              <w:spacing w:after="0" w:line="240" w:lineRule="auto"/>
              <w:jc w:val="right"/>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2013</w:t>
            </w:r>
          </w:p>
        </w:tc>
        <w:tc>
          <w:tcPr>
            <w:tcW w:w="691" w:type="dxa"/>
            <w:shd w:val="clear" w:color="000000" w:fill="44546A"/>
            <w:noWrap/>
            <w:vAlign w:val="bottom"/>
            <w:hideMark/>
          </w:tcPr>
          <w:p w14:paraId="45BEA76B" w14:textId="77777777" w:rsidR="00F83FA4" w:rsidRPr="00FD1E82" w:rsidRDefault="00F83FA4" w:rsidP="000E15B8">
            <w:pPr>
              <w:spacing w:after="0" w:line="240" w:lineRule="auto"/>
              <w:jc w:val="right"/>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2014</w:t>
            </w:r>
          </w:p>
        </w:tc>
        <w:tc>
          <w:tcPr>
            <w:tcW w:w="691" w:type="dxa"/>
            <w:shd w:val="clear" w:color="000000" w:fill="44546A"/>
            <w:noWrap/>
            <w:vAlign w:val="bottom"/>
            <w:hideMark/>
          </w:tcPr>
          <w:p w14:paraId="3E2992F5" w14:textId="77777777" w:rsidR="00F83FA4" w:rsidRPr="00FD1E82" w:rsidRDefault="00F83FA4" w:rsidP="000E15B8">
            <w:pPr>
              <w:spacing w:after="0" w:line="240" w:lineRule="auto"/>
              <w:jc w:val="right"/>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2015</w:t>
            </w:r>
          </w:p>
        </w:tc>
        <w:tc>
          <w:tcPr>
            <w:tcW w:w="691" w:type="dxa"/>
            <w:shd w:val="clear" w:color="000000" w:fill="44546A"/>
            <w:noWrap/>
            <w:vAlign w:val="bottom"/>
            <w:hideMark/>
          </w:tcPr>
          <w:p w14:paraId="5BF787BC" w14:textId="77777777" w:rsidR="00F83FA4" w:rsidRPr="00FD1E82" w:rsidRDefault="00F83FA4" w:rsidP="000E15B8">
            <w:pPr>
              <w:spacing w:after="0" w:line="240" w:lineRule="auto"/>
              <w:jc w:val="right"/>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2016</w:t>
            </w:r>
          </w:p>
        </w:tc>
        <w:tc>
          <w:tcPr>
            <w:tcW w:w="691" w:type="dxa"/>
            <w:shd w:val="clear" w:color="000000" w:fill="44546A"/>
            <w:noWrap/>
            <w:vAlign w:val="bottom"/>
            <w:hideMark/>
          </w:tcPr>
          <w:p w14:paraId="421F231E" w14:textId="77777777" w:rsidR="00F83FA4" w:rsidRPr="00FD1E82" w:rsidRDefault="00F83FA4" w:rsidP="000E15B8">
            <w:pPr>
              <w:spacing w:after="0" w:line="240" w:lineRule="auto"/>
              <w:jc w:val="right"/>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2017</w:t>
            </w:r>
          </w:p>
        </w:tc>
        <w:tc>
          <w:tcPr>
            <w:tcW w:w="691" w:type="dxa"/>
            <w:shd w:val="clear" w:color="000000" w:fill="44546A"/>
            <w:noWrap/>
            <w:vAlign w:val="bottom"/>
            <w:hideMark/>
          </w:tcPr>
          <w:p w14:paraId="3F931E59" w14:textId="77777777" w:rsidR="00F83FA4" w:rsidRPr="00FD1E82" w:rsidRDefault="00F83FA4" w:rsidP="000E15B8">
            <w:pPr>
              <w:spacing w:after="0" w:line="240" w:lineRule="auto"/>
              <w:jc w:val="right"/>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2018</w:t>
            </w:r>
          </w:p>
        </w:tc>
        <w:tc>
          <w:tcPr>
            <w:tcW w:w="691" w:type="dxa"/>
            <w:shd w:val="clear" w:color="000000" w:fill="44546A"/>
            <w:noWrap/>
            <w:vAlign w:val="bottom"/>
            <w:hideMark/>
          </w:tcPr>
          <w:p w14:paraId="0A001E1E" w14:textId="77777777" w:rsidR="00F83FA4" w:rsidRPr="00FD1E82" w:rsidRDefault="00F83FA4" w:rsidP="000E15B8">
            <w:pPr>
              <w:spacing w:after="0" w:line="240" w:lineRule="auto"/>
              <w:jc w:val="right"/>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2019</w:t>
            </w:r>
          </w:p>
        </w:tc>
        <w:tc>
          <w:tcPr>
            <w:tcW w:w="691" w:type="dxa"/>
            <w:shd w:val="clear" w:color="000000" w:fill="44546A"/>
            <w:noWrap/>
            <w:vAlign w:val="bottom"/>
            <w:hideMark/>
          </w:tcPr>
          <w:p w14:paraId="419019F3" w14:textId="77777777" w:rsidR="00F83FA4" w:rsidRPr="00FD1E82" w:rsidRDefault="00F83FA4" w:rsidP="000E15B8">
            <w:pPr>
              <w:spacing w:after="0" w:line="240" w:lineRule="auto"/>
              <w:jc w:val="right"/>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2020</w:t>
            </w:r>
          </w:p>
        </w:tc>
        <w:tc>
          <w:tcPr>
            <w:tcW w:w="831" w:type="dxa"/>
            <w:shd w:val="clear" w:color="000000" w:fill="44546A"/>
            <w:noWrap/>
            <w:vAlign w:val="bottom"/>
            <w:hideMark/>
          </w:tcPr>
          <w:p w14:paraId="504049D5"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Growth</w:t>
            </w:r>
          </w:p>
        </w:tc>
      </w:tr>
      <w:tr w:rsidR="00F83FA4" w:rsidRPr="00FD1E82" w14:paraId="751F5650" w14:textId="77777777" w:rsidTr="007B5D2D">
        <w:trPr>
          <w:trHeight w:val="240"/>
        </w:trPr>
        <w:tc>
          <w:tcPr>
            <w:tcW w:w="971" w:type="dxa"/>
            <w:shd w:val="clear" w:color="000000" w:fill="44546A"/>
            <w:noWrap/>
            <w:vAlign w:val="bottom"/>
            <w:hideMark/>
          </w:tcPr>
          <w:p w14:paraId="0D6B49BD"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AT</w:t>
            </w:r>
          </w:p>
        </w:tc>
        <w:tc>
          <w:tcPr>
            <w:tcW w:w="692" w:type="dxa"/>
            <w:shd w:val="clear" w:color="auto" w:fill="auto"/>
            <w:vAlign w:val="center"/>
            <w:hideMark/>
          </w:tcPr>
          <w:p w14:paraId="67F87FD2"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671</w:t>
            </w:r>
          </w:p>
        </w:tc>
        <w:tc>
          <w:tcPr>
            <w:tcW w:w="692" w:type="dxa"/>
            <w:shd w:val="clear" w:color="auto" w:fill="auto"/>
            <w:noWrap/>
            <w:vAlign w:val="bottom"/>
            <w:hideMark/>
          </w:tcPr>
          <w:p w14:paraId="434C82EA"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737</w:t>
            </w:r>
          </w:p>
        </w:tc>
        <w:tc>
          <w:tcPr>
            <w:tcW w:w="692" w:type="dxa"/>
            <w:shd w:val="clear" w:color="auto" w:fill="auto"/>
            <w:noWrap/>
            <w:vAlign w:val="bottom"/>
            <w:hideMark/>
          </w:tcPr>
          <w:p w14:paraId="69472CDD"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796</w:t>
            </w:r>
          </w:p>
        </w:tc>
        <w:tc>
          <w:tcPr>
            <w:tcW w:w="691" w:type="dxa"/>
            <w:shd w:val="clear" w:color="auto" w:fill="auto"/>
            <w:noWrap/>
            <w:vAlign w:val="bottom"/>
            <w:hideMark/>
          </w:tcPr>
          <w:p w14:paraId="6A90FCAA"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837</w:t>
            </w:r>
          </w:p>
        </w:tc>
        <w:tc>
          <w:tcPr>
            <w:tcW w:w="691" w:type="dxa"/>
            <w:shd w:val="clear" w:color="auto" w:fill="auto"/>
            <w:noWrap/>
            <w:vAlign w:val="bottom"/>
            <w:hideMark/>
          </w:tcPr>
          <w:p w14:paraId="5739F28D"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891</w:t>
            </w:r>
          </w:p>
        </w:tc>
        <w:tc>
          <w:tcPr>
            <w:tcW w:w="691" w:type="dxa"/>
            <w:shd w:val="clear" w:color="auto" w:fill="auto"/>
            <w:noWrap/>
            <w:vAlign w:val="bottom"/>
            <w:hideMark/>
          </w:tcPr>
          <w:p w14:paraId="651B0188"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1 040</w:t>
            </w:r>
          </w:p>
        </w:tc>
        <w:tc>
          <w:tcPr>
            <w:tcW w:w="691" w:type="dxa"/>
            <w:shd w:val="clear" w:color="auto" w:fill="auto"/>
            <w:noWrap/>
            <w:vAlign w:val="bottom"/>
            <w:hideMark/>
          </w:tcPr>
          <w:p w14:paraId="5816B757"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1 370</w:t>
            </w:r>
          </w:p>
        </w:tc>
        <w:tc>
          <w:tcPr>
            <w:tcW w:w="691" w:type="dxa"/>
            <w:shd w:val="clear" w:color="auto" w:fill="auto"/>
            <w:noWrap/>
            <w:vAlign w:val="bottom"/>
            <w:hideMark/>
          </w:tcPr>
          <w:p w14:paraId="7A8464E3"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1 465</w:t>
            </w:r>
          </w:p>
        </w:tc>
        <w:tc>
          <w:tcPr>
            <w:tcW w:w="691" w:type="dxa"/>
            <w:shd w:val="clear" w:color="auto" w:fill="auto"/>
            <w:noWrap/>
            <w:vAlign w:val="bottom"/>
            <w:hideMark/>
          </w:tcPr>
          <w:p w14:paraId="441F41F7"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1 655</w:t>
            </w:r>
          </w:p>
        </w:tc>
        <w:tc>
          <w:tcPr>
            <w:tcW w:w="691" w:type="dxa"/>
            <w:shd w:val="clear" w:color="auto" w:fill="auto"/>
            <w:noWrap/>
            <w:vAlign w:val="bottom"/>
            <w:hideMark/>
          </w:tcPr>
          <w:p w14:paraId="7E3270FA"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1 663</w:t>
            </w:r>
          </w:p>
        </w:tc>
        <w:tc>
          <w:tcPr>
            <w:tcW w:w="691" w:type="dxa"/>
            <w:shd w:val="clear" w:color="auto" w:fill="auto"/>
            <w:noWrap/>
            <w:vAlign w:val="bottom"/>
            <w:hideMark/>
          </w:tcPr>
          <w:p w14:paraId="70251543"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1 756</w:t>
            </w:r>
          </w:p>
        </w:tc>
        <w:tc>
          <w:tcPr>
            <w:tcW w:w="831" w:type="dxa"/>
            <w:shd w:val="clear" w:color="auto" w:fill="auto"/>
            <w:noWrap/>
            <w:vAlign w:val="bottom"/>
            <w:hideMark/>
          </w:tcPr>
          <w:p w14:paraId="59ADA1A6"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161,70%</w:t>
            </w:r>
          </w:p>
        </w:tc>
      </w:tr>
      <w:tr w:rsidR="00F83FA4" w:rsidRPr="00FD1E82" w14:paraId="323CE411" w14:textId="77777777" w:rsidTr="007B5D2D">
        <w:trPr>
          <w:trHeight w:val="240"/>
        </w:trPr>
        <w:tc>
          <w:tcPr>
            <w:tcW w:w="971" w:type="dxa"/>
            <w:shd w:val="clear" w:color="000000" w:fill="44546A"/>
            <w:noWrap/>
            <w:vAlign w:val="bottom"/>
            <w:hideMark/>
          </w:tcPr>
          <w:p w14:paraId="4E3F2250"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BA</w:t>
            </w:r>
          </w:p>
        </w:tc>
        <w:tc>
          <w:tcPr>
            <w:tcW w:w="692" w:type="dxa"/>
            <w:shd w:val="clear" w:color="auto" w:fill="auto"/>
            <w:vAlign w:val="center"/>
            <w:hideMark/>
          </w:tcPr>
          <w:p w14:paraId="67143C97"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1</w:t>
            </w:r>
          </w:p>
        </w:tc>
        <w:tc>
          <w:tcPr>
            <w:tcW w:w="692" w:type="dxa"/>
            <w:shd w:val="clear" w:color="auto" w:fill="auto"/>
            <w:noWrap/>
            <w:vAlign w:val="bottom"/>
            <w:hideMark/>
          </w:tcPr>
          <w:p w14:paraId="0E654B6B"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w:t>
            </w:r>
          </w:p>
        </w:tc>
        <w:tc>
          <w:tcPr>
            <w:tcW w:w="692" w:type="dxa"/>
            <w:shd w:val="clear" w:color="auto" w:fill="auto"/>
            <w:noWrap/>
            <w:vAlign w:val="bottom"/>
            <w:hideMark/>
          </w:tcPr>
          <w:p w14:paraId="5F0B0430"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w:t>
            </w:r>
          </w:p>
        </w:tc>
        <w:tc>
          <w:tcPr>
            <w:tcW w:w="691" w:type="dxa"/>
            <w:shd w:val="clear" w:color="auto" w:fill="auto"/>
            <w:noWrap/>
            <w:vAlign w:val="bottom"/>
            <w:hideMark/>
          </w:tcPr>
          <w:p w14:paraId="44AC87BE"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w:t>
            </w:r>
          </w:p>
        </w:tc>
        <w:tc>
          <w:tcPr>
            <w:tcW w:w="691" w:type="dxa"/>
            <w:shd w:val="clear" w:color="auto" w:fill="auto"/>
            <w:noWrap/>
            <w:vAlign w:val="bottom"/>
            <w:hideMark/>
          </w:tcPr>
          <w:p w14:paraId="29E069DA"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2149A444"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w:t>
            </w:r>
          </w:p>
        </w:tc>
        <w:tc>
          <w:tcPr>
            <w:tcW w:w="691" w:type="dxa"/>
            <w:shd w:val="clear" w:color="auto" w:fill="auto"/>
            <w:noWrap/>
            <w:vAlign w:val="bottom"/>
            <w:hideMark/>
          </w:tcPr>
          <w:p w14:paraId="212F96E7"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39BCD95C"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1CEB762A"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1020F7A3"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5BC8DB8A"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831" w:type="dxa"/>
            <w:shd w:val="clear" w:color="auto" w:fill="auto"/>
            <w:noWrap/>
            <w:vAlign w:val="bottom"/>
            <w:hideMark/>
          </w:tcPr>
          <w:p w14:paraId="439B273B"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-100,00%</w:t>
            </w:r>
          </w:p>
        </w:tc>
      </w:tr>
      <w:tr w:rsidR="00F83FA4" w:rsidRPr="00FD1E82" w14:paraId="00248B69" w14:textId="77777777" w:rsidTr="007B5D2D">
        <w:trPr>
          <w:trHeight w:val="240"/>
        </w:trPr>
        <w:tc>
          <w:tcPr>
            <w:tcW w:w="971" w:type="dxa"/>
            <w:shd w:val="clear" w:color="000000" w:fill="44546A"/>
            <w:noWrap/>
            <w:vAlign w:val="bottom"/>
            <w:hideMark/>
          </w:tcPr>
          <w:p w14:paraId="65062DA6"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BG</w:t>
            </w:r>
          </w:p>
        </w:tc>
        <w:tc>
          <w:tcPr>
            <w:tcW w:w="692" w:type="dxa"/>
            <w:shd w:val="clear" w:color="auto" w:fill="auto"/>
            <w:vAlign w:val="center"/>
            <w:hideMark/>
          </w:tcPr>
          <w:p w14:paraId="39123277"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3</w:t>
            </w:r>
          </w:p>
        </w:tc>
        <w:tc>
          <w:tcPr>
            <w:tcW w:w="692" w:type="dxa"/>
            <w:shd w:val="clear" w:color="auto" w:fill="auto"/>
            <w:noWrap/>
            <w:vAlign w:val="bottom"/>
            <w:hideMark/>
          </w:tcPr>
          <w:p w14:paraId="0A26CE0F"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8</w:t>
            </w:r>
          </w:p>
        </w:tc>
        <w:tc>
          <w:tcPr>
            <w:tcW w:w="692" w:type="dxa"/>
            <w:shd w:val="clear" w:color="auto" w:fill="auto"/>
            <w:noWrap/>
            <w:vAlign w:val="bottom"/>
            <w:hideMark/>
          </w:tcPr>
          <w:p w14:paraId="0DBBCC3A"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w:t>
            </w:r>
          </w:p>
        </w:tc>
        <w:tc>
          <w:tcPr>
            <w:tcW w:w="691" w:type="dxa"/>
            <w:shd w:val="clear" w:color="auto" w:fill="auto"/>
            <w:noWrap/>
            <w:vAlign w:val="bottom"/>
            <w:hideMark/>
          </w:tcPr>
          <w:p w14:paraId="78967813"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w:t>
            </w:r>
          </w:p>
        </w:tc>
        <w:tc>
          <w:tcPr>
            <w:tcW w:w="691" w:type="dxa"/>
            <w:shd w:val="clear" w:color="auto" w:fill="auto"/>
            <w:noWrap/>
            <w:vAlign w:val="bottom"/>
            <w:hideMark/>
          </w:tcPr>
          <w:p w14:paraId="3F897B25"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7</w:t>
            </w:r>
          </w:p>
        </w:tc>
        <w:tc>
          <w:tcPr>
            <w:tcW w:w="691" w:type="dxa"/>
            <w:shd w:val="clear" w:color="auto" w:fill="auto"/>
            <w:noWrap/>
            <w:vAlign w:val="bottom"/>
            <w:hideMark/>
          </w:tcPr>
          <w:p w14:paraId="1846193A"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7</w:t>
            </w:r>
          </w:p>
        </w:tc>
        <w:tc>
          <w:tcPr>
            <w:tcW w:w="691" w:type="dxa"/>
            <w:shd w:val="clear" w:color="auto" w:fill="auto"/>
            <w:noWrap/>
            <w:vAlign w:val="bottom"/>
            <w:hideMark/>
          </w:tcPr>
          <w:p w14:paraId="5442974B"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11</w:t>
            </w:r>
          </w:p>
        </w:tc>
        <w:tc>
          <w:tcPr>
            <w:tcW w:w="691" w:type="dxa"/>
            <w:shd w:val="clear" w:color="auto" w:fill="auto"/>
            <w:noWrap/>
            <w:vAlign w:val="bottom"/>
            <w:hideMark/>
          </w:tcPr>
          <w:p w14:paraId="19B2EE31"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22</w:t>
            </w:r>
          </w:p>
        </w:tc>
        <w:tc>
          <w:tcPr>
            <w:tcW w:w="691" w:type="dxa"/>
            <w:shd w:val="clear" w:color="auto" w:fill="auto"/>
            <w:noWrap/>
            <w:vAlign w:val="bottom"/>
            <w:hideMark/>
          </w:tcPr>
          <w:p w14:paraId="00688E65"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18</w:t>
            </w:r>
          </w:p>
        </w:tc>
        <w:tc>
          <w:tcPr>
            <w:tcW w:w="691" w:type="dxa"/>
            <w:shd w:val="clear" w:color="auto" w:fill="auto"/>
            <w:noWrap/>
            <w:vAlign w:val="bottom"/>
            <w:hideMark/>
          </w:tcPr>
          <w:p w14:paraId="462B5BD5"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16</w:t>
            </w:r>
          </w:p>
        </w:tc>
        <w:tc>
          <w:tcPr>
            <w:tcW w:w="691" w:type="dxa"/>
            <w:shd w:val="clear" w:color="auto" w:fill="auto"/>
            <w:noWrap/>
            <w:vAlign w:val="bottom"/>
            <w:hideMark/>
          </w:tcPr>
          <w:p w14:paraId="086EDB7E"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18</w:t>
            </w:r>
          </w:p>
        </w:tc>
        <w:tc>
          <w:tcPr>
            <w:tcW w:w="831" w:type="dxa"/>
            <w:shd w:val="clear" w:color="auto" w:fill="auto"/>
            <w:noWrap/>
            <w:vAlign w:val="bottom"/>
            <w:hideMark/>
          </w:tcPr>
          <w:p w14:paraId="1FE71BDC"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500,00%</w:t>
            </w:r>
          </w:p>
        </w:tc>
      </w:tr>
      <w:tr w:rsidR="00F83FA4" w:rsidRPr="00FD1E82" w14:paraId="558103F9" w14:textId="77777777" w:rsidTr="007B5D2D">
        <w:trPr>
          <w:trHeight w:val="240"/>
        </w:trPr>
        <w:tc>
          <w:tcPr>
            <w:tcW w:w="971" w:type="dxa"/>
            <w:shd w:val="clear" w:color="000000" w:fill="44546A"/>
            <w:noWrap/>
            <w:vAlign w:val="bottom"/>
            <w:hideMark/>
          </w:tcPr>
          <w:p w14:paraId="1504EF5F"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CZ</w:t>
            </w:r>
          </w:p>
        </w:tc>
        <w:tc>
          <w:tcPr>
            <w:tcW w:w="692" w:type="dxa"/>
            <w:shd w:val="clear" w:color="auto" w:fill="auto"/>
            <w:vAlign w:val="center"/>
            <w:hideMark/>
          </w:tcPr>
          <w:p w14:paraId="795FDA23"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45</w:t>
            </w:r>
          </w:p>
        </w:tc>
        <w:tc>
          <w:tcPr>
            <w:tcW w:w="692" w:type="dxa"/>
            <w:shd w:val="clear" w:color="auto" w:fill="auto"/>
            <w:noWrap/>
            <w:vAlign w:val="bottom"/>
            <w:hideMark/>
          </w:tcPr>
          <w:p w14:paraId="6D407BFC"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56</w:t>
            </w:r>
          </w:p>
        </w:tc>
        <w:tc>
          <w:tcPr>
            <w:tcW w:w="692" w:type="dxa"/>
            <w:shd w:val="clear" w:color="auto" w:fill="auto"/>
            <w:noWrap/>
            <w:vAlign w:val="bottom"/>
            <w:hideMark/>
          </w:tcPr>
          <w:p w14:paraId="5DE16DF4"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56</w:t>
            </w:r>
          </w:p>
        </w:tc>
        <w:tc>
          <w:tcPr>
            <w:tcW w:w="691" w:type="dxa"/>
            <w:shd w:val="clear" w:color="auto" w:fill="auto"/>
            <w:noWrap/>
            <w:vAlign w:val="bottom"/>
            <w:hideMark/>
          </w:tcPr>
          <w:p w14:paraId="2C4409C6"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67</w:t>
            </w:r>
          </w:p>
        </w:tc>
        <w:tc>
          <w:tcPr>
            <w:tcW w:w="691" w:type="dxa"/>
            <w:shd w:val="clear" w:color="auto" w:fill="auto"/>
            <w:noWrap/>
            <w:vAlign w:val="bottom"/>
            <w:hideMark/>
          </w:tcPr>
          <w:p w14:paraId="4937CC7E"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66</w:t>
            </w:r>
          </w:p>
        </w:tc>
        <w:tc>
          <w:tcPr>
            <w:tcW w:w="691" w:type="dxa"/>
            <w:shd w:val="clear" w:color="auto" w:fill="auto"/>
            <w:noWrap/>
            <w:vAlign w:val="bottom"/>
            <w:hideMark/>
          </w:tcPr>
          <w:p w14:paraId="7CACD643"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74</w:t>
            </w:r>
          </w:p>
        </w:tc>
        <w:tc>
          <w:tcPr>
            <w:tcW w:w="691" w:type="dxa"/>
            <w:shd w:val="clear" w:color="auto" w:fill="auto"/>
            <w:noWrap/>
            <w:vAlign w:val="bottom"/>
            <w:hideMark/>
          </w:tcPr>
          <w:p w14:paraId="0DA4B60A"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95</w:t>
            </w:r>
          </w:p>
        </w:tc>
        <w:tc>
          <w:tcPr>
            <w:tcW w:w="691" w:type="dxa"/>
            <w:shd w:val="clear" w:color="auto" w:fill="auto"/>
            <w:noWrap/>
            <w:vAlign w:val="bottom"/>
            <w:hideMark/>
          </w:tcPr>
          <w:p w14:paraId="02E84E1E"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123</w:t>
            </w:r>
          </w:p>
        </w:tc>
        <w:tc>
          <w:tcPr>
            <w:tcW w:w="691" w:type="dxa"/>
            <w:shd w:val="clear" w:color="auto" w:fill="auto"/>
            <w:noWrap/>
            <w:vAlign w:val="bottom"/>
            <w:hideMark/>
          </w:tcPr>
          <w:p w14:paraId="25097605"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126</w:t>
            </w:r>
          </w:p>
        </w:tc>
        <w:tc>
          <w:tcPr>
            <w:tcW w:w="691" w:type="dxa"/>
            <w:shd w:val="clear" w:color="auto" w:fill="auto"/>
            <w:noWrap/>
            <w:vAlign w:val="bottom"/>
            <w:hideMark/>
          </w:tcPr>
          <w:p w14:paraId="77015C3B"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172</w:t>
            </w:r>
          </w:p>
        </w:tc>
        <w:tc>
          <w:tcPr>
            <w:tcW w:w="691" w:type="dxa"/>
            <w:shd w:val="clear" w:color="auto" w:fill="auto"/>
            <w:noWrap/>
            <w:vAlign w:val="bottom"/>
            <w:hideMark/>
          </w:tcPr>
          <w:p w14:paraId="0A3C400B"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154</w:t>
            </w:r>
          </w:p>
        </w:tc>
        <w:tc>
          <w:tcPr>
            <w:tcW w:w="831" w:type="dxa"/>
            <w:shd w:val="clear" w:color="auto" w:fill="auto"/>
            <w:noWrap/>
            <w:vAlign w:val="bottom"/>
            <w:hideMark/>
          </w:tcPr>
          <w:p w14:paraId="44719C2B"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242,22%</w:t>
            </w:r>
          </w:p>
        </w:tc>
      </w:tr>
      <w:tr w:rsidR="00F83FA4" w:rsidRPr="00FD1E82" w14:paraId="4CD41F60" w14:textId="77777777" w:rsidTr="007B5D2D">
        <w:trPr>
          <w:trHeight w:val="240"/>
        </w:trPr>
        <w:tc>
          <w:tcPr>
            <w:tcW w:w="971" w:type="dxa"/>
            <w:shd w:val="clear" w:color="000000" w:fill="44546A"/>
            <w:noWrap/>
            <w:vAlign w:val="bottom"/>
            <w:hideMark/>
          </w:tcPr>
          <w:p w14:paraId="518245F1"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DE</w:t>
            </w:r>
          </w:p>
        </w:tc>
        <w:tc>
          <w:tcPr>
            <w:tcW w:w="692" w:type="dxa"/>
            <w:shd w:val="clear" w:color="auto" w:fill="auto"/>
            <w:vAlign w:val="center"/>
            <w:hideMark/>
          </w:tcPr>
          <w:p w14:paraId="0DC20A44"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12 550</w:t>
            </w:r>
          </w:p>
        </w:tc>
        <w:tc>
          <w:tcPr>
            <w:tcW w:w="692" w:type="dxa"/>
            <w:shd w:val="clear" w:color="auto" w:fill="auto"/>
            <w:noWrap/>
            <w:vAlign w:val="bottom"/>
            <w:hideMark/>
          </w:tcPr>
          <w:p w14:paraId="681092C4"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13 578</w:t>
            </w:r>
          </w:p>
        </w:tc>
        <w:tc>
          <w:tcPr>
            <w:tcW w:w="692" w:type="dxa"/>
            <w:shd w:val="clear" w:color="auto" w:fill="auto"/>
            <w:noWrap/>
            <w:vAlign w:val="bottom"/>
            <w:hideMark/>
          </w:tcPr>
          <w:p w14:paraId="5EDB4EA8"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13 315</w:t>
            </w:r>
          </w:p>
        </w:tc>
        <w:tc>
          <w:tcPr>
            <w:tcW w:w="691" w:type="dxa"/>
            <w:shd w:val="clear" w:color="auto" w:fill="auto"/>
            <w:noWrap/>
            <w:vAlign w:val="bottom"/>
            <w:hideMark/>
          </w:tcPr>
          <w:p w14:paraId="1E655AA0"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13 425</w:t>
            </w:r>
          </w:p>
        </w:tc>
        <w:tc>
          <w:tcPr>
            <w:tcW w:w="691" w:type="dxa"/>
            <w:shd w:val="clear" w:color="auto" w:fill="auto"/>
            <w:noWrap/>
            <w:vAlign w:val="bottom"/>
            <w:hideMark/>
          </w:tcPr>
          <w:p w14:paraId="31526C91"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13 086</w:t>
            </w:r>
          </w:p>
        </w:tc>
        <w:tc>
          <w:tcPr>
            <w:tcW w:w="691" w:type="dxa"/>
            <w:shd w:val="clear" w:color="auto" w:fill="auto"/>
            <w:noWrap/>
            <w:vAlign w:val="bottom"/>
            <w:hideMark/>
          </w:tcPr>
          <w:p w14:paraId="421BB23E"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14 114</w:t>
            </w:r>
          </w:p>
        </w:tc>
        <w:tc>
          <w:tcPr>
            <w:tcW w:w="691" w:type="dxa"/>
            <w:shd w:val="clear" w:color="auto" w:fill="auto"/>
            <w:noWrap/>
            <w:vAlign w:val="bottom"/>
            <w:hideMark/>
          </w:tcPr>
          <w:p w14:paraId="3B91DDE0"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18 728</w:t>
            </w:r>
          </w:p>
        </w:tc>
        <w:tc>
          <w:tcPr>
            <w:tcW w:w="691" w:type="dxa"/>
            <w:shd w:val="clear" w:color="auto" w:fill="auto"/>
            <w:noWrap/>
            <w:vAlign w:val="bottom"/>
            <w:hideMark/>
          </w:tcPr>
          <w:p w14:paraId="65F99CAF"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18 813</w:t>
            </w:r>
          </w:p>
        </w:tc>
        <w:tc>
          <w:tcPr>
            <w:tcW w:w="691" w:type="dxa"/>
            <w:shd w:val="clear" w:color="auto" w:fill="auto"/>
            <w:noWrap/>
            <w:vAlign w:val="bottom"/>
            <w:hideMark/>
          </w:tcPr>
          <w:p w14:paraId="33FCDC43"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20 804</w:t>
            </w:r>
          </w:p>
        </w:tc>
        <w:tc>
          <w:tcPr>
            <w:tcW w:w="691" w:type="dxa"/>
            <w:shd w:val="clear" w:color="auto" w:fill="auto"/>
            <w:noWrap/>
            <w:vAlign w:val="bottom"/>
            <w:hideMark/>
          </w:tcPr>
          <w:p w14:paraId="069AC565"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21 198</w:t>
            </w:r>
          </w:p>
        </w:tc>
        <w:tc>
          <w:tcPr>
            <w:tcW w:w="691" w:type="dxa"/>
            <w:shd w:val="clear" w:color="auto" w:fill="auto"/>
            <w:noWrap/>
            <w:vAlign w:val="bottom"/>
            <w:hideMark/>
          </w:tcPr>
          <w:p w14:paraId="7A935901"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20 056</w:t>
            </w:r>
          </w:p>
        </w:tc>
        <w:tc>
          <w:tcPr>
            <w:tcW w:w="831" w:type="dxa"/>
            <w:shd w:val="clear" w:color="auto" w:fill="auto"/>
            <w:noWrap/>
            <w:vAlign w:val="bottom"/>
            <w:hideMark/>
          </w:tcPr>
          <w:p w14:paraId="01CA66BD"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59,81%</w:t>
            </w:r>
          </w:p>
        </w:tc>
      </w:tr>
      <w:tr w:rsidR="00F83FA4" w:rsidRPr="00FD1E82" w14:paraId="2571DA60" w14:textId="77777777" w:rsidTr="007B5D2D">
        <w:trPr>
          <w:trHeight w:val="240"/>
        </w:trPr>
        <w:tc>
          <w:tcPr>
            <w:tcW w:w="971" w:type="dxa"/>
            <w:shd w:val="clear" w:color="000000" w:fill="44546A"/>
            <w:noWrap/>
            <w:vAlign w:val="bottom"/>
            <w:hideMark/>
          </w:tcPr>
          <w:p w14:paraId="00C480FF"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HR</w:t>
            </w:r>
          </w:p>
        </w:tc>
        <w:tc>
          <w:tcPr>
            <w:tcW w:w="692" w:type="dxa"/>
            <w:shd w:val="clear" w:color="auto" w:fill="auto"/>
            <w:vAlign w:val="center"/>
            <w:hideMark/>
          </w:tcPr>
          <w:p w14:paraId="0D9555F6"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10</w:t>
            </w:r>
          </w:p>
        </w:tc>
        <w:tc>
          <w:tcPr>
            <w:tcW w:w="692" w:type="dxa"/>
            <w:shd w:val="clear" w:color="auto" w:fill="auto"/>
            <w:noWrap/>
            <w:vAlign w:val="bottom"/>
            <w:hideMark/>
          </w:tcPr>
          <w:p w14:paraId="350F6EFF"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w:t>
            </w:r>
          </w:p>
        </w:tc>
        <w:tc>
          <w:tcPr>
            <w:tcW w:w="692" w:type="dxa"/>
            <w:shd w:val="clear" w:color="auto" w:fill="auto"/>
            <w:noWrap/>
            <w:vAlign w:val="bottom"/>
            <w:hideMark/>
          </w:tcPr>
          <w:p w14:paraId="2C220D8F"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11</w:t>
            </w:r>
          </w:p>
        </w:tc>
        <w:tc>
          <w:tcPr>
            <w:tcW w:w="691" w:type="dxa"/>
            <w:shd w:val="clear" w:color="auto" w:fill="auto"/>
            <w:noWrap/>
            <w:vAlign w:val="bottom"/>
            <w:hideMark/>
          </w:tcPr>
          <w:p w14:paraId="316EEBC6"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7</w:t>
            </w:r>
          </w:p>
        </w:tc>
        <w:tc>
          <w:tcPr>
            <w:tcW w:w="691" w:type="dxa"/>
            <w:shd w:val="clear" w:color="auto" w:fill="auto"/>
            <w:noWrap/>
            <w:vAlign w:val="bottom"/>
            <w:hideMark/>
          </w:tcPr>
          <w:p w14:paraId="0757CB56"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7</w:t>
            </w:r>
          </w:p>
        </w:tc>
        <w:tc>
          <w:tcPr>
            <w:tcW w:w="691" w:type="dxa"/>
            <w:shd w:val="clear" w:color="auto" w:fill="auto"/>
            <w:noWrap/>
            <w:vAlign w:val="bottom"/>
            <w:hideMark/>
          </w:tcPr>
          <w:p w14:paraId="4E204725"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6</w:t>
            </w:r>
          </w:p>
        </w:tc>
        <w:tc>
          <w:tcPr>
            <w:tcW w:w="691" w:type="dxa"/>
            <w:shd w:val="clear" w:color="auto" w:fill="auto"/>
            <w:noWrap/>
            <w:vAlign w:val="bottom"/>
            <w:hideMark/>
          </w:tcPr>
          <w:p w14:paraId="47562EAB"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w:t>
            </w:r>
          </w:p>
        </w:tc>
        <w:tc>
          <w:tcPr>
            <w:tcW w:w="691" w:type="dxa"/>
            <w:shd w:val="clear" w:color="auto" w:fill="auto"/>
            <w:noWrap/>
            <w:vAlign w:val="bottom"/>
            <w:hideMark/>
          </w:tcPr>
          <w:p w14:paraId="50493E92"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6</w:t>
            </w:r>
          </w:p>
        </w:tc>
        <w:tc>
          <w:tcPr>
            <w:tcW w:w="691" w:type="dxa"/>
            <w:shd w:val="clear" w:color="auto" w:fill="auto"/>
            <w:noWrap/>
            <w:vAlign w:val="bottom"/>
            <w:hideMark/>
          </w:tcPr>
          <w:p w14:paraId="24F248D3"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6</w:t>
            </w:r>
          </w:p>
        </w:tc>
        <w:tc>
          <w:tcPr>
            <w:tcW w:w="691" w:type="dxa"/>
            <w:shd w:val="clear" w:color="auto" w:fill="auto"/>
            <w:noWrap/>
            <w:vAlign w:val="bottom"/>
            <w:hideMark/>
          </w:tcPr>
          <w:p w14:paraId="7DE07BB3"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13</w:t>
            </w:r>
          </w:p>
        </w:tc>
        <w:tc>
          <w:tcPr>
            <w:tcW w:w="691" w:type="dxa"/>
            <w:shd w:val="clear" w:color="auto" w:fill="auto"/>
            <w:noWrap/>
            <w:vAlign w:val="bottom"/>
            <w:hideMark/>
          </w:tcPr>
          <w:p w14:paraId="27F672F2"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10</w:t>
            </w:r>
          </w:p>
        </w:tc>
        <w:tc>
          <w:tcPr>
            <w:tcW w:w="831" w:type="dxa"/>
            <w:shd w:val="clear" w:color="auto" w:fill="auto"/>
            <w:noWrap/>
            <w:vAlign w:val="bottom"/>
            <w:hideMark/>
          </w:tcPr>
          <w:p w14:paraId="34A47D90"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0,00%</w:t>
            </w:r>
          </w:p>
        </w:tc>
      </w:tr>
      <w:tr w:rsidR="00F83FA4" w:rsidRPr="00FD1E82" w14:paraId="3786D0C5" w14:textId="77777777" w:rsidTr="007B5D2D">
        <w:trPr>
          <w:trHeight w:val="240"/>
        </w:trPr>
        <w:tc>
          <w:tcPr>
            <w:tcW w:w="971" w:type="dxa"/>
            <w:shd w:val="clear" w:color="000000" w:fill="44546A"/>
            <w:noWrap/>
            <w:vAlign w:val="bottom"/>
            <w:hideMark/>
          </w:tcPr>
          <w:p w14:paraId="1BD35F48"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HU</w:t>
            </w:r>
          </w:p>
        </w:tc>
        <w:tc>
          <w:tcPr>
            <w:tcW w:w="692" w:type="dxa"/>
            <w:shd w:val="clear" w:color="auto" w:fill="auto"/>
            <w:vAlign w:val="center"/>
            <w:hideMark/>
          </w:tcPr>
          <w:p w14:paraId="16FB0ECC"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58</w:t>
            </w:r>
          </w:p>
        </w:tc>
        <w:tc>
          <w:tcPr>
            <w:tcW w:w="692" w:type="dxa"/>
            <w:shd w:val="clear" w:color="auto" w:fill="auto"/>
            <w:noWrap/>
            <w:vAlign w:val="bottom"/>
            <w:hideMark/>
          </w:tcPr>
          <w:p w14:paraId="38736015"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46</w:t>
            </w:r>
          </w:p>
        </w:tc>
        <w:tc>
          <w:tcPr>
            <w:tcW w:w="692" w:type="dxa"/>
            <w:shd w:val="clear" w:color="auto" w:fill="auto"/>
            <w:noWrap/>
            <w:vAlign w:val="bottom"/>
            <w:hideMark/>
          </w:tcPr>
          <w:p w14:paraId="3D39D368"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38</w:t>
            </w:r>
          </w:p>
        </w:tc>
        <w:tc>
          <w:tcPr>
            <w:tcW w:w="691" w:type="dxa"/>
            <w:shd w:val="clear" w:color="auto" w:fill="auto"/>
            <w:noWrap/>
            <w:vAlign w:val="bottom"/>
            <w:hideMark/>
          </w:tcPr>
          <w:p w14:paraId="6E700516"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50</w:t>
            </w:r>
          </w:p>
        </w:tc>
        <w:tc>
          <w:tcPr>
            <w:tcW w:w="691" w:type="dxa"/>
            <w:shd w:val="clear" w:color="auto" w:fill="auto"/>
            <w:noWrap/>
            <w:vAlign w:val="bottom"/>
            <w:hideMark/>
          </w:tcPr>
          <w:p w14:paraId="5A8001B2"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41</w:t>
            </w:r>
          </w:p>
        </w:tc>
        <w:tc>
          <w:tcPr>
            <w:tcW w:w="691" w:type="dxa"/>
            <w:shd w:val="clear" w:color="auto" w:fill="auto"/>
            <w:noWrap/>
            <w:vAlign w:val="bottom"/>
            <w:hideMark/>
          </w:tcPr>
          <w:p w14:paraId="7BCDE84C"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38</w:t>
            </w:r>
          </w:p>
        </w:tc>
        <w:tc>
          <w:tcPr>
            <w:tcW w:w="691" w:type="dxa"/>
            <w:shd w:val="clear" w:color="auto" w:fill="auto"/>
            <w:noWrap/>
            <w:vAlign w:val="bottom"/>
            <w:hideMark/>
          </w:tcPr>
          <w:p w14:paraId="25559543"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62</w:t>
            </w:r>
          </w:p>
        </w:tc>
        <w:tc>
          <w:tcPr>
            <w:tcW w:w="691" w:type="dxa"/>
            <w:shd w:val="clear" w:color="auto" w:fill="auto"/>
            <w:noWrap/>
            <w:vAlign w:val="bottom"/>
            <w:hideMark/>
          </w:tcPr>
          <w:p w14:paraId="5F4BE34F"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59</w:t>
            </w:r>
          </w:p>
        </w:tc>
        <w:tc>
          <w:tcPr>
            <w:tcW w:w="691" w:type="dxa"/>
            <w:shd w:val="clear" w:color="auto" w:fill="auto"/>
            <w:noWrap/>
            <w:vAlign w:val="bottom"/>
            <w:hideMark/>
          </w:tcPr>
          <w:p w14:paraId="7D5C41D6"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66</w:t>
            </w:r>
          </w:p>
        </w:tc>
        <w:tc>
          <w:tcPr>
            <w:tcW w:w="691" w:type="dxa"/>
            <w:shd w:val="clear" w:color="auto" w:fill="auto"/>
            <w:noWrap/>
            <w:vAlign w:val="bottom"/>
            <w:hideMark/>
          </w:tcPr>
          <w:p w14:paraId="57569D69"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74</w:t>
            </w:r>
          </w:p>
        </w:tc>
        <w:tc>
          <w:tcPr>
            <w:tcW w:w="691" w:type="dxa"/>
            <w:shd w:val="clear" w:color="auto" w:fill="auto"/>
            <w:noWrap/>
            <w:vAlign w:val="bottom"/>
            <w:hideMark/>
          </w:tcPr>
          <w:p w14:paraId="30E1A9ED"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79</w:t>
            </w:r>
          </w:p>
        </w:tc>
        <w:tc>
          <w:tcPr>
            <w:tcW w:w="831" w:type="dxa"/>
            <w:shd w:val="clear" w:color="auto" w:fill="auto"/>
            <w:noWrap/>
            <w:vAlign w:val="bottom"/>
            <w:hideMark/>
          </w:tcPr>
          <w:p w14:paraId="5C40A856"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36,21%</w:t>
            </w:r>
          </w:p>
        </w:tc>
      </w:tr>
      <w:tr w:rsidR="00F83FA4" w:rsidRPr="00FD1E82" w14:paraId="6C3C2C39" w14:textId="77777777" w:rsidTr="007B5D2D">
        <w:trPr>
          <w:trHeight w:val="240"/>
        </w:trPr>
        <w:tc>
          <w:tcPr>
            <w:tcW w:w="971" w:type="dxa"/>
            <w:shd w:val="clear" w:color="000000" w:fill="44546A"/>
            <w:noWrap/>
            <w:vAlign w:val="bottom"/>
            <w:hideMark/>
          </w:tcPr>
          <w:p w14:paraId="4A03F420"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MD</w:t>
            </w:r>
          </w:p>
        </w:tc>
        <w:tc>
          <w:tcPr>
            <w:tcW w:w="692" w:type="dxa"/>
            <w:shd w:val="clear" w:color="auto" w:fill="auto"/>
            <w:vAlign w:val="center"/>
            <w:hideMark/>
          </w:tcPr>
          <w:p w14:paraId="14B9524F"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0</w:t>
            </w:r>
          </w:p>
        </w:tc>
        <w:tc>
          <w:tcPr>
            <w:tcW w:w="692" w:type="dxa"/>
            <w:shd w:val="clear" w:color="auto" w:fill="auto"/>
            <w:noWrap/>
            <w:vAlign w:val="bottom"/>
            <w:hideMark/>
          </w:tcPr>
          <w:p w14:paraId="24975CA5"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2" w:type="dxa"/>
            <w:shd w:val="clear" w:color="auto" w:fill="auto"/>
            <w:noWrap/>
            <w:vAlign w:val="bottom"/>
            <w:hideMark/>
          </w:tcPr>
          <w:p w14:paraId="5DC9E567"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w:t>
            </w:r>
          </w:p>
        </w:tc>
        <w:tc>
          <w:tcPr>
            <w:tcW w:w="691" w:type="dxa"/>
            <w:shd w:val="clear" w:color="auto" w:fill="auto"/>
            <w:noWrap/>
            <w:vAlign w:val="bottom"/>
            <w:hideMark/>
          </w:tcPr>
          <w:p w14:paraId="25729ADA"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w:t>
            </w:r>
          </w:p>
        </w:tc>
        <w:tc>
          <w:tcPr>
            <w:tcW w:w="691" w:type="dxa"/>
            <w:shd w:val="clear" w:color="auto" w:fill="auto"/>
            <w:noWrap/>
            <w:vAlign w:val="bottom"/>
            <w:hideMark/>
          </w:tcPr>
          <w:p w14:paraId="38AB6F64"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w:t>
            </w:r>
          </w:p>
        </w:tc>
        <w:tc>
          <w:tcPr>
            <w:tcW w:w="691" w:type="dxa"/>
            <w:shd w:val="clear" w:color="auto" w:fill="auto"/>
            <w:noWrap/>
            <w:vAlign w:val="bottom"/>
            <w:hideMark/>
          </w:tcPr>
          <w:p w14:paraId="23DD3322"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77FF7717"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1E88A219"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7ABF4C8E"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w:t>
            </w:r>
          </w:p>
        </w:tc>
        <w:tc>
          <w:tcPr>
            <w:tcW w:w="691" w:type="dxa"/>
            <w:shd w:val="clear" w:color="auto" w:fill="auto"/>
            <w:noWrap/>
            <w:vAlign w:val="bottom"/>
            <w:hideMark/>
          </w:tcPr>
          <w:p w14:paraId="17E8DBA0"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5B3E3C4D"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2</w:t>
            </w:r>
          </w:p>
        </w:tc>
        <w:tc>
          <w:tcPr>
            <w:tcW w:w="831" w:type="dxa"/>
            <w:shd w:val="clear" w:color="auto" w:fill="auto"/>
            <w:noWrap/>
            <w:vAlign w:val="bottom"/>
            <w:hideMark/>
          </w:tcPr>
          <w:p w14:paraId="7D9C3222"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200,00%</w:t>
            </w:r>
          </w:p>
        </w:tc>
      </w:tr>
      <w:tr w:rsidR="00F83FA4" w:rsidRPr="00FD1E82" w14:paraId="43FB15FB" w14:textId="77777777" w:rsidTr="007B5D2D">
        <w:trPr>
          <w:trHeight w:val="240"/>
        </w:trPr>
        <w:tc>
          <w:tcPr>
            <w:tcW w:w="971" w:type="dxa"/>
            <w:shd w:val="clear" w:color="000000" w:fill="44546A"/>
            <w:noWrap/>
            <w:vAlign w:val="bottom"/>
            <w:hideMark/>
          </w:tcPr>
          <w:p w14:paraId="5B7979DF"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ME</w:t>
            </w:r>
          </w:p>
        </w:tc>
        <w:tc>
          <w:tcPr>
            <w:tcW w:w="692" w:type="dxa"/>
            <w:shd w:val="clear" w:color="auto" w:fill="auto"/>
            <w:vAlign w:val="center"/>
            <w:hideMark/>
          </w:tcPr>
          <w:p w14:paraId="5E4540E4" w14:textId="77777777" w:rsidR="00F83FA4" w:rsidRPr="00FD1E82" w:rsidRDefault="00F83FA4" w:rsidP="000E15B8">
            <w:pPr>
              <w:spacing w:after="0" w:line="240" w:lineRule="auto"/>
              <w:rPr>
                <w:rFonts w:eastAsia="Times New Roman" w:cstheme="minorHAnsi"/>
                <w:sz w:val="18"/>
                <w:szCs w:val="18"/>
                <w:lang w:val="en-GB" w:eastAsia="sk-SK"/>
              </w:rPr>
            </w:pPr>
            <w:r w:rsidRPr="00FD1E82">
              <w:rPr>
                <w:rFonts w:eastAsia="Times New Roman" w:cstheme="minorHAnsi"/>
                <w:sz w:val="18"/>
                <w:szCs w:val="18"/>
                <w:lang w:val="en-GB" w:eastAsia="sk-SK"/>
              </w:rPr>
              <w:t>-</w:t>
            </w:r>
          </w:p>
        </w:tc>
        <w:tc>
          <w:tcPr>
            <w:tcW w:w="692" w:type="dxa"/>
            <w:shd w:val="clear" w:color="auto" w:fill="auto"/>
            <w:noWrap/>
            <w:vAlign w:val="bottom"/>
            <w:hideMark/>
          </w:tcPr>
          <w:p w14:paraId="21D765B6"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2" w:type="dxa"/>
            <w:shd w:val="clear" w:color="auto" w:fill="auto"/>
            <w:noWrap/>
            <w:vAlign w:val="bottom"/>
            <w:hideMark/>
          </w:tcPr>
          <w:p w14:paraId="5F65CCC2"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5F6D1FEB"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786E545B"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3BA72D08"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17775D0E"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5939B10F"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154A7786"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64D818CF"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513CA1D4"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831" w:type="dxa"/>
            <w:shd w:val="clear" w:color="auto" w:fill="auto"/>
            <w:noWrap/>
            <w:vAlign w:val="bottom"/>
            <w:hideMark/>
          </w:tcPr>
          <w:p w14:paraId="1E1919AF"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0,00%</w:t>
            </w:r>
          </w:p>
        </w:tc>
      </w:tr>
      <w:tr w:rsidR="00F83FA4" w:rsidRPr="00FD1E82" w14:paraId="6DA8BF83" w14:textId="77777777" w:rsidTr="007B5D2D">
        <w:trPr>
          <w:trHeight w:val="240"/>
        </w:trPr>
        <w:tc>
          <w:tcPr>
            <w:tcW w:w="971" w:type="dxa"/>
            <w:shd w:val="clear" w:color="000000" w:fill="44546A"/>
            <w:noWrap/>
            <w:vAlign w:val="bottom"/>
            <w:hideMark/>
          </w:tcPr>
          <w:p w14:paraId="12871BFF"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RO</w:t>
            </w:r>
          </w:p>
        </w:tc>
        <w:tc>
          <w:tcPr>
            <w:tcW w:w="692" w:type="dxa"/>
            <w:shd w:val="clear" w:color="auto" w:fill="auto"/>
            <w:vAlign w:val="center"/>
            <w:hideMark/>
          </w:tcPr>
          <w:p w14:paraId="6449C8FF"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3</w:t>
            </w:r>
          </w:p>
        </w:tc>
        <w:tc>
          <w:tcPr>
            <w:tcW w:w="692" w:type="dxa"/>
            <w:shd w:val="clear" w:color="auto" w:fill="auto"/>
            <w:noWrap/>
            <w:vAlign w:val="bottom"/>
            <w:hideMark/>
          </w:tcPr>
          <w:p w14:paraId="7DB0C3C9"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2</w:t>
            </w:r>
          </w:p>
        </w:tc>
        <w:tc>
          <w:tcPr>
            <w:tcW w:w="692" w:type="dxa"/>
            <w:shd w:val="clear" w:color="auto" w:fill="auto"/>
            <w:noWrap/>
            <w:vAlign w:val="bottom"/>
            <w:hideMark/>
          </w:tcPr>
          <w:p w14:paraId="0153FE78"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3</w:t>
            </w:r>
          </w:p>
        </w:tc>
        <w:tc>
          <w:tcPr>
            <w:tcW w:w="691" w:type="dxa"/>
            <w:shd w:val="clear" w:color="auto" w:fill="auto"/>
            <w:noWrap/>
            <w:vAlign w:val="bottom"/>
            <w:hideMark/>
          </w:tcPr>
          <w:p w14:paraId="0E55EC3B"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2</w:t>
            </w:r>
          </w:p>
        </w:tc>
        <w:tc>
          <w:tcPr>
            <w:tcW w:w="691" w:type="dxa"/>
            <w:shd w:val="clear" w:color="auto" w:fill="auto"/>
            <w:noWrap/>
            <w:vAlign w:val="bottom"/>
            <w:hideMark/>
          </w:tcPr>
          <w:p w14:paraId="1154547A"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4</w:t>
            </w:r>
          </w:p>
        </w:tc>
        <w:tc>
          <w:tcPr>
            <w:tcW w:w="691" w:type="dxa"/>
            <w:shd w:val="clear" w:color="auto" w:fill="auto"/>
            <w:noWrap/>
            <w:vAlign w:val="bottom"/>
            <w:hideMark/>
          </w:tcPr>
          <w:p w14:paraId="6B397E68"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9</w:t>
            </w:r>
          </w:p>
        </w:tc>
        <w:tc>
          <w:tcPr>
            <w:tcW w:w="691" w:type="dxa"/>
            <w:shd w:val="clear" w:color="auto" w:fill="auto"/>
            <w:noWrap/>
            <w:vAlign w:val="bottom"/>
            <w:hideMark/>
          </w:tcPr>
          <w:p w14:paraId="17B3592D"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19</w:t>
            </w:r>
          </w:p>
        </w:tc>
        <w:tc>
          <w:tcPr>
            <w:tcW w:w="691" w:type="dxa"/>
            <w:shd w:val="clear" w:color="auto" w:fill="auto"/>
            <w:noWrap/>
            <w:vAlign w:val="bottom"/>
            <w:hideMark/>
          </w:tcPr>
          <w:p w14:paraId="5670D91B"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13</w:t>
            </w:r>
          </w:p>
        </w:tc>
        <w:tc>
          <w:tcPr>
            <w:tcW w:w="691" w:type="dxa"/>
            <w:shd w:val="clear" w:color="auto" w:fill="auto"/>
            <w:noWrap/>
            <w:vAlign w:val="bottom"/>
            <w:hideMark/>
          </w:tcPr>
          <w:p w14:paraId="4245BEC5"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9</w:t>
            </w:r>
          </w:p>
        </w:tc>
        <w:tc>
          <w:tcPr>
            <w:tcW w:w="691" w:type="dxa"/>
            <w:shd w:val="clear" w:color="auto" w:fill="auto"/>
            <w:noWrap/>
            <w:vAlign w:val="bottom"/>
            <w:hideMark/>
          </w:tcPr>
          <w:p w14:paraId="08B45CDE"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14</w:t>
            </w:r>
          </w:p>
        </w:tc>
        <w:tc>
          <w:tcPr>
            <w:tcW w:w="691" w:type="dxa"/>
            <w:shd w:val="clear" w:color="auto" w:fill="auto"/>
            <w:noWrap/>
            <w:vAlign w:val="bottom"/>
            <w:hideMark/>
          </w:tcPr>
          <w:p w14:paraId="0A5B6733"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23</w:t>
            </w:r>
          </w:p>
        </w:tc>
        <w:tc>
          <w:tcPr>
            <w:tcW w:w="831" w:type="dxa"/>
            <w:shd w:val="clear" w:color="auto" w:fill="auto"/>
            <w:noWrap/>
            <w:vAlign w:val="bottom"/>
            <w:hideMark/>
          </w:tcPr>
          <w:p w14:paraId="6F92CBFE"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666,67%</w:t>
            </w:r>
          </w:p>
        </w:tc>
      </w:tr>
      <w:tr w:rsidR="00F83FA4" w:rsidRPr="00FD1E82" w14:paraId="06BAD981" w14:textId="77777777" w:rsidTr="007B5D2D">
        <w:trPr>
          <w:trHeight w:val="240"/>
        </w:trPr>
        <w:tc>
          <w:tcPr>
            <w:tcW w:w="971" w:type="dxa"/>
            <w:shd w:val="clear" w:color="000000" w:fill="44546A"/>
            <w:noWrap/>
            <w:vAlign w:val="bottom"/>
            <w:hideMark/>
          </w:tcPr>
          <w:p w14:paraId="7DC808AF"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RS</w:t>
            </w:r>
          </w:p>
        </w:tc>
        <w:tc>
          <w:tcPr>
            <w:tcW w:w="692" w:type="dxa"/>
            <w:shd w:val="clear" w:color="auto" w:fill="auto"/>
            <w:vAlign w:val="center"/>
            <w:hideMark/>
          </w:tcPr>
          <w:p w14:paraId="7E022AC4"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2</w:t>
            </w:r>
          </w:p>
        </w:tc>
        <w:tc>
          <w:tcPr>
            <w:tcW w:w="692" w:type="dxa"/>
            <w:shd w:val="clear" w:color="auto" w:fill="auto"/>
            <w:noWrap/>
            <w:vAlign w:val="bottom"/>
            <w:hideMark/>
          </w:tcPr>
          <w:p w14:paraId="342F9186"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4</w:t>
            </w:r>
          </w:p>
        </w:tc>
        <w:tc>
          <w:tcPr>
            <w:tcW w:w="692" w:type="dxa"/>
            <w:shd w:val="clear" w:color="auto" w:fill="auto"/>
            <w:noWrap/>
            <w:vAlign w:val="bottom"/>
            <w:hideMark/>
          </w:tcPr>
          <w:p w14:paraId="1FEE7FF3"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2</w:t>
            </w:r>
          </w:p>
        </w:tc>
        <w:tc>
          <w:tcPr>
            <w:tcW w:w="691" w:type="dxa"/>
            <w:shd w:val="clear" w:color="auto" w:fill="auto"/>
            <w:noWrap/>
            <w:vAlign w:val="bottom"/>
            <w:hideMark/>
          </w:tcPr>
          <w:p w14:paraId="1BAF3E95"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3</w:t>
            </w:r>
          </w:p>
        </w:tc>
        <w:tc>
          <w:tcPr>
            <w:tcW w:w="691" w:type="dxa"/>
            <w:shd w:val="clear" w:color="auto" w:fill="auto"/>
            <w:noWrap/>
            <w:vAlign w:val="bottom"/>
            <w:hideMark/>
          </w:tcPr>
          <w:p w14:paraId="2D00A189"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2</w:t>
            </w:r>
          </w:p>
        </w:tc>
        <w:tc>
          <w:tcPr>
            <w:tcW w:w="691" w:type="dxa"/>
            <w:shd w:val="clear" w:color="auto" w:fill="auto"/>
            <w:noWrap/>
            <w:vAlign w:val="bottom"/>
            <w:hideMark/>
          </w:tcPr>
          <w:p w14:paraId="0C41E295"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1" w:type="dxa"/>
            <w:shd w:val="clear" w:color="auto" w:fill="auto"/>
            <w:noWrap/>
            <w:vAlign w:val="bottom"/>
            <w:hideMark/>
          </w:tcPr>
          <w:p w14:paraId="569E317D"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w:t>
            </w:r>
          </w:p>
        </w:tc>
        <w:tc>
          <w:tcPr>
            <w:tcW w:w="691" w:type="dxa"/>
            <w:shd w:val="clear" w:color="auto" w:fill="auto"/>
            <w:noWrap/>
            <w:vAlign w:val="bottom"/>
            <w:hideMark/>
          </w:tcPr>
          <w:p w14:paraId="0DDD6D91"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w:t>
            </w:r>
          </w:p>
        </w:tc>
        <w:tc>
          <w:tcPr>
            <w:tcW w:w="691" w:type="dxa"/>
            <w:shd w:val="clear" w:color="auto" w:fill="auto"/>
            <w:noWrap/>
            <w:vAlign w:val="bottom"/>
            <w:hideMark/>
          </w:tcPr>
          <w:p w14:paraId="02C10F66"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9</w:t>
            </w:r>
          </w:p>
        </w:tc>
        <w:tc>
          <w:tcPr>
            <w:tcW w:w="691" w:type="dxa"/>
            <w:shd w:val="clear" w:color="auto" w:fill="auto"/>
            <w:noWrap/>
            <w:vAlign w:val="bottom"/>
            <w:hideMark/>
          </w:tcPr>
          <w:p w14:paraId="4378669D"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6</w:t>
            </w:r>
          </w:p>
        </w:tc>
        <w:tc>
          <w:tcPr>
            <w:tcW w:w="691" w:type="dxa"/>
            <w:shd w:val="clear" w:color="auto" w:fill="auto"/>
            <w:noWrap/>
            <w:vAlign w:val="bottom"/>
            <w:hideMark/>
          </w:tcPr>
          <w:p w14:paraId="7D057578"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w:t>
            </w:r>
          </w:p>
        </w:tc>
        <w:tc>
          <w:tcPr>
            <w:tcW w:w="831" w:type="dxa"/>
            <w:shd w:val="clear" w:color="auto" w:fill="auto"/>
            <w:noWrap/>
            <w:vAlign w:val="bottom"/>
            <w:hideMark/>
          </w:tcPr>
          <w:p w14:paraId="557864AB"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150,00%</w:t>
            </w:r>
          </w:p>
        </w:tc>
      </w:tr>
      <w:tr w:rsidR="00F83FA4" w:rsidRPr="00FD1E82" w14:paraId="710072D9" w14:textId="77777777" w:rsidTr="007B5D2D">
        <w:trPr>
          <w:trHeight w:val="240"/>
        </w:trPr>
        <w:tc>
          <w:tcPr>
            <w:tcW w:w="971" w:type="dxa"/>
            <w:shd w:val="clear" w:color="000000" w:fill="44546A"/>
            <w:noWrap/>
            <w:vAlign w:val="bottom"/>
            <w:hideMark/>
          </w:tcPr>
          <w:p w14:paraId="4936D41F"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SI</w:t>
            </w:r>
          </w:p>
        </w:tc>
        <w:tc>
          <w:tcPr>
            <w:tcW w:w="692" w:type="dxa"/>
            <w:shd w:val="clear" w:color="auto" w:fill="auto"/>
            <w:vAlign w:val="center"/>
            <w:hideMark/>
          </w:tcPr>
          <w:p w14:paraId="5774942F"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33</w:t>
            </w:r>
          </w:p>
        </w:tc>
        <w:tc>
          <w:tcPr>
            <w:tcW w:w="692" w:type="dxa"/>
            <w:shd w:val="clear" w:color="auto" w:fill="auto"/>
            <w:noWrap/>
            <w:vAlign w:val="bottom"/>
            <w:hideMark/>
          </w:tcPr>
          <w:p w14:paraId="2E65B0A2"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42</w:t>
            </w:r>
          </w:p>
        </w:tc>
        <w:tc>
          <w:tcPr>
            <w:tcW w:w="692" w:type="dxa"/>
            <w:shd w:val="clear" w:color="auto" w:fill="auto"/>
            <w:noWrap/>
            <w:vAlign w:val="bottom"/>
            <w:hideMark/>
          </w:tcPr>
          <w:p w14:paraId="0E35FD5D"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38</w:t>
            </w:r>
          </w:p>
        </w:tc>
        <w:tc>
          <w:tcPr>
            <w:tcW w:w="691" w:type="dxa"/>
            <w:shd w:val="clear" w:color="auto" w:fill="auto"/>
            <w:noWrap/>
            <w:vAlign w:val="bottom"/>
            <w:hideMark/>
          </w:tcPr>
          <w:p w14:paraId="48458957"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52</w:t>
            </w:r>
          </w:p>
        </w:tc>
        <w:tc>
          <w:tcPr>
            <w:tcW w:w="691" w:type="dxa"/>
            <w:shd w:val="clear" w:color="auto" w:fill="auto"/>
            <w:noWrap/>
            <w:vAlign w:val="bottom"/>
            <w:hideMark/>
          </w:tcPr>
          <w:p w14:paraId="2EB29D0F"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51</w:t>
            </w:r>
          </w:p>
        </w:tc>
        <w:tc>
          <w:tcPr>
            <w:tcW w:w="691" w:type="dxa"/>
            <w:shd w:val="clear" w:color="auto" w:fill="auto"/>
            <w:noWrap/>
            <w:vAlign w:val="bottom"/>
            <w:hideMark/>
          </w:tcPr>
          <w:p w14:paraId="154002BF"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65</w:t>
            </w:r>
          </w:p>
        </w:tc>
        <w:tc>
          <w:tcPr>
            <w:tcW w:w="691" w:type="dxa"/>
            <w:shd w:val="clear" w:color="auto" w:fill="auto"/>
            <w:noWrap/>
            <w:vAlign w:val="bottom"/>
            <w:hideMark/>
          </w:tcPr>
          <w:p w14:paraId="53B61900"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80</w:t>
            </w:r>
          </w:p>
        </w:tc>
        <w:tc>
          <w:tcPr>
            <w:tcW w:w="691" w:type="dxa"/>
            <w:shd w:val="clear" w:color="auto" w:fill="auto"/>
            <w:noWrap/>
            <w:vAlign w:val="bottom"/>
            <w:hideMark/>
          </w:tcPr>
          <w:p w14:paraId="0BE9F702"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92</w:t>
            </w:r>
          </w:p>
        </w:tc>
        <w:tc>
          <w:tcPr>
            <w:tcW w:w="691" w:type="dxa"/>
            <w:shd w:val="clear" w:color="auto" w:fill="auto"/>
            <w:noWrap/>
            <w:vAlign w:val="bottom"/>
            <w:hideMark/>
          </w:tcPr>
          <w:p w14:paraId="29B5D1AF"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76</w:t>
            </w:r>
          </w:p>
        </w:tc>
        <w:tc>
          <w:tcPr>
            <w:tcW w:w="691" w:type="dxa"/>
            <w:shd w:val="clear" w:color="auto" w:fill="auto"/>
            <w:noWrap/>
            <w:vAlign w:val="bottom"/>
            <w:hideMark/>
          </w:tcPr>
          <w:p w14:paraId="3F39E4C4"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72</w:t>
            </w:r>
          </w:p>
        </w:tc>
        <w:tc>
          <w:tcPr>
            <w:tcW w:w="691" w:type="dxa"/>
            <w:shd w:val="clear" w:color="auto" w:fill="auto"/>
            <w:noWrap/>
            <w:vAlign w:val="bottom"/>
            <w:hideMark/>
          </w:tcPr>
          <w:p w14:paraId="2B0A03E7"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95</w:t>
            </w:r>
          </w:p>
        </w:tc>
        <w:tc>
          <w:tcPr>
            <w:tcW w:w="831" w:type="dxa"/>
            <w:shd w:val="clear" w:color="auto" w:fill="auto"/>
            <w:noWrap/>
            <w:vAlign w:val="bottom"/>
            <w:hideMark/>
          </w:tcPr>
          <w:p w14:paraId="3A448072"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187,88%</w:t>
            </w:r>
          </w:p>
        </w:tc>
      </w:tr>
      <w:tr w:rsidR="00F83FA4" w:rsidRPr="00FD1E82" w14:paraId="7AF7FB0C" w14:textId="77777777" w:rsidTr="007B5D2D">
        <w:trPr>
          <w:trHeight w:val="240"/>
        </w:trPr>
        <w:tc>
          <w:tcPr>
            <w:tcW w:w="971" w:type="dxa"/>
            <w:shd w:val="clear" w:color="000000" w:fill="44546A"/>
            <w:noWrap/>
            <w:vAlign w:val="bottom"/>
            <w:hideMark/>
          </w:tcPr>
          <w:p w14:paraId="3942DC14"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SK</w:t>
            </w:r>
          </w:p>
        </w:tc>
        <w:tc>
          <w:tcPr>
            <w:tcW w:w="692" w:type="dxa"/>
            <w:shd w:val="clear" w:color="auto" w:fill="auto"/>
            <w:vAlign w:val="center"/>
            <w:hideMark/>
          </w:tcPr>
          <w:p w14:paraId="5501BECF"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12</w:t>
            </w:r>
          </w:p>
        </w:tc>
        <w:tc>
          <w:tcPr>
            <w:tcW w:w="692" w:type="dxa"/>
            <w:shd w:val="clear" w:color="auto" w:fill="auto"/>
            <w:noWrap/>
            <w:vAlign w:val="bottom"/>
            <w:hideMark/>
          </w:tcPr>
          <w:p w14:paraId="3F01F958"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3</w:t>
            </w:r>
          </w:p>
        </w:tc>
        <w:tc>
          <w:tcPr>
            <w:tcW w:w="692" w:type="dxa"/>
            <w:shd w:val="clear" w:color="auto" w:fill="auto"/>
            <w:noWrap/>
            <w:vAlign w:val="bottom"/>
            <w:hideMark/>
          </w:tcPr>
          <w:p w14:paraId="49C77F42"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13</w:t>
            </w:r>
          </w:p>
        </w:tc>
        <w:tc>
          <w:tcPr>
            <w:tcW w:w="691" w:type="dxa"/>
            <w:shd w:val="clear" w:color="auto" w:fill="auto"/>
            <w:noWrap/>
            <w:vAlign w:val="bottom"/>
            <w:hideMark/>
          </w:tcPr>
          <w:p w14:paraId="0569DC19"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w:t>
            </w:r>
          </w:p>
        </w:tc>
        <w:tc>
          <w:tcPr>
            <w:tcW w:w="691" w:type="dxa"/>
            <w:shd w:val="clear" w:color="auto" w:fill="auto"/>
            <w:noWrap/>
            <w:vAlign w:val="bottom"/>
            <w:hideMark/>
          </w:tcPr>
          <w:p w14:paraId="492D6BBF"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11</w:t>
            </w:r>
          </w:p>
        </w:tc>
        <w:tc>
          <w:tcPr>
            <w:tcW w:w="691" w:type="dxa"/>
            <w:shd w:val="clear" w:color="auto" w:fill="auto"/>
            <w:noWrap/>
            <w:vAlign w:val="bottom"/>
            <w:hideMark/>
          </w:tcPr>
          <w:p w14:paraId="6E8B4EDB"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11</w:t>
            </w:r>
          </w:p>
        </w:tc>
        <w:tc>
          <w:tcPr>
            <w:tcW w:w="691" w:type="dxa"/>
            <w:shd w:val="clear" w:color="auto" w:fill="auto"/>
            <w:noWrap/>
            <w:vAlign w:val="bottom"/>
            <w:hideMark/>
          </w:tcPr>
          <w:p w14:paraId="715D2AE8"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15</w:t>
            </w:r>
          </w:p>
        </w:tc>
        <w:tc>
          <w:tcPr>
            <w:tcW w:w="691" w:type="dxa"/>
            <w:shd w:val="clear" w:color="auto" w:fill="auto"/>
            <w:noWrap/>
            <w:vAlign w:val="bottom"/>
            <w:hideMark/>
          </w:tcPr>
          <w:p w14:paraId="1E43F028"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18</w:t>
            </w:r>
          </w:p>
        </w:tc>
        <w:tc>
          <w:tcPr>
            <w:tcW w:w="691" w:type="dxa"/>
            <w:shd w:val="clear" w:color="auto" w:fill="auto"/>
            <w:noWrap/>
            <w:vAlign w:val="bottom"/>
            <w:hideMark/>
          </w:tcPr>
          <w:p w14:paraId="2F60FB56"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28</w:t>
            </w:r>
          </w:p>
        </w:tc>
        <w:tc>
          <w:tcPr>
            <w:tcW w:w="691" w:type="dxa"/>
            <w:shd w:val="clear" w:color="auto" w:fill="auto"/>
            <w:noWrap/>
            <w:vAlign w:val="bottom"/>
            <w:hideMark/>
          </w:tcPr>
          <w:p w14:paraId="3696CCB0"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34</w:t>
            </w:r>
          </w:p>
        </w:tc>
        <w:tc>
          <w:tcPr>
            <w:tcW w:w="691" w:type="dxa"/>
            <w:shd w:val="clear" w:color="auto" w:fill="auto"/>
            <w:noWrap/>
            <w:vAlign w:val="bottom"/>
            <w:hideMark/>
          </w:tcPr>
          <w:p w14:paraId="5237497D"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15</w:t>
            </w:r>
          </w:p>
        </w:tc>
        <w:tc>
          <w:tcPr>
            <w:tcW w:w="831" w:type="dxa"/>
            <w:shd w:val="clear" w:color="auto" w:fill="auto"/>
            <w:noWrap/>
            <w:vAlign w:val="bottom"/>
            <w:hideMark/>
          </w:tcPr>
          <w:p w14:paraId="2E0B1A2D"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25,00%</w:t>
            </w:r>
          </w:p>
        </w:tc>
      </w:tr>
      <w:tr w:rsidR="00F83FA4" w:rsidRPr="00FD1E82" w14:paraId="6BA0FE2B" w14:textId="77777777" w:rsidTr="007B5D2D">
        <w:trPr>
          <w:trHeight w:val="240"/>
        </w:trPr>
        <w:tc>
          <w:tcPr>
            <w:tcW w:w="971" w:type="dxa"/>
            <w:shd w:val="clear" w:color="000000" w:fill="44546A"/>
            <w:noWrap/>
            <w:vAlign w:val="bottom"/>
            <w:hideMark/>
          </w:tcPr>
          <w:p w14:paraId="1666FF3C"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UA</w:t>
            </w:r>
          </w:p>
        </w:tc>
        <w:tc>
          <w:tcPr>
            <w:tcW w:w="692" w:type="dxa"/>
            <w:shd w:val="clear" w:color="auto" w:fill="auto"/>
            <w:vAlign w:val="center"/>
            <w:hideMark/>
          </w:tcPr>
          <w:p w14:paraId="085A6EA7" w14:textId="77777777" w:rsidR="00F83FA4" w:rsidRPr="00FD1E82" w:rsidRDefault="00F83FA4" w:rsidP="000E15B8">
            <w:pPr>
              <w:spacing w:after="0" w:line="240" w:lineRule="auto"/>
              <w:jc w:val="center"/>
              <w:rPr>
                <w:rFonts w:eastAsia="Times New Roman" w:cstheme="minorHAnsi"/>
                <w:color w:val="000000"/>
                <w:sz w:val="18"/>
                <w:szCs w:val="18"/>
                <w:lang w:val="en-GB" w:eastAsia="sk-SK"/>
              </w:rPr>
            </w:pPr>
            <w:r w:rsidRPr="00FD1E82">
              <w:rPr>
                <w:rFonts w:eastAsia="Times New Roman" w:cstheme="minorHAnsi"/>
                <w:color w:val="000000"/>
                <w:sz w:val="18"/>
                <w:szCs w:val="18"/>
                <w:lang w:val="en-GB" w:eastAsia="sk-SK"/>
              </w:rPr>
              <w:t>11</w:t>
            </w:r>
          </w:p>
        </w:tc>
        <w:tc>
          <w:tcPr>
            <w:tcW w:w="692" w:type="dxa"/>
            <w:shd w:val="clear" w:color="auto" w:fill="auto"/>
            <w:noWrap/>
            <w:vAlign w:val="bottom"/>
            <w:hideMark/>
          </w:tcPr>
          <w:p w14:paraId="1053A595"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0</w:t>
            </w:r>
          </w:p>
        </w:tc>
        <w:tc>
          <w:tcPr>
            <w:tcW w:w="692" w:type="dxa"/>
            <w:shd w:val="clear" w:color="auto" w:fill="auto"/>
            <w:noWrap/>
            <w:vAlign w:val="bottom"/>
            <w:hideMark/>
          </w:tcPr>
          <w:p w14:paraId="7403FF58"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3</w:t>
            </w:r>
          </w:p>
        </w:tc>
        <w:tc>
          <w:tcPr>
            <w:tcW w:w="691" w:type="dxa"/>
            <w:shd w:val="clear" w:color="auto" w:fill="auto"/>
            <w:noWrap/>
            <w:vAlign w:val="bottom"/>
            <w:hideMark/>
          </w:tcPr>
          <w:p w14:paraId="5867D857"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w:t>
            </w:r>
          </w:p>
        </w:tc>
        <w:tc>
          <w:tcPr>
            <w:tcW w:w="691" w:type="dxa"/>
            <w:shd w:val="clear" w:color="auto" w:fill="auto"/>
            <w:noWrap/>
            <w:vAlign w:val="bottom"/>
            <w:hideMark/>
          </w:tcPr>
          <w:p w14:paraId="22E367BC"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5</w:t>
            </w:r>
          </w:p>
        </w:tc>
        <w:tc>
          <w:tcPr>
            <w:tcW w:w="691" w:type="dxa"/>
            <w:shd w:val="clear" w:color="auto" w:fill="auto"/>
            <w:noWrap/>
            <w:vAlign w:val="bottom"/>
            <w:hideMark/>
          </w:tcPr>
          <w:p w14:paraId="090F60E1"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2</w:t>
            </w:r>
          </w:p>
        </w:tc>
        <w:tc>
          <w:tcPr>
            <w:tcW w:w="691" w:type="dxa"/>
            <w:shd w:val="clear" w:color="auto" w:fill="auto"/>
            <w:noWrap/>
            <w:vAlign w:val="bottom"/>
            <w:hideMark/>
          </w:tcPr>
          <w:p w14:paraId="2E045974"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8</w:t>
            </w:r>
          </w:p>
        </w:tc>
        <w:tc>
          <w:tcPr>
            <w:tcW w:w="691" w:type="dxa"/>
            <w:shd w:val="clear" w:color="auto" w:fill="auto"/>
            <w:noWrap/>
            <w:vAlign w:val="bottom"/>
            <w:hideMark/>
          </w:tcPr>
          <w:p w14:paraId="77E87614"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4</w:t>
            </w:r>
          </w:p>
        </w:tc>
        <w:tc>
          <w:tcPr>
            <w:tcW w:w="691" w:type="dxa"/>
            <w:shd w:val="clear" w:color="auto" w:fill="auto"/>
            <w:noWrap/>
            <w:vAlign w:val="bottom"/>
            <w:hideMark/>
          </w:tcPr>
          <w:p w14:paraId="2C06CD49"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11</w:t>
            </w:r>
          </w:p>
        </w:tc>
        <w:tc>
          <w:tcPr>
            <w:tcW w:w="691" w:type="dxa"/>
            <w:shd w:val="clear" w:color="auto" w:fill="auto"/>
            <w:noWrap/>
            <w:vAlign w:val="bottom"/>
            <w:hideMark/>
          </w:tcPr>
          <w:p w14:paraId="1BFE3247"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6</w:t>
            </w:r>
          </w:p>
        </w:tc>
        <w:tc>
          <w:tcPr>
            <w:tcW w:w="691" w:type="dxa"/>
            <w:shd w:val="clear" w:color="auto" w:fill="auto"/>
            <w:noWrap/>
            <w:vAlign w:val="bottom"/>
            <w:hideMark/>
          </w:tcPr>
          <w:p w14:paraId="01DB8F96" w14:textId="77777777" w:rsidR="00F83FA4" w:rsidRPr="00FD1E82" w:rsidRDefault="00F83FA4" w:rsidP="000E15B8">
            <w:pPr>
              <w:spacing w:after="0" w:line="240" w:lineRule="auto"/>
              <w:jc w:val="right"/>
              <w:rPr>
                <w:rFonts w:eastAsia="Times New Roman" w:cstheme="minorHAnsi"/>
                <w:sz w:val="18"/>
                <w:szCs w:val="18"/>
                <w:lang w:val="en-GB" w:eastAsia="sk-SK"/>
              </w:rPr>
            </w:pPr>
            <w:r w:rsidRPr="00FD1E82">
              <w:rPr>
                <w:rFonts w:eastAsia="Times New Roman" w:cstheme="minorHAnsi"/>
                <w:sz w:val="18"/>
                <w:szCs w:val="18"/>
                <w:lang w:val="en-GB" w:eastAsia="sk-SK"/>
              </w:rPr>
              <w:t>7</w:t>
            </w:r>
          </w:p>
        </w:tc>
        <w:tc>
          <w:tcPr>
            <w:tcW w:w="831" w:type="dxa"/>
            <w:shd w:val="clear" w:color="auto" w:fill="auto"/>
            <w:noWrap/>
            <w:vAlign w:val="bottom"/>
            <w:hideMark/>
          </w:tcPr>
          <w:p w14:paraId="5F200D09"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-36,36%</w:t>
            </w:r>
          </w:p>
        </w:tc>
      </w:tr>
      <w:tr w:rsidR="00F83FA4" w:rsidRPr="00FD1E82" w14:paraId="44F6924D" w14:textId="77777777" w:rsidTr="007B5D2D">
        <w:trPr>
          <w:trHeight w:val="240"/>
        </w:trPr>
        <w:tc>
          <w:tcPr>
            <w:tcW w:w="971" w:type="dxa"/>
            <w:shd w:val="clear" w:color="000000" w:fill="44546A"/>
            <w:noWrap/>
            <w:vAlign w:val="bottom"/>
            <w:hideMark/>
          </w:tcPr>
          <w:p w14:paraId="1A4397AF" w14:textId="77777777" w:rsidR="00F83FA4" w:rsidRPr="00FD1E82" w:rsidRDefault="00F83FA4" w:rsidP="000E15B8">
            <w:pPr>
              <w:spacing w:after="0" w:line="240" w:lineRule="auto"/>
              <w:rPr>
                <w:rFonts w:eastAsia="Times New Roman" w:cstheme="minorHAnsi"/>
                <w:b/>
                <w:bCs/>
                <w:color w:val="FFFFFF"/>
                <w:sz w:val="18"/>
                <w:szCs w:val="18"/>
                <w:lang w:val="en-GB" w:eastAsia="sk-SK"/>
              </w:rPr>
            </w:pPr>
            <w:r w:rsidRPr="00FD1E82">
              <w:rPr>
                <w:rFonts w:eastAsia="Times New Roman" w:cstheme="minorHAnsi"/>
                <w:b/>
                <w:bCs/>
                <w:color w:val="FFFFFF"/>
                <w:sz w:val="18"/>
                <w:szCs w:val="18"/>
                <w:lang w:val="en-GB" w:eastAsia="sk-SK"/>
              </w:rPr>
              <w:t>Total</w:t>
            </w:r>
          </w:p>
        </w:tc>
        <w:tc>
          <w:tcPr>
            <w:tcW w:w="692" w:type="dxa"/>
            <w:shd w:val="clear" w:color="auto" w:fill="auto"/>
            <w:vAlign w:val="center"/>
            <w:hideMark/>
          </w:tcPr>
          <w:p w14:paraId="2E1EC2F5" w14:textId="77777777" w:rsidR="00F83FA4" w:rsidRPr="00FD1E82" w:rsidRDefault="00F83FA4" w:rsidP="000E15B8">
            <w:pPr>
              <w:spacing w:after="0" w:line="240" w:lineRule="auto"/>
              <w:jc w:val="center"/>
              <w:rPr>
                <w:rFonts w:eastAsia="Times New Roman" w:cstheme="minorHAnsi"/>
                <w:b/>
                <w:bCs/>
                <w:color w:val="000000"/>
                <w:sz w:val="18"/>
                <w:szCs w:val="18"/>
                <w:lang w:val="en-GB" w:eastAsia="sk-SK"/>
              </w:rPr>
            </w:pPr>
            <w:r w:rsidRPr="00FD1E82">
              <w:rPr>
                <w:rFonts w:eastAsia="Times New Roman" w:cstheme="minorHAnsi"/>
                <w:b/>
                <w:bCs/>
                <w:color w:val="000000"/>
                <w:sz w:val="18"/>
                <w:szCs w:val="18"/>
                <w:lang w:val="en-GB" w:eastAsia="sk-SK"/>
              </w:rPr>
              <w:t>13 399</w:t>
            </w:r>
          </w:p>
        </w:tc>
        <w:tc>
          <w:tcPr>
            <w:tcW w:w="692" w:type="dxa"/>
            <w:shd w:val="clear" w:color="auto" w:fill="auto"/>
            <w:noWrap/>
            <w:vAlign w:val="bottom"/>
            <w:hideMark/>
          </w:tcPr>
          <w:p w14:paraId="6D29F530" w14:textId="77777777" w:rsidR="00F83FA4" w:rsidRPr="00FD1E82" w:rsidRDefault="00F83FA4" w:rsidP="000E15B8">
            <w:pPr>
              <w:spacing w:after="0" w:line="240" w:lineRule="auto"/>
              <w:jc w:val="right"/>
              <w:rPr>
                <w:rFonts w:eastAsia="Times New Roman" w:cstheme="minorHAnsi"/>
                <w:b/>
                <w:bCs/>
                <w:color w:val="000000"/>
                <w:sz w:val="18"/>
                <w:szCs w:val="18"/>
                <w:lang w:val="en-GB" w:eastAsia="sk-SK"/>
              </w:rPr>
            </w:pPr>
            <w:r w:rsidRPr="00FD1E82">
              <w:rPr>
                <w:rFonts w:eastAsia="Times New Roman" w:cstheme="minorHAnsi"/>
                <w:b/>
                <w:bCs/>
                <w:color w:val="000000"/>
                <w:sz w:val="18"/>
                <w:szCs w:val="18"/>
                <w:lang w:val="en-GB" w:eastAsia="sk-SK"/>
              </w:rPr>
              <w:t>14 482</w:t>
            </w:r>
          </w:p>
        </w:tc>
        <w:tc>
          <w:tcPr>
            <w:tcW w:w="692" w:type="dxa"/>
            <w:shd w:val="clear" w:color="auto" w:fill="auto"/>
            <w:noWrap/>
            <w:vAlign w:val="bottom"/>
            <w:hideMark/>
          </w:tcPr>
          <w:p w14:paraId="7DB01783" w14:textId="77777777" w:rsidR="00F83FA4" w:rsidRPr="00FD1E82" w:rsidRDefault="00F83FA4" w:rsidP="000E15B8">
            <w:pPr>
              <w:spacing w:after="0" w:line="240" w:lineRule="auto"/>
              <w:jc w:val="right"/>
              <w:rPr>
                <w:rFonts w:eastAsia="Times New Roman" w:cstheme="minorHAnsi"/>
                <w:b/>
                <w:bCs/>
                <w:color w:val="000000"/>
                <w:sz w:val="18"/>
                <w:szCs w:val="18"/>
                <w:lang w:val="en-GB" w:eastAsia="sk-SK"/>
              </w:rPr>
            </w:pPr>
            <w:r w:rsidRPr="00FD1E82">
              <w:rPr>
                <w:rFonts w:eastAsia="Times New Roman" w:cstheme="minorHAnsi"/>
                <w:b/>
                <w:bCs/>
                <w:color w:val="000000"/>
                <w:sz w:val="18"/>
                <w:szCs w:val="18"/>
                <w:lang w:val="en-GB" w:eastAsia="sk-SK"/>
              </w:rPr>
              <w:t>14 282</w:t>
            </w:r>
          </w:p>
        </w:tc>
        <w:tc>
          <w:tcPr>
            <w:tcW w:w="691" w:type="dxa"/>
            <w:shd w:val="clear" w:color="auto" w:fill="auto"/>
            <w:noWrap/>
            <w:vAlign w:val="bottom"/>
            <w:hideMark/>
          </w:tcPr>
          <w:p w14:paraId="6782FE24" w14:textId="77777777" w:rsidR="00F83FA4" w:rsidRPr="00FD1E82" w:rsidRDefault="00F83FA4" w:rsidP="000E15B8">
            <w:pPr>
              <w:spacing w:after="0" w:line="240" w:lineRule="auto"/>
              <w:jc w:val="right"/>
              <w:rPr>
                <w:rFonts w:eastAsia="Times New Roman" w:cstheme="minorHAnsi"/>
                <w:b/>
                <w:bCs/>
                <w:color w:val="000000"/>
                <w:sz w:val="18"/>
                <w:szCs w:val="18"/>
                <w:lang w:val="en-GB" w:eastAsia="sk-SK"/>
              </w:rPr>
            </w:pPr>
            <w:r w:rsidRPr="00FD1E82">
              <w:rPr>
                <w:rFonts w:eastAsia="Times New Roman" w:cstheme="minorHAnsi"/>
                <w:b/>
                <w:bCs/>
                <w:color w:val="000000"/>
                <w:sz w:val="18"/>
                <w:szCs w:val="18"/>
                <w:lang w:val="en-GB" w:eastAsia="sk-SK"/>
              </w:rPr>
              <w:t>14 460</w:t>
            </w:r>
          </w:p>
        </w:tc>
        <w:tc>
          <w:tcPr>
            <w:tcW w:w="691" w:type="dxa"/>
            <w:shd w:val="clear" w:color="auto" w:fill="auto"/>
            <w:noWrap/>
            <w:vAlign w:val="bottom"/>
            <w:hideMark/>
          </w:tcPr>
          <w:p w14:paraId="275C872B" w14:textId="77777777" w:rsidR="00F83FA4" w:rsidRPr="00FD1E82" w:rsidRDefault="00F83FA4" w:rsidP="000E15B8">
            <w:pPr>
              <w:spacing w:after="0" w:line="240" w:lineRule="auto"/>
              <w:jc w:val="right"/>
              <w:rPr>
                <w:rFonts w:eastAsia="Times New Roman" w:cstheme="minorHAnsi"/>
                <w:b/>
                <w:bCs/>
                <w:color w:val="000000"/>
                <w:sz w:val="18"/>
                <w:szCs w:val="18"/>
                <w:lang w:val="en-GB" w:eastAsia="sk-SK"/>
              </w:rPr>
            </w:pPr>
            <w:r w:rsidRPr="00FD1E82">
              <w:rPr>
                <w:rFonts w:eastAsia="Times New Roman" w:cstheme="minorHAnsi"/>
                <w:b/>
                <w:bCs/>
                <w:color w:val="000000"/>
                <w:sz w:val="18"/>
                <w:szCs w:val="18"/>
                <w:lang w:val="en-GB" w:eastAsia="sk-SK"/>
              </w:rPr>
              <w:t>14 172</w:t>
            </w:r>
          </w:p>
        </w:tc>
        <w:tc>
          <w:tcPr>
            <w:tcW w:w="691" w:type="dxa"/>
            <w:shd w:val="clear" w:color="auto" w:fill="auto"/>
            <w:noWrap/>
            <w:vAlign w:val="bottom"/>
            <w:hideMark/>
          </w:tcPr>
          <w:p w14:paraId="23BA392A" w14:textId="77777777" w:rsidR="00F83FA4" w:rsidRPr="00FD1E82" w:rsidRDefault="00F83FA4" w:rsidP="000E15B8">
            <w:pPr>
              <w:spacing w:after="0" w:line="240" w:lineRule="auto"/>
              <w:jc w:val="right"/>
              <w:rPr>
                <w:rFonts w:eastAsia="Times New Roman" w:cstheme="minorHAnsi"/>
                <w:b/>
                <w:bCs/>
                <w:color w:val="000000"/>
                <w:sz w:val="18"/>
                <w:szCs w:val="18"/>
                <w:lang w:val="en-GB" w:eastAsia="sk-SK"/>
              </w:rPr>
            </w:pPr>
            <w:r w:rsidRPr="00FD1E82">
              <w:rPr>
                <w:rFonts w:eastAsia="Times New Roman" w:cstheme="minorHAnsi"/>
                <w:b/>
                <w:bCs/>
                <w:color w:val="000000"/>
                <w:sz w:val="18"/>
                <w:szCs w:val="18"/>
                <w:lang w:val="en-GB" w:eastAsia="sk-SK"/>
              </w:rPr>
              <w:t>15 367</w:t>
            </w:r>
          </w:p>
        </w:tc>
        <w:tc>
          <w:tcPr>
            <w:tcW w:w="691" w:type="dxa"/>
            <w:shd w:val="clear" w:color="auto" w:fill="auto"/>
            <w:noWrap/>
            <w:vAlign w:val="bottom"/>
            <w:hideMark/>
          </w:tcPr>
          <w:p w14:paraId="3A2FD11B" w14:textId="77777777" w:rsidR="00F83FA4" w:rsidRPr="00FD1E82" w:rsidRDefault="00F83FA4" w:rsidP="000E15B8">
            <w:pPr>
              <w:spacing w:after="0" w:line="240" w:lineRule="auto"/>
              <w:jc w:val="right"/>
              <w:rPr>
                <w:rFonts w:eastAsia="Times New Roman" w:cstheme="minorHAnsi"/>
                <w:b/>
                <w:bCs/>
                <w:color w:val="000000"/>
                <w:sz w:val="18"/>
                <w:szCs w:val="18"/>
                <w:lang w:val="en-GB" w:eastAsia="sk-SK"/>
              </w:rPr>
            </w:pPr>
            <w:r w:rsidRPr="00FD1E82">
              <w:rPr>
                <w:rFonts w:eastAsia="Times New Roman" w:cstheme="minorHAnsi"/>
                <w:b/>
                <w:bCs/>
                <w:color w:val="000000"/>
                <w:sz w:val="18"/>
                <w:szCs w:val="18"/>
                <w:lang w:val="en-GB" w:eastAsia="sk-SK"/>
              </w:rPr>
              <w:t>20 394</w:t>
            </w:r>
          </w:p>
        </w:tc>
        <w:tc>
          <w:tcPr>
            <w:tcW w:w="691" w:type="dxa"/>
            <w:shd w:val="clear" w:color="auto" w:fill="auto"/>
            <w:noWrap/>
            <w:vAlign w:val="bottom"/>
            <w:hideMark/>
          </w:tcPr>
          <w:p w14:paraId="5775D246" w14:textId="77777777" w:rsidR="00F83FA4" w:rsidRPr="00FD1E82" w:rsidRDefault="00F83FA4" w:rsidP="000E15B8">
            <w:pPr>
              <w:spacing w:after="0" w:line="240" w:lineRule="auto"/>
              <w:jc w:val="right"/>
              <w:rPr>
                <w:rFonts w:eastAsia="Times New Roman" w:cstheme="minorHAnsi"/>
                <w:b/>
                <w:bCs/>
                <w:color w:val="000000"/>
                <w:sz w:val="18"/>
                <w:szCs w:val="18"/>
                <w:lang w:val="en-GB" w:eastAsia="sk-SK"/>
              </w:rPr>
            </w:pPr>
            <w:r w:rsidRPr="00FD1E82">
              <w:rPr>
                <w:rFonts w:eastAsia="Times New Roman" w:cstheme="minorHAnsi"/>
                <w:b/>
                <w:bCs/>
                <w:color w:val="000000"/>
                <w:sz w:val="18"/>
                <w:szCs w:val="18"/>
                <w:lang w:val="en-GB" w:eastAsia="sk-SK"/>
              </w:rPr>
              <w:t>20 616</w:t>
            </w:r>
          </w:p>
        </w:tc>
        <w:tc>
          <w:tcPr>
            <w:tcW w:w="691" w:type="dxa"/>
            <w:shd w:val="clear" w:color="auto" w:fill="auto"/>
            <w:noWrap/>
            <w:vAlign w:val="bottom"/>
            <w:hideMark/>
          </w:tcPr>
          <w:p w14:paraId="5E109C9F" w14:textId="77777777" w:rsidR="00F83FA4" w:rsidRPr="00FD1E82" w:rsidRDefault="00F83FA4" w:rsidP="000E15B8">
            <w:pPr>
              <w:spacing w:after="0" w:line="240" w:lineRule="auto"/>
              <w:jc w:val="right"/>
              <w:rPr>
                <w:rFonts w:eastAsia="Times New Roman" w:cstheme="minorHAnsi"/>
                <w:b/>
                <w:bCs/>
                <w:color w:val="000000"/>
                <w:sz w:val="18"/>
                <w:szCs w:val="18"/>
                <w:lang w:val="en-GB" w:eastAsia="sk-SK"/>
              </w:rPr>
            </w:pPr>
            <w:r w:rsidRPr="00FD1E82">
              <w:rPr>
                <w:rFonts w:eastAsia="Times New Roman" w:cstheme="minorHAnsi"/>
                <w:b/>
                <w:bCs/>
                <w:color w:val="000000"/>
                <w:sz w:val="18"/>
                <w:szCs w:val="18"/>
                <w:lang w:val="en-GB" w:eastAsia="sk-SK"/>
              </w:rPr>
              <w:t>22 809</w:t>
            </w:r>
          </w:p>
        </w:tc>
        <w:tc>
          <w:tcPr>
            <w:tcW w:w="691" w:type="dxa"/>
            <w:shd w:val="clear" w:color="auto" w:fill="auto"/>
            <w:noWrap/>
            <w:vAlign w:val="bottom"/>
            <w:hideMark/>
          </w:tcPr>
          <w:p w14:paraId="3E556DC2" w14:textId="77777777" w:rsidR="00F83FA4" w:rsidRPr="00FD1E82" w:rsidRDefault="00F83FA4" w:rsidP="000E15B8">
            <w:pPr>
              <w:spacing w:after="0" w:line="240" w:lineRule="auto"/>
              <w:jc w:val="right"/>
              <w:rPr>
                <w:rFonts w:eastAsia="Times New Roman" w:cstheme="minorHAnsi"/>
                <w:b/>
                <w:bCs/>
                <w:color w:val="000000"/>
                <w:sz w:val="18"/>
                <w:szCs w:val="18"/>
                <w:lang w:val="en-GB" w:eastAsia="sk-SK"/>
              </w:rPr>
            </w:pPr>
            <w:r w:rsidRPr="00FD1E82">
              <w:rPr>
                <w:rFonts w:eastAsia="Times New Roman" w:cstheme="minorHAnsi"/>
                <w:b/>
                <w:bCs/>
                <w:color w:val="000000"/>
                <w:sz w:val="18"/>
                <w:szCs w:val="18"/>
                <w:lang w:val="en-GB" w:eastAsia="sk-SK"/>
              </w:rPr>
              <w:t>23 268</w:t>
            </w:r>
          </w:p>
        </w:tc>
        <w:tc>
          <w:tcPr>
            <w:tcW w:w="691" w:type="dxa"/>
            <w:shd w:val="clear" w:color="auto" w:fill="auto"/>
            <w:noWrap/>
            <w:vAlign w:val="bottom"/>
            <w:hideMark/>
          </w:tcPr>
          <w:p w14:paraId="6E6077D3" w14:textId="77777777" w:rsidR="00F83FA4" w:rsidRPr="00FD1E82" w:rsidRDefault="00F83FA4" w:rsidP="000E15B8">
            <w:pPr>
              <w:spacing w:after="0" w:line="240" w:lineRule="auto"/>
              <w:jc w:val="right"/>
              <w:rPr>
                <w:rFonts w:eastAsia="Times New Roman" w:cstheme="minorHAnsi"/>
                <w:b/>
                <w:bCs/>
                <w:color w:val="000000"/>
                <w:sz w:val="18"/>
                <w:szCs w:val="18"/>
                <w:lang w:val="en-GB" w:eastAsia="sk-SK"/>
              </w:rPr>
            </w:pPr>
            <w:r w:rsidRPr="00FD1E82">
              <w:rPr>
                <w:rFonts w:eastAsia="Times New Roman" w:cstheme="minorHAnsi"/>
                <w:b/>
                <w:bCs/>
                <w:color w:val="000000"/>
                <w:sz w:val="18"/>
                <w:szCs w:val="18"/>
                <w:lang w:val="en-GB" w:eastAsia="sk-SK"/>
              </w:rPr>
              <w:t>22 220</w:t>
            </w:r>
          </w:p>
        </w:tc>
        <w:tc>
          <w:tcPr>
            <w:tcW w:w="831" w:type="dxa"/>
            <w:shd w:val="clear" w:color="auto" w:fill="auto"/>
            <w:noWrap/>
            <w:vAlign w:val="bottom"/>
            <w:hideMark/>
          </w:tcPr>
          <w:p w14:paraId="05E1DD61" w14:textId="77777777" w:rsidR="00F83FA4" w:rsidRPr="00FD1E82" w:rsidRDefault="00F83FA4" w:rsidP="000E15B8">
            <w:pPr>
              <w:spacing w:after="0" w:line="240" w:lineRule="auto"/>
              <w:jc w:val="right"/>
              <w:rPr>
                <w:rFonts w:eastAsia="Times New Roman" w:cstheme="minorHAnsi"/>
                <w:b/>
                <w:bCs/>
                <w:sz w:val="18"/>
                <w:szCs w:val="18"/>
                <w:lang w:val="en-GB" w:eastAsia="sk-SK"/>
              </w:rPr>
            </w:pPr>
            <w:r w:rsidRPr="00FD1E82">
              <w:rPr>
                <w:rFonts w:eastAsia="Times New Roman" w:cstheme="minorHAnsi"/>
                <w:b/>
                <w:bCs/>
                <w:sz w:val="18"/>
                <w:szCs w:val="18"/>
                <w:lang w:val="en-GB" w:eastAsia="sk-SK"/>
              </w:rPr>
              <w:t>65,83%</w:t>
            </w:r>
          </w:p>
        </w:tc>
      </w:tr>
    </w:tbl>
    <w:p w14:paraId="4257796D" w14:textId="77777777" w:rsidR="00F83FA4" w:rsidRPr="00FD1E82" w:rsidRDefault="00F83FA4" w:rsidP="00F83FA4">
      <w:pPr>
        <w:pStyle w:val="paragraph"/>
        <w:spacing w:before="0" w:beforeAutospacing="0" w:after="120" w:afterAutospacing="0"/>
        <w:jc w:val="both"/>
        <w:textAlignment w:val="baseline"/>
        <w:rPr>
          <w:i/>
          <w:iCs/>
          <w:sz w:val="20"/>
          <w:szCs w:val="20"/>
          <w:lang w:val="en-GB"/>
        </w:rPr>
      </w:pPr>
      <w:r w:rsidRPr="00FD1E82">
        <w:rPr>
          <w:rFonts w:ascii="Calibri" w:hAnsi="Calibri" w:cs="Calibri"/>
          <w:color w:val="000000"/>
          <w:sz w:val="22"/>
          <w:szCs w:val="22"/>
          <w:shd w:val="clear" w:color="auto" w:fill="FFFFFF"/>
          <w:lang w:val="en-GB"/>
        </w:rPr>
        <w:t xml:space="preserve"> </w:t>
      </w:r>
      <w:r w:rsidRPr="00FD1E82">
        <w:rPr>
          <w:i/>
          <w:iCs/>
          <w:sz w:val="20"/>
          <w:szCs w:val="20"/>
          <w:lang w:val="en-GB"/>
        </w:rPr>
        <w:t>Source: EPO, Status: 1.2.2021</w:t>
      </w:r>
    </w:p>
    <w:p w14:paraId="30DA2231" w14:textId="77777777" w:rsidR="00F83FA4" w:rsidRPr="00FD1E82" w:rsidRDefault="00F83FA4" w:rsidP="00F83FA4">
      <w:pPr>
        <w:pStyle w:val="paragraph"/>
        <w:spacing w:before="0" w:beforeAutospacing="0" w:after="120" w:afterAutospacing="0"/>
        <w:jc w:val="both"/>
        <w:textAlignment w:val="baseline"/>
        <w:rPr>
          <w:i/>
          <w:iCs/>
          <w:sz w:val="20"/>
          <w:szCs w:val="20"/>
          <w:lang w:val="en-GB"/>
        </w:rPr>
      </w:pPr>
    </w:p>
    <w:p w14:paraId="3B5E723D" w14:textId="019788E0" w:rsidR="00F83FA4" w:rsidRPr="00FD1E82" w:rsidRDefault="0031584E" w:rsidP="00F83FA4">
      <w:pPr>
        <w:pStyle w:val="paragraph"/>
        <w:numPr>
          <w:ilvl w:val="1"/>
          <w:numId w:val="1"/>
        </w:numPr>
        <w:spacing w:before="0" w:beforeAutospacing="0" w:after="120" w:afterAutospacing="0"/>
        <w:jc w:val="both"/>
        <w:textAlignment w:val="baseline"/>
        <w:rPr>
          <w:rFonts w:asciiTheme="majorHAnsi" w:eastAsiaTheme="majorEastAsia" w:hAnsiTheme="majorHAnsi" w:cstheme="majorBidi"/>
          <w:b/>
          <w:bCs/>
          <w:color w:val="2F5496" w:themeColor="accent1" w:themeShade="BF"/>
          <w:sz w:val="26"/>
          <w:szCs w:val="26"/>
          <w:lang w:val="en-GB" w:eastAsia="en-US"/>
        </w:rPr>
      </w:pPr>
      <w:r>
        <w:rPr>
          <w:rFonts w:asciiTheme="majorHAnsi" w:eastAsiaTheme="majorEastAsia" w:hAnsiTheme="majorHAnsi" w:cstheme="majorBidi"/>
          <w:b/>
          <w:bCs/>
          <w:color w:val="2F5496" w:themeColor="accent1" w:themeShade="BF"/>
          <w:sz w:val="26"/>
          <w:szCs w:val="26"/>
          <w:lang w:val="en-GB" w:eastAsia="en-US"/>
        </w:rPr>
        <w:t>Increase academic mobility</w:t>
      </w:r>
    </w:p>
    <w:p w14:paraId="733125AB" w14:textId="2F6FF1F8" w:rsidR="0031584E" w:rsidRPr="00673111" w:rsidRDefault="0031584E" w:rsidP="0031584E">
      <w:pPr>
        <w:jc w:val="both"/>
        <w:rPr>
          <w:lang w:val="en-GB" w:eastAsia="sk-SK"/>
        </w:rPr>
      </w:pPr>
      <w:r w:rsidRPr="00673111">
        <w:rPr>
          <w:lang w:val="en-GB" w:eastAsia="sk-SK"/>
        </w:rPr>
        <w:t xml:space="preserve">In assessing mobility, </w:t>
      </w:r>
      <w:r w:rsidR="00C37605">
        <w:rPr>
          <w:lang w:val="en-GB" w:eastAsia="sk-SK"/>
        </w:rPr>
        <w:t xml:space="preserve">we again focused on </w:t>
      </w:r>
      <w:r w:rsidRPr="00673111">
        <w:rPr>
          <w:lang w:val="en-GB" w:eastAsia="sk-SK"/>
        </w:rPr>
        <w:t xml:space="preserve">joint projects within the framework of Marie Skłodowska-Curie activities which entailed the </w:t>
      </w:r>
      <w:r w:rsidRPr="00673111">
        <w:rPr>
          <w:b/>
          <w:lang w:val="en-GB" w:eastAsia="sk-SK"/>
        </w:rPr>
        <w:t>mobility of researchers</w:t>
      </w:r>
      <w:r w:rsidRPr="00673111">
        <w:rPr>
          <w:lang w:val="en-GB" w:eastAsia="sk-SK"/>
        </w:rPr>
        <w:t xml:space="preserve"> and in which at least two Danube region countries collaborated. The most active was</w:t>
      </w:r>
      <w:r w:rsidR="00C37605">
        <w:rPr>
          <w:lang w:val="en-GB" w:eastAsia="sk-SK"/>
        </w:rPr>
        <w:t xml:space="preserve"> country</w:t>
      </w:r>
      <w:r w:rsidRPr="00673111">
        <w:rPr>
          <w:lang w:val="en-GB" w:eastAsia="sk-SK"/>
        </w:rPr>
        <w:t xml:space="preserve"> Germany, which collaborated in at least one project with each of the Danube region country. Austria, Bulgaria and Romania follow</w:t>
      </w:r>
      <w:r w:rsidR="009201C8">
        <w:rPr>
          <w:lang w:val="en-GB" w:eastAsia="sk-SK"/>
        </w:rPr>
        <w:t xml:space="preserve"> in the list,</w:t>
      </w:r>
      <w:r w:rsidRPr="00673111">
        <w:rPr>
          <w:lang w:val="en-GB" w:eastAsia="sk-SK"/>
        </w:rPr>
        <w:t xml:space="preserve"> each cooperating with </w:t>
      </w:r>
      <w:r w:rsidR="00C37605" w:rsidRPr="00673111">
        <w:rPr>
          <w:lang w:val="en-GB" w:eastAsia="sk-SK"/>
        </w:rPr>
        <w:t>twelve</w:t>
      </w:r>
      <w:r w:rsidRPr="00673111">
        <w:rPr>
          <w:lang w:val="en-GB" w:eastAsia="sk-SK"/>
        </w:rPr>
        <w:t xml:space="preserve"> countries. Montenegro has the lowest number of collaborations (</w:t>
      </w:r>
      <w:r w:rsidR="009201C8">
        <w:rPr>
          <w:lang w:val="en-GB" w:eastAsia="sk-SK"/>
        </w:rPr>
        <w:t>5</w:t>
      </w:r>
      <w:r w:rsidRPr="00673111">
        <w:rPr>
          <w:lang w:val="en-GB" w:eastAsia="sk-SK"/>
        </w:rPr>
        <w:t>)</w:t>
      </w:r>
      <w:r w:rsidR="009201C8">
        <w:rPr>
          <w:lang w:val="en-GB" w:eastAsia="sk-SK"/>
        </w:rPr>
        <w:t>.</w:t>
      </w:r>
      <w:r w:rsidRPr="00673111">
        <w:rPr>
          <w:lang w:val="en-GB" w:eastAsia="sk-SK"/>
        </w:rPr>
        <w:t xml:space="preserve"> Bulgaria and Romania, the Danube region member countries which </w:t>
      </w:r>
      <w:r w:rsidR="009201C8" w:rsidRPr="00673111">
        <w:rPr>
          <w:lang w:val="en-GB" w:eastAsia="sk-SK"/>
        </w:rPr>
        <w:t>are in</w:t>
      </w:r>
      <w:r w:rsidRPr="00673111">
        <w:rPr>
          <w:lang w:val="en-GB" w:eastAsia="sk-SK"/>
        </w:rPr>
        <w:t xml:space="preserve"> the middle of the region, collaborate with </w:t>
      </w:r>
      <w:r w:rsidRPr="66F7CBAD">
        <w:rPr>
          <w:lang w:val="en-GB" w:eastAsia="sk-SK"/>
        </w:rPr>
        <w:t xml:space="preserve">almost </w:t>
      </w:r>
      <w:r w:rsidR="009201C8">
        <w:rPr>
          <w:lang w:val="en-GB" w:eastAsia="sk-SK"/>
        </w:rPr>
        <w:t>every</w:t>
      </w:r>
      <w:r w:rsidRPr="00673111">
        <w:rPr>
          <w:lang w:val="en-GB" w:eastAsia="sk-SK"/>
        </w:rPr>
        <w:t xml:space="preserve"> country.</w:t>
      </w:r>
    </w:p>
    <w:p w14:paraId="1C460BB5" w14:textId="77777777" w:rsidR="00F83FA4" w:rsidRPr="00FD1E82" w:rsidRDefault="00F83FA4" w:rsidP="00F83FA4">
      <w:pPr>
        <w:pStyle w:val="Popis"/>
        <w:keepNext/>
        <w:spacing w:after="0"/>
        <w:rPr>
          <w:b/>
          <w:bCs/>
          <w:i w:val="0"/>
          <w:iCs w:val="0"/>
          <w:color w:val="auto"/>
          <w:sz w:val="22"/>
          <w:szCs w:val="22"/>
          <w:lang w:val="en-GB"/>
        </w:rPr>
      </w:pPr>
    </w:p>
    <w:p w14:paraId="463BE111" w14:textId="4C6378DD" w:rsidR="00F83FA4" w:rsidRPr="00FD1E82" w:rsidRDefault="00F83FA4" w:rsidP="00F83FA4">
      <w:pPr>
        <w:pStyle w:val="Popis"/>
        <w:keepNext/>
        <w:spacing w:after="0"/>
        <w:rPr>
          <w:b/>
          <w:bCs/>
          <w:i w:val="0"/>
          <w:iCs w:val="0"/>
          <w:color w:val="auto"/>
          <w:sz w:val="22"/>
          <w:szCs w:val="22"/>
          <w:lang w:val="en-GB"/>
        </w:rPr>
      </w:pPr>
      <w:bookmarkStart w:id="56" w:name="_Toc107328780"/>
      <w:r w:rsidRPr="00FD1E82">
        <w:rPr>
          <w:b/>
          <w:bCs/>
          <w:i w:val="0"/>
          <w:iCs w:val="0"/>
          <w:color w:val="auto"/>
          <w:sz w:val="22"/>
          <w:szCs w:val="22"/>
          <w:lang w:val="en-GB"/>
        </w:rPr>
        <w:t xml:space="preserve">Table </w:t>
      </w:r>
      <w:r w:rsidRPr="00FD1E82">
        <w:rPr>
          <w:b/>
          <w:bCs/>
          <w:i w:val="0"/>
          <w:iCs w:val="0"/>
          <w:color w:val="auto"/>
          <w:sz w:val="22"/>
          <w:szCs w:val="22"/>
          <w:lang w:val="en-GB"/>
        </w:rPr>
        <w:fldChar w:fldCharType="begin"/>
      </w:r>
      <w:r w:rsidRPr="00FD1E82">
        <w:rPr>
          <w:b/>
          <w:bCs/>
          <w:i w:val="0"/>
          <w:iCs w:val="0"/>
          <w:color w:val="auto"/>
          <w:sz w:val="22"/>
          <w:szCs w:val="22"/>
          <w:lang w:val="en-GB"/>
        </w:rPr>
        <w:instrText xml:space="preserve"> SEQ Table \* ARABIC </w:instrText>
      </w:r>
      <w:r w:rsidRPr="00FD1E82">
        <w:rPr>
          <w:b/>
          <w:bCs/>
          <w:i w:val="0"/>
          <w:iCs w:val="0"/>
          <w:color w:val="auto"/>
          <w:sz w:val="22"/>
          <w:szCs w:val="22"/>
          <w:lang w:val="en-GB"/>
        </w:rPr>
        <w:fldChar w:fldCharType="separate"/>
      </w:r>
      <w:r w:rsidR="00866BE9">
        <w:rPr>
          <w:b/>
          <w:bCs/>
          <w:i w:val="0"/>
          <w:iCs w:val="0"/>
          <w:noProof/>
          <w:color w:val="auto"/>
          <w:sz w:val="22"/>
          <w:szCs w:val="22"/>
          <w:lang w:val="en-GB"/>
        </w:rPr>
        <w:t>17</w:t>
      </w:r>
      <w:r w:rsidRPr="00FD1E82">
        <w:rPr>
          <w:b/>
          <w:bCs/>
          <w:i w:val="0"/>
          <w:iCs w:val="0"/>
          <w:color w:val="auto"/>
          <w:sz w:val="22"/>
          <w:szCs w:val="22"/>
          <w:lang w:val="en-GB"/>
        </w:rPr>
        <w:fldChar w:fldCharType="end"/>
      </w:r>
      <w:r w:rsidRPr="00FD1E82">
        <w:rPr>
          <w:b/>
          <w:bCs/>
          <w:i w:val="0"/>
          <w:iCs w:val="0"/>
          <w:color w:val="auto"/>
          <w:sz w:val="22"/>
          <w:szCs w:val="22"/>
          <w:lang w:val="en-GB"/>
        </w:rPr>
        <w:t xml:space="preserve"> Common MSCA mobility projects</w:t>
      </w:r>
      <w:bookmarkEnd w:id="56"/>
    </w:p>
    <w:tbl>
      <w:tblPr>
        <w:tblW w:w="9189" w:type="dxa"/>
        <w:tblCellMar>
          <w:left w:w="70" w:type="dxa"/>
          <w:right w:w="70" w:type="dxa"/>
        </w:tblCellMar>
        <w:tblLook w:val="04A0" w:firstRow="1" w:lastRow="0" w:firstColumn="1" w:lastColumn="0" w:noHBand="0" w:noVBand="1"/>
      </w:tblPr>
      <w:tblGrid>
        <w:gridCol w:w="535"/>
        <w:gridCol w:w="736"/>
        <w:gridCol w:w="569"/>
        <w:gridCol w:w="432"/>
        <w:gridCol w:w="432"/>
        <w:gridCol w:w="432"/>
        <w:gridCol w:w="432"/>
        <w:gridCol w:w="432"/>
        <w:gridCol w:w="432"/>
        <w:gridCol w:w="432"/>
        <w:gridCol w:w="410"/>
        <w:gridCol w:w="432"/>
        <w:gridCol w:w="382"/>
        <w:gridCol w:w="430"/>
        <w:gridCol w:w="621"/>
        <w:gridCol w:w="2050"/>
      </w:tblGrid>
      <w:tr w:rsidR="00E803E6" w:rsidRPr="00FD1E82" w14:paraId="35C5EFD0" w14:textId="77777777" w:rsidTr="00E803E6">
        <w:trPr>
          <w:trHeight w:val="240"/>
        </w:trPr>
        <w:tc>
          <w:tcPr>
            <w:tcW w:w="535" w:type="dxa"/>
            <w:tcBorders>
              <w:top w:val="single" w:sz="4" w:space="0" w:color="CCCCCC"/>
              <w:left w:val="single" w:sz="4" w:space="0" w:color="CCCCCC"/>
              <w:bottom w:val="single" w:sz="4" w:space="0" w:color="CCCCCC"/>
              <w:right w:val="single" w:sz="4" w:space="0" w:color="CCCCCC"/>
            </w:tcBorders>
            <w:shd w:val="clear" w:color="000000" w:fill="26466D"/>
            <w:vAlign w:val="bottom"/>
            <w:hideMark/>
          </w:tcPr>
          <w:p w14:paraId="02361981" w14:textId="77777777" w:rsidR="00F83FA4" w:rsidRPr="00FD1E82" w:rsidRDefault="00F83FA4" w:rsidP="000E15B8">
            <w:pPr>
              <w:spacing w:after="0" w:line="240" w:lineRule="auto"/>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 </w:t>
            </w:r>
          </w:p>
        </w:tc>
        <w:tc>
          <w:tcPr>
            <w:tcW w:w="736" w:type="dxa"/>
            <w:tcBorders>
              <w:top w:val="single" w:sz="4" w:space="0" w:color="CCCCCC"/>
              <w:left w:val="nil"/>
              <w:bottom w:val="single" w:sz="4" w:space="0" w:color="CCCCCC"/>
              <w:right w:val="single" w:sz="4" w:space="0" w:color="CCCCCC"/>
            </w:tcBorders>
            <w:shd w:val="clear" w:color="000000" w:fill="26466D"/>
            <w:vAlign w:val="bottom"/>
            <w:hideMark/>
          </w:tcPr>
          <w:p w14:paraId="707D128C"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AT</w:t>
            </w:r>
          </w:p>
        </w:tc>
        <w:tc>
          <w:tcPr>
            <w:tcW w:w="569" w:type="dxa"/>
            <w:tcBorders>
              <w:top w:val="single" w:sz="4" w:space="0" w:color="CCCCCC"/>
              <w:left w:val="nil"/>
              <w:bottom w:val="single" w:sz="4" w:space="0" w:color="CCCCCC"/>
              <w:right w:val="single" w:sz="4" w:space="0" w:color="CCCCCC"/>
            </w:tcBorders>
            <w:shd w:val="clear" w:color="000000" w:fill="26466D"/>
            <w:vAlign w:val="bottom"/>
            <w:hideMark/>
          </w:tcPr>
          <w:p w14:paraId="093D76E8"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DE</w:t>
            </w:r>
          </w:p>
        </w:tc>
        <w:tc>
          <w:tcPr>
            <w:tcW w:w="432" w:type="dxa"/>
            <w:tcBorders>
              <w:top w:val="single" w:sz="4" w:space="0" w:color="CCCCCC"/>
              <w:left w:val="nil"/>
              <w:bottom w:val="single" w:sz="4" w:space="0" w:color="CCCCCC"/>
              <w:right w:val="single" w:sz="4" w:space="0" w:color="CCCCCC"/>
            </w:tcBorders>
            <w:shd w:val="clear" w:color="000000" w:fill="26466D"/>
            <w:vAlign w:val="bottom"/>
            <w:hideMark/>
          </w:tcPr>
          <w:p w14:paraId="16075802"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BG</w:t>
            </w:r>
          </w:p>
        </w:tc>
        <w:tc>
          <w:tcPr>
            <w:tcW w:w="432" w:type="dxa"/>
            <w:tcBorders>
              <w:top w:val="single" w:sz="4" w:space="0" w:color="CCCCCC"/>
              <w:left w:val="nil"/>
              <w:bottom w:val="single" w:sz="4" w:space="0" w:color="CCCCCC"/>
              <w:right w:val="single" w:sz="4" w:space="0" w:color="CCCCCC"/>
            </w:tcBorders>
            <w:shd w:val="clear" w:color="000000" w:fill="26466D"/>
            <w:vAlign w:val="bottom"/>
            <w:hideMark/>
          </w:tcPr>
          <w:p w14:paraId="32C80145"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CZ</w:t>
            </w:r>
          </w:p>
        </w:tc>
        <w:tc>
          <w:tcPr>
            <w:tcW w:w="432" w:type="dxa"/>
            <w:tcBorders>
              <w:top w:val="single" w:sz="4" w:space="0" w:color="CCCCCC"/>
              <w:left w:val="nil"/>
              <w:bottom w:val="single" w:sz="4" w:space="0" w:color="CCCCCC"/>
              <w:right w:val="single" w:sz="4" w:space="0" w:color="CCCCCC"/>
            </w:tcBorders>
            <w:shd w:val="clear" w:color="000000" w:fill="26466D"/>
            <w:vAlign w:val="bottom"/>
            <w:hideMark/>
          </w:tcPr>
          <w:p w14:paraId="3DE584EA"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HR</w:t>
            </w:r>
          </w:p>
        </w:tc>
        <w:tc>
          <w:tcPr>
            <w:tcW w:w="432" w:type="dxa"/>
            <w:tcBorders>
              <w:top w:val="single" w:sz="4" w:space="0" w:color="CCCCCC"/>
              <w:left w:val="nil"/>
              <w:bottom w:val="single" w:sz="4" w:space="0" w:color="CCCCCC"/>
              <w:right w:val="single" w:sz="4" w:space="0" w:color="CCCCCC"/>
            </w:tcBorders>
            <w:shd w:val="clear" w:color="000000" w:fill="26466D"/>
            <w:vAlign w:val="bottom"/>
            <w:hideMark/>
          </w:tcPr>
          <w:p w14:paraId="2928DE7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HU</w:t>
            </w:r>
          </w:p>
        </w:tc>
        <w:tc>
          <w:tcPr>
            <w:tcW w:w="432" w:type="dxa"/>
            <w:tcBorders>
              <w:top w:val="single" w:sz="4" w:space="0" w:color="CCCCCC"/>
              <w:left w:val="nil"/>
              <w:bottom w:val="single" w:sz="4" w:space="0" w:color="CCCCCC"/>
              <w:right w:val="single" w:sz="4" w:space="0" w:color="CCCCCC"/>
            </w:tcBorders>
            <w:shd w:val="clear" w:color="000000" w:fill="26466D"/>
            <w:vAlign w:val="bottom"/>
            <w:hideMark/>
          </w:tcPr>
          <w:p w14:paraId="1FEB9D27"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RO</w:t>
            </w:r>
          </w:p>
        </w:tc>
        <w:tc>
          <w:tcPr>
            <w:tcW w:w="432" w:type="dxa"/>
            <w:tcBorders>
              <w:top w:val="single" w:sz="4" w:space="0" w:color="CCCCCC"/>
              <w:left w:val="nil"/>
              <w:bottom w:val="single" w:sz="4" w:space="0" w:color="CCCCCC"/>
              <w:right w:val="single" w:sz="4" w:space="0" w:color="CCCCCC"/>
            </w:tcBorders>
            <w:shd w:val="clear" w:color="000000" w:fill="26466D"/>
            <w:vAlign w:val="bottom"/>
            <w:hideMark/>
          </w:tcPr>
          <w:p w14:paraId="2CF8A8CD"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SI</w:t>
            </w:r>
          </w:p>
        </w:tc>
        <w:tc>
          <w:tcPr>
            <w:tcW w:w="432" w:type="dxa"/>
            <w:tcBorders>
              <w:top w:val="single" w:sz="4" w:space="0" w:color="CCCCCC"/>
              <w:left w:val="nil"/>
              <w:bottom w:val="single" w:sz="4" w:space="0" w:color="CCCCCC"/>
              <w:right w:val="single" w:sz="4" w:space="0" w:color="CCCCCC"/>
            </w:tcBorders>
            <w:shd w:val="clear" w:color="000000" w:fill="26466D"/>
            <w:vAlign w:val="bottom"/>
            <w:hideMark/>
          </w:tcPr>
          <w:p w14:paraId="5A708CD3"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SK</w:t>
            </w:r>
          </w:p>
        </w:tc>
        <w:tc>
          <w:tcPr>
            <w:tcW w:w="410" w:type="dxa"/>
            <w:tcBorders>
              <w:top w:val="single" w:sz="4" w:space="0" w:color="CCCCCC"/>
              <w:left w:val="nil"/>
              <w:bottom w:val="single" w:sz="4" w:space="0" w:color="CCCCCC"/>
              <w:right w:val="single" w:sz="4" w:space="0" w:color="CCCCCC"/>
            </w:tcBorders>
            <w:shd w:val="clear" w:color="000000" w:fill="26466D"/>
            <w:vAlign w:val="bottom"/>
            <w:hideMark/>
          </w:tcPr>
          <w:p w14:paraId="2AD75804"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ME</w:t>
            </w:r>
          </w:p>
        </w:tc>
        <w:tc>
          <w:tcPr>
            <w:tcW w:w="432" w:type="dxa"/>
            <w:tcBorders>
              <w:top w:val="single" w:sz="4" w:space="0" w:color="CCCCCC"/>
              <w:left w:val="nil"/>
              <w:bottom w:val="single" w:sz="4" w:space="0" w:color="CCCCCC"/>
              <w:right w:val="single" w:sz="4" w:space="0" w:color="CCCCCC"/>
            </w:tcBorders>
            <w:shd w:val="clear" w:color="000000" w:fill="26466D"/>
            <w:vAlign w:val="bottom"/>
            <w:hideMark/>
          </w:tcPr>
          <w:p w14:paraId="2258515E"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RS</w:t>
            </w:r>
          </w:p>
        </w:tc>
        <w:tc>
          <w:tcPr>
            <w:tcW w:w="382" w:type="dxa"/>
            <w:tcBorders>
              <w:top w:val="single" w:sz="4" w:space="0" w:color="CCCCCC"/>
              <w:left w:val="nil"/>
              <w:bottom w:val="single" w:sz="4" w:space="0" w:color="CCCCCC"/>
              <w:right w:val="single" w:sz="4" w:space="0" w:color="CCCCCC"/>
            </w:tcBorders>
            <w:shd w:val="clear" w:color="000000" w:fill="26466D"/>
            <w:vAlign w:val="bottom"/>
            <w:hideMark/>
          </w:tcPr>
          <w:p w14:paraId="31365AAA"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BA</w:t>
            </w:r>
          </w:p>
        </w:tc>
        <w:tc>
          <w:tcPr>
            <w:tcW w:w="430" w:type="dxa"/>
            <w:tcBorders>
              <w:top w:val="single" w:sz="4" w:space="0" w:color="CCCCCC"/>
              <w:left w:val="nil"/>
              <w:bottom w:val="single" w:sz="4" w:space="0" w:color="CCCCCC"/>
              <w:right w:val="single" w:sz="4" w:space="0" w:color="CCCCCC"/>
            </w:tcBorders>
            <w:shd w:val="clear" w:color="000000" w:fill="26466D"/>
            <w:vAlign w:val="bottom"/>
            <w:hideMark/>
          </w:tcPr>
          <w:p w14:paraId="0D410B98"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MD</w:t>
            </w:r>
          </w:p>
        </w:tc>
        <w:tc>
          <w:tcPr>
            <w:tcW w:w="621" w:type="dxa"/>
            <w:tcBorders>
              <w:top w:val="single" w:sz="4" w:space="0" w:color="CCCCCC"/>
              <w:left w:val="nil"/>
              <w:bottom w:val="single" w:sz="4" w:space="0" w:color="CCCCCC"/>
              <w:right w:val="single" w:sz="4" w:space="0" w:color="CCCCCC"/>
            </w:tcBorders>
            <w:shd w:val="clear" w:color="000000" w:fill="26466D"/>
            <w:vAlign w:val="bottom"/>
            <w:hideMark/>
          </w:tcPr>
          <w:p w14:paraId="136685E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UA</w:t>
            </w:r>
          </w:p>
        </w:tc>
        <w:tc>
          <w:tcPr>
            <w:tcW w:w="2050" w:type="dxa"/>
            <w:tcBorders>
              <w:top w:val="single" w:sz="4" w:space="0" w:color="CCCCCC"/>
              <w:left w:val="nil"/>
              <w:bottom w:val="single" w:sz="4" w:space="0" w:color="CCCCCC"/>
              <w:right w:val="single" w:sz="4" w:space="0" w:color="CCCCCC"/>
            </w:tcBorders>
            <w:shd w:val="clear" w:color="000000" w:fill="26466D"/>
            <w:vAlign w:val="bottom"/>
            <w:hideMark/>
          </w:tcPr>
          <w:p w14:paraId="5F2BFE41"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Total</w:t>
            </w:r>
          </w:p>
        </w:tc>
      </w:tr>
      <w:tr w:rsidR="00523496" w:rsidRPr="00FD1E82" w14:paraId="5497D21B"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058DBD22"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AT</w:t>
            </w:r>
          </w:p>
        </w:tc>
        <w:tc>
          <w:tcPr>
            <w:tcW w:w="736" w:type="dxa"/>
            <w:tcBorders>
              <w:top w:val="nil"/>
              <w:left w:val="nil"/>
              <w:bottom w:val="single" w:sz="4" w:space="0" w:color="CCCCCC"/>
              <w:right w:val="single" w:sz="4" w:space="0" w:color="CCCCCC"/>
            </w:tcBorders>
            <w:shd w:val="clear" w:color="000000" w:fill="DEE8F6"/>
            <w:vAlign w:val="bottom"/>
            <w:hideMark/>
          </w:tcPr>
          <w:p w14:paraId="299D682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290</w:t>
            </w:r>
          </w:p>
        </w:tc>
        <w:tc>
          <w:tcPr>
            <w:tcW w:w="569" w:type="dxa"/>
            <w:tcBorders>
              <w:top w:val="nil"/>
              <w:left w:val="nil"/>
              <w:bottom w:val="single" w:sz="4" w:space="0" w:color="CCCCCC"/>
              <w:right w:val="single" w:sz="4" w:space="0" w:color="CCCCCC"/>
            </w:tcBorders>
            <w:shd w:val="clear" w:color="auto" w:fill="auto"/>
            <w:vAlign w:val="bottom"/>
            <w:hideMark/>
          </w:tcPr>
          <w:p w14:paraId="16B1F08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1 137</w:t>
            </w:r>
          </w:p>
        </w:tc>
        <w:tc>
          <w:tcPr>
            <w:tcW w:w="432" w:type="dxa"/>
            <w:tcBorders>
              <w:top w:val="nil"/>
              <w:left w:val="nil"/>
              <w:bottom w:val="single" w:sz="4" w:space="0" w:color="CCCCCC"/>
              <w:right w:val="single" w:sz="4" w:space="0" w:color="CCCCCC"/>
            </w:tcBorders>
            <w:shd w:val="clear" w:color="auto" w:fill="auto"/>
            <w:vAlign w:val="bottom"/>
            <w:hideMark/>
          </w:tcPr>
          <w:p w14:paraId="4365E3CE"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w:t>
            </w:r>
          </w:p>
        </w:tc>
        <w:tc>
          <w:tcPr>
            <w:tcW w:w="432" w:type="dxa"/>
            <w:tcBorders>
              <w:top w:val="nil"/>
              <w:left w:val="nil"/>
              <w:bottom w:val="single" w:sz="4" w:space="0" w:color="CCCCCC"/>
              <w:right w:val="single" w:sz="4" w:space="0" w:color="CCCCCC"/>
            </w:tcBorders>
            <w:shd w:val="clear" w:color="auto" w:fill="auto"/>
            <w:vAlign w:val="bottom"/>
            <w:hideMark/>
          </w:tcPr>
          <w:p w14:paraId="36E1317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90</w:t>
            </w:r>
          </w:p>
        </w:tc>
        <w:tc>
          <w:tcPr>
            <w:tcW w:w="432" w:type="dxa"/>
            <w:tcBorders>
              <w:top w:val="nil"/>
              <w:left w:val="nil"/>
              <w:bottom w:val="single" w:sz="4" w:space="0" w:color="CCCCCC"/>
              <w:right w:val="single" w:sz="4" w:space="0" w:color="CCCCCC"/>
            </w:tcBorders>
            <w:shd w:val="clear" w:color="auto" w:fill="auto"/>
            <w:vAlign w:val="bottom"/>
            <w:hideMark/>
          </w:tcPr>
          <w:p w14:paraId="7833CE6A"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20</w:t>
            </w:r>
          </w:p>
        </w:tc>
        <w:tc>
          <w:tcPr>
            <w:tcW w:w="432" w:type="dxa"/>
            <w:tcBorders>
              <w:top w:val="nil"/>
              <w:left w:val="nil"/>
              <w:bottom w:val="single" w:sz="4" w:space="0" w:color="CCCCCC"/>
              <w:right w:val="single" w:sz="4" w:space="0" w:color="CCCCCC"/>
            </w:tcBorders>
            <w:shd w:val="clear" w:color="auto" w:fill="auto"/>
            <w:vAlign w:val="bottom"/>
            <w:hideMark/>
          </w:tcPr>
          <w:p w14:paraId="7682A21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91</w:t>
            </w:r>
          </w:p>
        </w:tc>
        <w:tc>
          <w:tcPr>
            <w:tcW w:w="432" w:type="dxa"/>
            <w:tcBorders>
              <w:top w:val="nil"/>
              <w:left w:val="nil"/>
              <w:bottom w:val="single" w:sz="4" w:space="0" w:color="CCCCCC"/>
              <w:right w:val="single" w:sz="4" w:space="0" w:color="CCCCCC"/>
            </w:tcBorders>
            <w:shd w:val="clear" w:color="auto" w:fill="auto"/>
            <w:vAlign w:val="bottom"/>
            <w:hideMark/>
          </w:tcPr>
          <w:p w14:paraId="0C90D6E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37</w:t>
            </w:r>
          </w:p>
        </w:tc>
        <w:tc>
          <w:tcPr>
            <w:tcW w:w="432" w:type="dxa"/>
            <w:tcBorders>
              <w:top w:val="nil"/>
              <w:left w:val="nil"/>
              <w:bottom w:val="single" w:sz="4" w:space="0" w:color="CCCCCC"/>
              <w:right w:val="single" w:sz="4" w:space="0" w:color="CCCCCC"/>
            </w:tcBorders>
            <w:shd w:val="clear" w:color="auto" w:fill="auto"/>
            <w:vAlign w:val="bottom"/>
            <w:hideMark/>
          </w:tcPr>
          <w:p w14:paraId="2B91E6B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60</w:t>
            </w:r>
          </w:p>
        </w:tc>
        <w:tc>
          <w:tcPr>
            <w:tcW w:w="432" w:type="dxa"/>
            <w:tcBorders>
              <w:top w:val="nil"/>
              <w:left w:val="nil"/>
              <w:bottom w:val="single" w:sz="4" w:space="0" w:color="CCCCCC"/>
              <w:right w:val="single" w:sz="4" w:space="0" w:color="CCCCCC"/>
            </w:tcBorders>
            <w:shd w:val="clear" w:color="auto" w:fill="auto"/>
            <w:vAlign w:val="bottom"/>
            <w:hideMark/>
          </w:tcPr>
          <w:p w14:paraId="174DB3A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28</w:t>
            </w:r>
          </w:p>
        </w:tc>
        <w:tc>
          <w:tcPr>
            <w:tcW w:w="410" w:type="dxa"/>
            <w:tcBorders>
              <w:top w:val="nil"/>
              <w:left w:val="nil"/>
              <w:bottom w:val="single" w:sz="4" w:space="0" w:color="CCCCCC"/>
              <w:right w:val="single" w:sz="4" w:space="0" w:color="CCCCCC"/>
            </w:tcBorders>
            <w:shd w:val="clear" w:color="auto" w:fill="auto"/>
            <w:vAlign w:val="bottom"/>
            <w:hideMark/>
          </w:tcPr>
          <w:p w14:paraId="1AF2FDF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w:t>
            </w:r>
          </w:p>
        </w:tc>
        <w:tc>
          <w:tcPr>
            <w:tcW w:w="432" w:type="dxa"/>
            <w:tcBorders>
              <w:top w:val="nil"/>
              <w:left w:val="nil"/>
              <w:bottom w:val="single" w:sz="4" w:space="0" w:color="CCCCCC"/>
              <w:right w:val="single" w:sz="4" w:space="0" w:color="CCCCCC"/>
            </w:tcBorders>
            <w:shd w:val="clear" w:color="auto" w:fill="auto"/>
            <w:vAlign w:val="bottom"/>
            <w:hideMark/>
          </w:tcPr>
          <w:p w14:paraId="7704D75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w:t>
            </w:r>
          </w:p>
        </w:tc>
        <w:tc>
          <w:tcPr>
            <w:tcW w:w="382" w:type="dxa"/>
            <w:tcBorders>
              <w:top w:val="nil"/>
              <w:left w:val="nil"/>
              <w:bottom w:val="single" w:sz="4" w:space="0" w:color="CCCCCC"/>
              <w:right w:val="single" w:sz="4" w:space="0" w:color="CCCCCC"/>
            </w:tcBorders>
            <w:shd w:val="clear" w:color="auto" w:fill="auto"/>
            <w:vAlign w:val="bottom"/>
            <w:hideMark/>
          </w:tcPr>
          <w:p w14:paraId="0FC55DA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0" w:type="dxa"/>
            <w:tcBorders>
              <w:top w:val="nil"/>
              <w:left w:val="nil"/>
              <w:bottom w:val="single" w:sz="4" w:space="0" w:color="CCCCCC"/>
              <w:right w:val="single" w:sz="4" w:space="0" w:color="CCCCCC"/>
            </w:tcBorders>
            <w:shd w:val="clear" w:color="auto" w:fill="auto"/>
            <w:vAlign w:val="bottom"/>
            <w:hideMark/>
          </w:tcPr>
          <w:p w14:paraId="21A682B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621" w:type="dxa"/>
            <w:tcBorders>
              <w:top w:val="nil"/>
              <w:left w:val="nil"/>
              <w:bottom w:val="single" w:sz="4" w:space="0" w:color="CCCCCC"/>
              <w:right w:val="single" w:sz="4" w:space="0" w:color="CCCCCC"/>
            </w:tcBorders>
            <w:shd w:val="clear" w:color="auto" w:fill="auto"/>
            <w:vAlign w:val="bottom"/>
            <w:hideMark/>
          </w:tcPr>
          <w:p w14:paraId="0BF0B4E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10</w:t>
            </w:r>
          </w:p>
        </w:tc>
        <w:tc>
          <w:tcPr>
            <w:tcW w:w="2050" w:type="dxa"/>
            <w:tcBorders>
              <w:top w:val="nil"/>
              <w:left w:val="nil"/>
              <w:bottom w:val="single" w:sz="4" w:space="0" w:color="CCCCCC"/>
              <w:right w:val="single" w:sz="4" w:space="0" w:color="CCCCCC"/>
            </w:tcBorders>
            <w:shd w:val="clear" w:color="000000" w:fill="26466D"/>
            <w:vAlign w:val="bottom"/>
            <w:hideMark/>
          </w:tcPr>
          <w:p w14:paraId="2C585A95"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1 779</w:t>
            </w:r>
          </w:p>
        </w:tc>
      </w:tr>
      <w:tr w:rsidR="00523496" w:rsidRPr="00FD1E82" w14:paraId="2F11D50C"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5F6436B0"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DE</w:t>
            </w:r>
          </w:p>
        </w:tc>
        <w:tc>
          <w:tcPr>
            <w:tcW w:w="736" w:type="dxa"/>
            <w:tcBorders>
              <w:top w:val="nil"/>
              <w:left w:val="nil"/>
              <w:bottom w:val="single" w:sz="4" w:space="0" w:color="CCCCCC"/>
              <w:right w:val="single" w:sz="4" w:space="0" w:color="CCCCCC"/>
            </w:tcBorders>
            <w:shd w:val="clear" w:color="auto" w:fill="auto"/>
            <w:vAlign w:val="bottom"/>
            <w:hideMark/>
          </w:tcPr>
          <w:p w14:paraId="2292F8D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1 137</w:t>
            </w:r>
          </w:p>
        </w:tc>
        <w:tc>
          <w:tcPr>
            <w:tcW w:w="569" w:type="dxa"/>
            <w:tcBorders>
              <w:top w:val="nil"/>
              <w:left w:val="nil"/>
              <w:bottom w:val="single" w:sz="4" w:space="0" w:color="CCCCCC"/>
              <w:right w:val="single" w:sz="4" w:space="0" w:color="CCCCCC"/>
            </w:tcBorders>
            <w:shd w:val="clear" w:color="000000" w:fill="DEE8F6"/>
            <w:vAlign w:val="bottom"/>
            <w:hideMark/>
          </w:tcPr>
          <w:p w14:paraId="7B6065EE"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3 232</w:t>
            </w:r>
          </w:p>
        </w:tc>
        <w:tc>
          <w:tcPr>
            <w:tcW w:w="432" w:type="dxa"/>
            <w:tcBorders>
              <w:top w:val="nil"/>
              <w:left w:val="nil"/>
              <w:bottom w:val="single" w:sz="4" w:space="0" w:color="CCCCCC"/>
              <w:right w:val="single" w:sz="4" w:space="0" w:color="CCCCCC"/>
            </w:tcBorders>
            <w:shd w:val="clear" w:color="auto" w:fill="auto"/>
            <w:vAlign w:val="bottom"/>
            <w:hideMark/>
          </w:tcPr>
          <w:p w14:paraId="3C334CE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48</w:t>
            </w:r>
          </w:p>
        </w:tc>
        <w:tc>
          <w:tcPr>
            <w:tcW w:w="432" w:type="dxa"/>
            <w:tcBorders>
              <w:top w:val="nil"/>
              <w:left w:val="nil"/>
              <w:bottom w:val="single" w:sz="4" w:space="0" w:color="CCCCCC"/>
              <w:right w:val="single" w:sz="4" w:space="0" w:color="CCCCCC"/>
            </w:tcBorders>
            <w:shd w:val="clear" w:color="auto" w:fill="auto"/>
            <w:vAlign w:val="bottom"/>
            <w:hideMark/>
          </w:tcPr>
          <w:p w14:paraId="171A140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295</w:t>
            </w:r>
          </w:p>
        </w:tc>
        <w:tc>
          <w:tcPr>
            <w:tcW w:w="432" w:type="dxa"/>
            <w:tcBorders>
              <w:top w:val="nil"/>
              <w:left w:val="nil"/>
              <w:bottom w:val="single" w:sz="4" w:space="0" w:color="CCCCCC"/>
              <w:right w:val="single" w:sz="4" w:space="0" w:color="CCCCCC"/>
            </w:tcBorders>
            <w:shd w:val="clear" w:color="auto" w:fill="auto"/>
            <w:vAlign w:val="bottom"/>
            <w:hideMark/>
          </w:tcPr>
          <w:p w14:paraId="5E804AA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56</w:t>
            </w:r>
          </w:p>
        </w:tc>
        <w:tc>
          <w:tcPr>
            <w:tcW w:w="432" w:type="dxa"/>
            <w:tcBorders>
              <w:top w:val="nil"/>
              <w:left w:val="nil"/>
              <w:bottom w:val="single" w:sz="4" w:space="0" w:color="CCCCCC"/>
              <w:right w:val="single" w:sz="4" w:space="0" w:color="CCCCCC"/>
            </w:tcBorders>
            <w:shd w:val="clear" w:color="auto" w:fill="auto"/>
            <w:vAlign w:val="bottom"/>
            <w:hideMark/>
          </w:tcPr>
          <w:p w14:paraId="7ABBF1C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282</w:t>
            </w:r>
          </w:p>
        </w:tc>
        <w:tc>
          <w:tcPr>
            <w:tcW w:w="432" w:type="dxa"/>
            <w:tcBorders>
              <w:top w:val="nil"/>
              <w:left w:val="nil"/>
              <w:bottom w:val="single" w:sz="4" w:space="0" w:color="CCCCCC"/>
              <w:right w:val="single" w:sz="4" w:space="0" w:color="CCCCCC"/>
            </w:tcBorders>
            <w:shd w:val="clear" w:color="auto" w:fill="auto"/>
            <w:vAlign w:val="bottom"/>
            <w:hideMark/>
          </w:tcPr>
          <w:p w14:paraId="17366F3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90</w:t>
            </w:r>
          </w:p>
        </w:tc>
        <w:tc>
          <w:tcPr>
            <w:tcW w:w="432" w:type="dxa"/>
            <w:tcBorders>
              <w:top w:val="nil"/>
              <w:left w:val="nil"/>
              <w:bottom w:val="single" w:sz="4" w:space="0" w:color="CCCCCC"/>
              <w:right w:val="single" w:sz="4" w:space="0" w:color="CCCCCC"/>
            </w:tcBorders>
            <w:shd w:val="clear" w:color="auto" w:fill="auto"/>
            <w:vAlign w:val="bottom"/>
            <w:hideMark/>
          </w:tcPr>
          <w:p w14:paraId="1E54DB8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132</w:t>
            </w:r>
          </w:p>
        </w:tc>
        <w:tc>
          <w:tcPr>
            <w:tcW w:w="432" w:type="dxa"/>
            <w:tcBorders>
              <w:top w:val="nil"/>
              <w:left w:val="nil"/>
              <w:bottom w:val="single" w:sz="4" w:space="0" w:color="CCCCCC"/>
              <w:right w:val="single" w:sz="4" w:space="0" w:color="CCCCCC"/>
            </w:tcBorders>
            <w:shd w:val="clear" w:color="auto" w:fill="auto"/>
            <w:vAlign w:val="bottom"/>
            <w:hideMark/>
          </w:tcPr>
          <w:p w14:paraId="3877C33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82</w:t>
            </w:r>
          </w:p>
        </w:tc>
        <w:tc>
          <w:tcPr>
            <w:tcW w:w="410" w:type="dxa"/>
            <w:tcBorders>
              <w:top w:val="nil"/>
              <w:left w:val="nil"/>
              <w:bottom w:val="single" w:sz="4" w:space="0" w:color="CCCCCC"/>
              <w:right w:val="single" w:sz="4" w:space="0" w:color="CCCCCC"/>
            </w:tcBorders>
            <w:shd w:val="clear" w:color="auto" w:fill="auto"/>
            <w:vAlign w:val="bottom"/>
            <w:hideMark/>
          </w:tcPr>
          <w:p w14:paraId="658996C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432" w:type="dxa"/>
            <w:tcBorders>
              <w:top w:val="nil"/>
              <w:left w:val="nil"/>
              <w:bottom w:val="single" w:sz="4" w:space="0" w:color="CCCCCC"/>
              <w:right w:val="single" w:sz="4" w:space="0" w:color="CCCCCC"/>
            </w:tcBorders>
            <w:shd w:val="clear" w:color="auto" w:fill="auto"/>
            <w:vAlign w:val="bottom"/>
            <w:hideMark/>
          </w:tcPr>
          <w:p w14:paraId="6A6B5E0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29</w:t>
            </w:r>
          </w:p>
        </w:tc>
        <w:tc>
          <w:tcPr>
            <w:tcW w:w="382" w:type="dxa"/>
            <w:tcBorders>
              <w:top w:val="nil"/>
              <w:left w:val="nil"/>
              <w:bottom w:val="single" w:sz="4" w:space="0" w:color="CCCCCC"/>
              <w:right w:val="single" w:sz="4" w:space="0" w:color="CCCCCC"/>
            </w:tcBorders>
            <w:shd w:val="clear" w:color="auto" w:fill="auto"/>
            <w:vAlign w:val="bottom"/>
            <w:hideMark/>
          </w:tcPr>
          <w:p w14:paraId="340278A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16</w:t>
            </w:r>
          </w:p>
        </w:tc>
        <w:tc>
          <w:tcPr>
            <w:tcW w:w="430" w:type="dxa"/>
            <w:tcBorders>
              <w:top w:val="nil"/>
              <w:left w:val="nil"/>
              <w:bottom w:val="single" w:sz="4" w:space="0" w:color="CCCCCC"/>
              <w:right w:val="single" w:sz="4" w:space="0" w:color="CCCCCC"/>
            </w:tcBorders>
            <w:shd w:val="clear" w:color="auto" w:fill="auto"/>
            <w:vAlign w:val="bottom"/>
            <w:hideMark/>
          </w:tcPr>
          <w:p w14:paraId="5DDA5C4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w:t>
            </w:r>
          </w:p>
        </w:tc>
        <w:tc>
          <w:tcPr>
            <w:tcW w:w="621" w:type="dxa"/>
            <w:tcBorders>
              <w:top w:val="nil"/>
              <w:left w:val="nil"/>
              <w:bottom w:val="single" w:sz="4" w:space="0" w:color="CCCCCC"/>
              <w:right w:val="single" w:sz="4" w:space="0" w:color="CCCCCC"/>
            </w:tcBorders>
            <w:shd w:val="clear" w:color="auto" w:fill="auto"/>
            <w:vAlign w:val="bottom"/>
            <w:hideMark/>
          </w:tcPr>
          <w:p w14:paraId="1D13EF6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81</w:t>
            </w:r>
          </w:p>
        </w:tc>
        <w:tc>
          <w:tcPr>
            <w:tcW w:w="2050" w:type="dxa"/>
            <w:tcBorders>
              <w:top w:val="nil"/>
              <w:left w:val="nil"/>
              <w:bottom w:val="single" w:sz="4" w:space="0" w:color="CCCCCC"/>
              <w:right w:val="single" w:sz="4" w:space="0" w:color="CCCCCC"/>
            </w:tcBorders>
            <w:shd w:val="clear" w:color="000000" w:fill="26466D"/>
            <w:vAlign w:val="bottom"/>
            <w:hideMark/>
          </w:tcPr>
          <w:p w14:paraId="20D539A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5 486</w:t>
            </w:r>
          </w:p>
        </w:tc>
      </w:tr>
      <w:tr w:rsidR="00523496" w:rsidRPr="00FD1E82" w14:paraId="0CD85302"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5A27003B"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BG</w:t>
            </w:r>
          </w:p>
        </w:tc>
        <w:tc>
          <w:tcPr>
            <w:tcW w:w="736" w:type="dxa"/>
            <w:tcBorders>
              <w:top w:val="nil"/>
              <w:left w:val="nil"/>
              <w:bottom w:val="single" w:sz="4" w:space="0" w:color="CCCCCC"/>
              <w:right w:val="single" w:sz="4" w:space="0" w:color="CCCCCC"/>
            </w:tcBorders>
            <w:shd w:val="clear" w:color="auto" w:fill="auto"/>
            <w:vAlign w:val="bottom"/>
            <w:hideMark/>
          </w:tcPr>
          <w:p w14:paraId="2540AD3A"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w:t>
            </w:r>
          </w:p>
        </w:tc>
        <w:tc>
          <w:tcPr>
            <w:tcW w:w="569" w:type="dxa"/>
            <w:tcBorders>
              <w:top w:val="nil"/>
              <w:left w:val="nil"/>
              <w:bottom w:val="single" w:sz="4" w:space="0" w:color="CCCCCC"/>
              <w:right w:val="single" w:sz="4" w:space="0" w:color="CCCCCC"/>
            </w:tcBorders>
            <w:shd w:val="clear" w:color="auto" w:fill="auto"/>
            <w:vAlign w:val="bottom"/>
            <w:hideMark/>
          </w:tcPr>
          <w:p w14:paraId="3D42631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48</w:t>
            </w:r>
          </w:p>
        </w:tc>
        <w:tc>
          <w:tcPr>
            <w:tcW w:w="432" w:type="dxa"/>
            <w:tcBorders>
              <w:top w:val="nil"/>
              <w:left w:val="nil"/>
              <w:bottom w:val="single" w:sz="4" w:space="0" w:color="CCCCCC"/>
              <w:right w:val="single" w:sz="4" w:space="0" w:color="CCCCCC"/>
            </w:tcBorders>
            <w:shd w:val="clear" w:color="000000" w:fill="DEE8F6"/>
            <w:vAlign w:val="bottom"/>
            <w:hideMark/>
          </w:tcPr>
          <w:p w14:paraId="36E014B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553</w:t>
            </w:r>
          </w:p>
        </w:tc>
        <w:tc>
          <w:tcPr>
            <w:tcW w:w="432" w:type="dxa"/>
            <w:tcBorders>
              <w:top w:val="nil"/>
              <w:left w:val="nil"/>
              <w:bottom w:val="single" w:sz="4" w:space="0" w:color="CCCCCC"/>
              <w:right w:val="single" w:sz="4" w:space="0" w:color="CCCCCC"/>
            </w:tcBorders>
            <w:shd w:val="clear" w:color="auto" w:fill="auto"/>
            <w:vAlign w:val="bottom"/>
            <w:hideMark/>
          </w:tcPr>
          <w:p w14:paraId="4D88770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w:t>
            </w:r>
          </w:p>
        </w:tc>
        <w:tc>
          <w:tcPr>
            <w:tcW w:w="432" w:type="dxa"/>
            <w:tcBorders>
              <w:top w:val="nil"/>
              <w:left w:val="nil"/>
              <w:bottom w:val="single" w:sz="4" w:space="0" w:color="CCCCCC"/>
              <w:right w:val="single" w:sz="4" w:space="0" w:color="CCCCCC"/>
            </w:tcBorders>
            <w:shd w:val="clear" w:color="auto" w:fill="auto"/>
            <w:vAlign w:val="bottom"/>
            <w:hideMark/>
          </w:tcPr>
          <w:p w14:paraId="074AC4E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w:t>
            </w:r>
          </w:p>
        </w:tc>
        <w:tc>
          <w:tcPr>
            <w:tcW w:w="432" w:type="dxa"/>
            <w:tcBorders>
              <w:top w:val="nil"/>
              <w:left w:val="nil"/>
              <w:bottom w:val="single" w:sz="4" w:space="0" w:color="CCCCCC"/>
              <w:right w:val="single" w:sz="4" w:space="0" w:color="CCCCCC"/>
            </w:tcBorders>
            <w:shd w:val="clear" w:color="auto" w:fill="auto"/>
            <w:vAlign w:val="bottom"/>
            <w:hideMark/>
          </w:tcPr>
          <w:p w14:paraId="5A715DD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432" w:type="dxa"/>
            <w:tcBorders>
              <w:top w:val="nil"/>
              <w:left w:val="nil"/>
              <w:bottom w:val="single" w:sz="4" w:space="0" w:color="CCCCCC"/>
              <w:right w:val="single" w:sz="4" w:space="0" w:color="CCCCCC"/>
            </w:tcBorders>
            <w:shd w:val="clear" w:color="auto" w:fill="auto"/>
            <w:vAlign w:val="bottom"/>
            <w:hideMark/>
          </w:tcPr>
          <w:p w14:paraId="4A2AAFBE"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w:t>
            </w:r>
          </w:p>
        </w:tc>
        <w:tc>
          <w:tcPr>
            <w:tcW w:w="432" w:type="dxa"/>
            <w:tcBorders>
              <w:top w:val="nil"/>
              <w:left w:val="nil"/>
              <w:bottom w:val="single" w:sz="4" w:space="0" w:color="CCCCCC"/>
              <w:right w:val="single" w:sz="4" w:space="0" w:color="CCCCCC"/>
            </w:tcBorders>
            <w:shd w:val="clear" w:color="auto" w:fill="auto"/>
            <w:vAlign w:val="bottom"/>
            <w:hideMark/>
          </w:tcPr>
          <w:p w14:paraId="62A4D84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w:t>
            </w:r>
          </w:p>
        </w:tc>
        <w:tc>
          <w:tcPr>
            <w:tcW w:w="432" w:type="dxa"/>
            <w:tcBorders>
              <w:top w:val="nil"/>
              <w:left w:val="nil"/>
              <w:bottom w:val="single" w:sz="4" w:space="0" w:color="CCCCCC"/>
              <w:right w:val="single" w:sz="4" w:space="0" w:color="CCCCCC"/>
            </w:tcBorders>
            <w:shd w:val="clear" w:color="auto" w:fill="auto"/>
            <w:vAlign w:val="bottom"/>
            <w:hideMark/>
          </w:tcPr>
          <w:p w14:paraId="690AD85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w:t>
            </w:r>
          </w:p>
        </w:tc>
        <w:tc>
          <w:tcPr>
            <w:tcW w:w="410" w:type="dxa"/>
            <w:tcBorders>
              <w:top w:val="nil"/>
              <w:left w:val="nil"/>
              <w:bottom w:val="single" w:sz="4" w:space="0" w:color="CCCCCC"/>
              <w:right w:val="single" w:sz="4" w:space="0" w:color="CCCCCC"/>
            </w:tcBorders>
            <w:shd w:val="clear" w:color="auto" w:fill="auto"/>
            <w:vAlign w:val="bottom"/>
            <w:hideMark/>
          </w:tcPr>
          <w:p w14:paraId="601B522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132CAC3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11</w:t>
            </w:r>
          </w:p>
        </w:tc>
        <w:tc>
          <w:tcPr>
            <w:tcW w:w="382" w:type="dxa"/>
            <w:tcBorders>
              <w:top w:val="nil"/>
              <w:left w:val="nil"/>
              <w:bottom w:val="single" w:sz="4" w:space="0" w:color="CCCCCC"/>
              <w:right w:val="single" w:sz="4" w:space="0" w:color="CCCCCC"/>
            </w:tcBorders>
            <w:shd w:val="clear" w:color="auto" w:fill="auto"/>
            <w:vAlign w:val="bottom"/>
            <w:hideMark/>
          </w:tcPr>
          <w:p w14:paraId="33D79D5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430" w:type="dxa"/>
            <w:tcBorders>
              <w:top w:val="nil"/>
              <w:left w:val="nil"/>
              <w:bottom w:val="single" w:sz="4" w:space="0" w:color="CCCCCC"/>
              <w:right w:val="single" w:sz="4" w:space="0" w:color="CCCCCC"/>
            </w:tcBorders>
            <w:shd w:val="clear" w:color="auto" w:fill="auto"/>
            <w:vAlign w:val="bottom"/>
            <w:hideMark/>
          </w:tcPr>
          <w:p w14:paraId="71BBC08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621" w:type="dxa"/>
            <w:tcBorders>
              <w:top w:val="nil"/>
              <w:left w:val="nil"/>
              <w:bottom w:val="single" w:sz="4" w:space="0" w:color="CCCCCC"/>
              <w:right w:val="single" w:sz="4" w:space="0" w:color="CCCCCC"/>
            </w:tcBorders>
            <w:shd w:val="clear" w:color="auto" w:fill="auto"/>
            <w:vAlign w:val="bottom"/>
            <w:hideMark/>
          </w:tcPr>
          <w:p w14:paraId="4AD62ED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2050" w:type="dxa"/>
            <w:tcBorders>
              <w:top w:val="nil"/>
              <w:left w:val="nil"/>
              <w:bottom w:val="single" w:sz="4" w:space="0" w:color="CCCCCC"/>
              <w:right w:val="single" w:sz="4" w:space="0" w:color="CCCCCC"/>
            </w:tcBorders>
            <w:shd w:val="clear" w:color="000000" w:fill="26466D"/>
            <w:vAlign w:val="bottom"/>
            <w:hideMark/>
          </w:tcPr>
          <w:p w14:paraId="15D0F875"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643</w:t>
            </w:r>
          </w:p>
        </w:tc>
      </w:tr>
      <w:tr w:rsidR="00523496" w:rsidRPr="00FD1E82" w14:paraId="1925A93B"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61F5378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CZ</w:t>
            </w:r>
          </w:p>
        </w:tc>
        <w:tc>
          <w:tcPr>
            <w:tcW w:w="736" w:type="dxa"/>
            <w:tcBorders>
              <w:top w:val="nil"/>
              <w:left w:val="nil"/>
              <w:bottom w:val="single" w:sz="4" w:space="0" w:color="CCCCCC"/>
              <w:right w:val="single" w:sz="4" w:space="0" w:color="CCCCCC"/>
            </w:tcBorders>
            <w:shd w:val="clear" w:color="auto" w:fill="auto"/>
            <w:vAlign w:val="bottom"/>
            <w:hideMark/>
          </w:tcPr>
          <w:p w14:paraId="17606B5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90</w:t>
            </w:r>
          </w:p>
        </w:tc>
        <w:tc>
          <w:tcPr>
            <w:tcW w:w="569" w:type="dxa"/>
            <w:tcBorders>
              <w:top w:val="nil"/>
              <w:left w:val="nil"/>
              <w:bottom w:val="single" w:sz="4" w:space="0" w:color="CCCCCC"/>
              <w:right w:val="single" w:sz="4" w:space="0" w:color="CCCCCC"/>
            </w:tcBorders>
            <w:shd w:val="clear" w:color="auto" w:fill="auto"/>
            <w:vAlign w:val="bottom"/>
            <w:hideMark/>
          </w:tcPr>
          <w:p w14:paraId="6903E4D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295</w:t>
            </w:r>
          </w:p>
        </w:tc>
        <w:tc>
          <w:tcPr>
            <w:tcW w:w="432" w:type="dxa"/>
            <w:tcBorders>
              <w:top w:val="nil"/>
              <w:left w:val="nil"/>
              <w:bottom w:val="single" w:sz="4" w:space="0" w:color="CCCCCC"/>
              <w:right w:val="single" w:sz="4" w:space="0" w:color="CCCCCC"/>
            </w:tcBorders>
            <w:shd w:val="clear" w:color="auto" w:fill="auto"/>
            <w:vAlign w:val="bottom"/>
            <w:hideMark/>
          </w:tcPr>
          <w:p w14:paraId="556FEBD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w:t>
            </w:r>
          </w:p>
        </w:tc>
        <w:tc>
          <w:tcPr>
            <w:tcW w:w="432" w:type="dxa"/>
            <w:tcBorders>
              <w:top w:val="nil"/>
              <w:left w:val="nil"/>
              <w:bottom w:val="single" w:sz="4" w:space="0" w:color="CCCCCC"/>
              <w:right w:val="single" w:sz="4" w:space="0" w:color="CCCCCC"/>
            </w:tcBorders>
            <w:shd w:val="clear" w:color="000000" w:fill="DEE8F6"/>
            <w:vAlign w:val="bottom"/>
            <w:hideMark/>
          </w:tcPr>
          <w:p w14:paraId="41B6A29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48</w:t>
            </w:r>
          </w:p>
        </w:tc>
        <w:tc>
          <w:tcPr>
            <w:tcW w:w="432" w:type="dxa"/>
            <w:tcBorders>
              <w:top w:val="nil"/>
              <w:left w:val="nil"/>
              <w:bottom w:val="single" w:sz="4" w:space="0" w:color="CCCCCC"/>
              <w:right w:val="single" w:sz="4" w:space="0" w:color="CCCCCC"/>
            </w:tcBorders>
            <w:shd w:val="clear" w:color="auto" w:fill="auto"/>
            <w:vAlign w:val="bottom"/>
            <w:hideMark/>
          </w:tcPr>
          <w:p w14:paraId="168869C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2" w:type="dxa"/>
            <w:tcBorders>
              <w:top w:val="nil"/>
              <w:left w:val="nil"/>
              <w:bottom w:val="single" w:sz="4" w:space="0" w:color="CCCCCC"/>
              <w:right w:val="single" w:sz="4" w:space="0" w:color="CCCCCC"/>
            </w:tcBorders>
            <w:shd w:val="clear" w:color="auto" w:fill="auto"/>
            <w:vAlign w:val="bottom"/>
            <w:hideMark/>
          </w:tcPr>
          <w:p w14:paraId="0A4DBE0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35</w:t>
            </w:r>
          </w:p>
        </w:tc>
        <w:tc>
          <w:tcPr>
            <w:tcW w:w="432" w:type="dxa"/>
            <w:tcBorders>
              <w:top w:val="nil"/>
              <w:left w:val="nil"/>
              <w:bottom w:val="single" w:sz="4" w:space="0" w:color="CCCCCC"/>
              <w:right w:val="single" w:sz="4" w:space="0" w:color="CCCCCC"/>
            </w:tcBorders>
            <w:shd w:val="clear" w:color="auto" w:fill="auto"/>
            <w:vAlign w:val="bottom"/>
            <w:hideMark/>
          </w:tcPr>
          <w:p w14:paraId="637EB1E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20</w:t>
            </w:r>
          </w:p>
        </w:tc>
        <w:tc>
          <w:tcPr>
            <w:tcW w:w="432" w:type="dxa"/>
            <w:tcBorders>
              <w:top w:val="nil"/>
              <w:left w:val="nil"/>
              <w:bottom w:val="single" w:sz="4" w:space="0" w:color="CCCCCC"/>
              <w:right w:val="single" w:sz="4" w:space="0" w:color="CCCCCC"/>
            </w:tcBorders>
            <w:shd w:val="clear" w:color="auto" w:fill="auto"/>
            <w:vAlign w:val="bottom"/>
            <w:hideMark/>
          </w:tcPr>
          <w:p w14:paraId="0E7BFC0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w:t>
            </w:r>
          </w:p>
        </w:tc>
        <w:tc>
          <w:tcPr>
            <w:tcW w:w="432" w:type="dxa"/>
            <w:tcBorders>
              <w:top w:val="nil"/>
              <w:left w:val="nil"/>
              <w:bottom w:val="single" w:sz="4" w:space="0" w:color="CCCCCC"/>
              <w:right w:val="single" w:sz="4" w:space="0" w:color="CCCCCC"/>
            </w:tcBorders>
            <w:shd w:val="clear" w:color="auto" w:fill="auto"/>
            <w:vAlign w:val="bottom"/>
            <w:hideMark/>
          </w:tcPr>
          <w:p w14:paraId="458178B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16</w:t>
            </w:r>
          </w:p>
        </w:tc>
        <w:tc>
          <w:tcPr>
            <w:tcW w:w="410" w:type="dxa"/>
            <w:tcBorders>
              <w:top w:val="nil"/>
              <w:left w:val="nil"/>
              <w:bottom w:val="single" w:sz="4" w:space="0" w:color="CCCCCC"/>
              <w:right w:val="single" w:sz="4" w:space="0" w:color="CCCCCC"/>
            </w:tcBorders>
            <w:shd w:val="clear" w:color="auto" w:fill="auto"/>
            <w:vAlign w:val="bottom"/>
            <w:hideMark/>
          </w:tcPr>
          <w:p w14:paraId="1300868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1634D90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w:t>
            </w:r>
          </w:p>
        </w:tc>
        <w:tc>
          <w:tcPr>
            <w:tcW w:w="382" w:type="dxa"/>
            <w:tcBorders>
              <w:top w:val="nil"/>
              <w:left w:val="nil"/>
              <w:bottom w:val="single" w:sz="4" w:space="0" w:color="CCCCCC"/>
              <w:right w:val="single" w:sz="4" w:space="0" w:color="CCCCCC"/>
            </w:tcBorders>
            <w:shd w:val="clear" w:color="auto" w:fill="auto"/>
            <w:vAlign w:val="bottom"/>
            <w:hideMark/>
          </w:tcPr>
          <w:p w14:paraId="0476DD6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0" w:type="dxa"/>
            <w:tcBorders>
              <w:top w:val="nil"/>
              <w:left w:val="nil"/>
              <w:bottom w:val="single" w:sz="4" w:space="0" w:color="CCCCCC"/>
              <w:right w:val="single" w:sz="4" w:space="0" w:color="CCCCCC"/>
            </w:tcBorders>
            <w:shd w:val="clear" w:color="auto" w:fill="auto"/>
            <w:vAlign w:val="bottom"/>
            <w:hideMark/>
          </w:tcPr>
          <w:p w14:paraId="5F18758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621" w:type="dxa"/>
            <w:tcBorders>
              <w:top w:val="nil"/>
              <w:left w:val="nil"/>
              <w:bottom w:val="single" w:sz="4" w:space="0" w:color="CCCCCC"/>
              <w:right w:val="single" w:sz="4" w:space="0" w:color="CCCCCC"/>
            </w:tcBorders>
            <w:shd w:val="clear" w:color="auto" w:fill="auto"/>
            <w:vAlign w:val="bottom"/>
            <w:hideMark/>
          </w:tcPr>
          <w:p w14:paraId="4862D12E"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12</w:t>
            </w:r>
          </w:p>
        </w:tc>
        <w:tc>
          <w:tcPr>
            <w:tcW w:w="2050" w:type="dxa"/>
            <w:tcBorders>
              <w:top w:val="nil"/>
              <w:left w:val="nil"/>
              <w:bottom w:val="single" w:sz="4" w:space="0" w:color="CCCCCC"/>
              <w:right w:val="single" w:sz="4" w:space="0" w:color="CCCCCC"/>
            </w:tcBorders>
            <w:shd w:val="clear" w:color="000000" w:fill="26466D"/>
            <w:vAlign w:val="bottom"/>
            <w:hideMark/>
          </w:tcPr>
          <w:p w14:paraId="11FFB093"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537</w:t>
            </w:r>
          </w:p>
        </w:tc>
      </w:tr>
      <w:tr w:rsidR="00523496" w:rsidRPr="00FD1E82" w14:paraId="4DFE53FC"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54DA0E41"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HR</w:t>
            </w:r>
          </w:p>
        </w:tc>
        <w:tc>
          <w:tcPr>
            <w:tcW w:w="736" w:type="dxa"/>
            <w:tcBorders>
              <w:top w:val="nil"/>
              <w:left w:val="nil"/>
              <w:bottom w:val="single" w:sz="4" w:space="0" w:color="CCCCCC"/>
              <w:right w:val="single" w:sz="4" w:space="0" w:color="CCCCCC"/>
            </w:tcBorders>
            <w:shd w:val="clear" w:color="auto" w:fill="auto"/>
            <w:vAlign w:val="bottom"/>
            <w:hideMark/>
          </w:tcPr>
          <w:p w14:paraId="4C61BAF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20</w:t>
            </w:r>
          </w:p>
        </w:tc>
        <w:tc>
          <w:tcPr>
            <w:tcW w:w="569" w:type="dxa"/>
            <w:tcBorders>
              <w:top w:val="nil"/>
              <w:left w:val="nil"/>
              <w:bottom w:val="single" w:sz="4" w:space="0" w:color="CCCCCC"/>
              <w:right w:val="single" w:sz="4" w:space="0" w:color="CCCCCC"/>
            </w:tcBorders>
            <w:shd w:val="clear" w:color="auto" w:fill="auto"/>
            <w:vAlign w:val="bottom"/>
            <w:hideMark/>
          </w:tcPr>
          <w:p w14:paraId="5C4D758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56</w:t>
            </w:r>
          </w:p>
        </w:tc>
        <w:tc>
          <w:tcPr>
            <w:tcW w:w="432" w:type="dxa"/>
            <w:tcBorders>
              <w:top w:val="nil"/>
              <w:left w:val="nil"/>
              <w:bottom w:val="single" w:sz="4" w:space="0" w:color="CCCCCC"/>
              <w:right w:val="single" w:sz="4" w:space="0" w:color="CCCCCC"/>
            </w:tcBorders>
            <w:shd w:val="clear" w:color="auto" w:fill="auto"/>
            <w:vAlign w:val="bottom"/>
            <w:hideMark/>
          </w:tcPr>
          <w:p w14:paraId="22A2D54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w:t>
            </w:r>
          </w:p>
        </w:tc>
        <w:tc>
          <w:tcPr>
            <w:tcW w:w="432" w:type="dxa"/>
            <w:tcBorders>
              <w:top w:val="nil"/>
              <w:left w:val="nil"/>
              <w:bottom w:val="single" w:sz="4" w:space="0" w:color="CCCCCC"/>
              <w:right w:val="single" w:sz="4" w:space="0" w:color="CCCCCC"/>
            </w:tcBorders>
            <w:shd w:val="clear" w:color="auto" w:fill="auto"/>
            <w:vAlign w:val="bottom"/>
            <w:hideMark/>
          </w:tcPr>
          <w:p w14:paraId="5BDCA35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2" w:type="dxa"/>
            <w:tcBorders>
              <w:top w:val="nil"/>
              <w:left w:val="nil"/>
              <w:bottom w:val="single" w:sz="4" w:space="0" w:color="CCCCCC"/>
              <w:right w:val="single" w:sz="4" w:space="0" w:color="CCCCCC"/>
            </w:tcBorders>
            <w:shd w:val="clear" w:color="000000" w:fill="DEE8F6"/>
            <w:vAlign w:val="bottom"/>
            <w:hideMark/>
          </w:tcPr>
          <w:p w14:paraId="3A7404D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149</w:t>
            </w:r>
          </w:p>
        </w:tc>
        <w:tc>
          <w:tcPr>
            <w:tcW w:w="432" w:type="dxa"/>
            <w:tcBorders>
              <w:top w:val="nil"/>
              <w:left w:val="nil"/>
              <w:bottom w:val="single" w:sz="4" w:space="0" w:color="CCCCCC"/>
              <w:right w:val="single" w:sz="4" w:space="0" w:color="CCCCCC"/>
            </w:tcBorders>
            <w:shd w:val="clear" w:color="auto" w:fill="auto"/>
            <w:vAlign w:val="bottom"/>
            <w:hideMark/>
          </w:tcPr>
          <w:p w14:paraId="0FE9C48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w:t>
            </w:r>
          </w:p>
        </w:tc>
        <w:tc>
          <w:tcPr>
            <w:tcW w:w="432" w:type="dxa"/>
            <w:tcBorders>
              <w:top w:val="nil"/>
              <w:left w:val="nil"/>
              <w:bottom w:val="single" w:sz="4" w:space="0" w:color="CCCCCC"/>
              <w:right w:val="single" w:sz="4" w:space="0" w:color="CCCCCC"/>
            </w:tcBorders>
            <w:shd w:val="clear" w:color="auto" w:fill="auto"/>
            <w:vAlign w:val="bottom"/>
            <w:hideMark/>
          </w:tcPr>
          <w:p w14:paraId="1626546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w:t>
            </w:r>
          </w:p>
        </w:tc>
        <w:tc>
          <w:tcPr>
            <w:tcW w:w="432" w:type="dxa"/>
            <w:tcBorders>
              <w:top w:val="nil"/>
              <w:left w:val="nil"/>
              <w:bottom w:val="single" w:sz="4" w:space="0" w:color="CCCCCC"/>
              <w:right w:val="single" w:sz="4" w:space="0" w:color="CCCCCC"/>
            </w:tcBorders>
            <w:shd w:val="clear" w:color="auto" w:fill="auto"/>
            <w:vAlign w:val="bottom"/>
            <w:hideMark/>
          </w:tcPr>
          <w:p w14:paraId="577FCA1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w:t>
            </w:r>
          </w:p>
        </w:tc>
        <w:tc>
          <w:tcPr>
            <w:tcW w:w="432" w:type="dxa"/>
            <w:tcBorders>
              <w:top w:val="nil"/>
              <w:left w:val="nil"/>
              <w:bottom w:val="single" w:sz="4" w:space="0" w:color="CCCCCC"/>
              <w:right w:val="single" w:sz="4" w:space="0" w:color="CCCCCC"/>
            </w:tcBorders>
            <w:shd w:val="clear" w:color="auto" w:fill="auto"/>
            <w:vAlign w:val="bottom"/>
            <w:hideMark/>
          </w:tcPr>
          <w:p w14:paraId="5C784DF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w:t>
            </w:r>
          </w:p>
        </w:tc>
        <w:tc>
          <w:tcPr>
            <w:tcW w:w="410" w:type="dxa"/>
            <w:tcBorders>
              <w:top w:val="nil"/>
              <w:left w:val="nil"/>
              <w:bottom w:val="single" w:sz="4" w:space="0" w:color="CCCCCC"/>
              <w:right w:val="single" w:sz="4" w:space="0" w:color="CCCCCC"/>
            </w:tcBorders>
            <w:shd w:val="clear" w:color="auto" w:fill="auto"/>
            <w:vAlign w:val="bottom"/>
            <w:hideMark/>
          </w:tcPr>
          <w:p w14:paraId="0E54ABE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6153208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w:t>
            </w:r>
          </w:p>
        </w:tc>
        <w:tc>
          <w:tcPr>
            <w:tcW w:w="382" w:type="dxa"/>
            <w:tcBorders>
              <w:top w:val="nil"/>
              <w:left w:val="nil"/>
              <w:bottom w:val="single" w:sz="4" w:space="0" w:color="CCCCCC"/>
              <w:right w:val="single" w:sz="4" w:space="0" w:color="CCCCCC"/>
            </w:tcBorders>
            <w:shd w:val="clear" w:color="auto" w:fill="auto"/>
            <w:vAlign w:val="bottom"/>
            <w:hideMark/>
          </w:tcPr>
          <w:p w14:paraId="4D136E3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0" w:type="dxa"/>
            <w:tcBorders>
              <w:top w:val="nil"/>
              <w:left w:val="nil"/>
              <w:bottom w:val="single" w:sz="4" w:space="0" w:color="CCCCCC"/>
              <w:right w:val="single" w:sz="4" w:space="0" w:color="CCCCCC"/>
            </w:tcBorders>
            <w:shd w:val="clear" w:color="auto" w:fill="auto"/>
            <w:vAlign w:val="bottom"/>
            <w:hideMark/>
          </w:tcPr>
          <w:p w14:paraId="7D786DB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621" w:type="dxa"/>
            <w:tcBorders>
              <w:top w:val="nil"/>
              <w:left w:val="nil"/>
              <w:bottom w:val="single" w:sz="4" w:space="0" w:color="CCCCCC"/>
              <w:right w:val="single" w:sz="4" w:space="0" w:color="CCCCCC"/>
            </w:tcBorders>
            <w:shd w:val="clear" w:color="auto" w:fill="auto"/>
            <w:vAlign w:val="bottom"/>
            <w:hideMark/>
          </w:tcPr>
          <w:p w14:paraId="10165D6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2050" w:type="dxa"/>
            <w:tcBorders>
              <w:top w:val="nil"/>
              <w:left w:val="nil"/>
              <w:bottom w:val="single" w:sz="4" w:space="0" w:color="CCCCCC"/>
              <w:right w:val="single" w:sz="4" w:space="0" w:color="CCCCCC"/>
            </w:tcBorders>
            <w:shd w:val="clear" w:color="000000" w:fill="26466D"/>
            <w:vAlign w:val="bottom"/>
            <w:hideMark/>
          </w:tcPr>
          <w:p w14:paraId="450AE4F5"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263</w:t>
            </w:r>
          </w:p>
        </w:tc>
      </w:tr>
      <w:tr w:rsidR="00523496" w:rsidRPr="00FD1E82" w14:paraId="7C84979E"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30E8C13D"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HU</w:t>
            </w:r>
          </w:p>
        </w:tc>
        <w:tc>
          <w:tcPr>
            <w:tcW w:w="736" w:type="dxa"/>
            <w:tcBorders>
              <w:top w:val="nil"/>
              <w:left w:val="nil"/>
              <w:bottom w:val="single" w:sz="4" w:space="0" w:color="CCCCCC"/>
              <w:right w:val="single" w:sz="4" w:space="0" w:color="CCCCCC"/>
            </w:tcBorders>
            <w:shd w:val="clear" w:color="auto" w:fill="auto"/>
            <w:vAlign w:val="bottom"/>
            <w:hideMark/>
          </w:tcPr>
          <w:p w14:paraId="6C4A211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91</w:t>
            </w:r>
          </w:p>
        </w:tc>
        <w:tc>
          <w:tcPr>
            <w:tcW w:w="569" w:type="dxa"/>
            <w:tcBorders>
              <w:top w:val="nil"/>
              <w:left w:val="nil"/>
              <w:bottom w:val="single" w:sz="4" w:space="0" w:color="CCCCCC"/>
              <w:right w:val="single" w:sz="4" w:space="0" w:color="CCCCCC"/>
            </w:tcBorders>
            <w:shd w:val="clear" w:color="auto" w:fill="auto"/>
            <w:vAlign w:val="bottom"/>
            <w:hideMark/>
          </w:tcPr>
          <w:p w14:paraId="72E3763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282</w:t>
            </w:r>
          </w:p>
        </w:tc>
        <w:tc>
          <w:tcPr>
            <w:tcW w:w="432" w:type="dxa"/>
            <w:tcBorders>
              <w:top w:val="nil"/>
              <w:left w:val="nil"/>
              <w:bottom w:val="single" w:sz="4" w:space="0" w:color="CCCCCC"/>
              <w:right w:val="single" w:sz="4" w:space="0" w:color="CCCCCC"/>
            </w:tcBorders>
            <w:shd w:val="clear" w:color="auto" w:fill="auto"/>
            <w:vAlign w:val="bottom"/>
            <w:hideMark/>
          </w:tcPr>
          <w:p w14:paraId="1B3A411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432" w:type="dxa"/>
            <w:tcBorders>
              <w:top w:val="nil"/>
              <w:left w:val="nil"/>
              <w:bottom w:val="single" w:sz="4" w:space="0" w:color="CCCCCC"/>
              <w:right w:val="single" w:sz="4" w:space="0" w:color="CCCCCC"/>
            </w:tcBorders>
            <w:shd w:val="clear" w:color="auto" w:fill="auto"/>
            <w:vAlign w:val="bottom"/>
            <w:hideMark/>
          </w:tcPr>
          <w:p w14:paraId="24E002F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35</w:t>
            </w:r>
          </w:p>
        </w:tc>
        <w:tc>
          <w:tcPr>
            <w:tcW w:w="432" w:type="dxa"/>
            <w:tcBorders>
              <w:top w:val="nil"/>
              <w:left w:val="nil"/>
              <w:bottom w:val="single" w:sz="4" w:space="0" w:color="CCCCCC"/>
              <w:right w:val="single" w:sz="4" w:space="0" w:color="CCCCCC"/>
            </w:tcBorders>
            <w:shd w:val="clear" w:color="auto" w:fill="auto"/>
            <w:vAlign w:val="bottom"/>
            <w:hideMark/>
          </w:tcPr>
          <w:p w14:paraId="40DEC85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w:t>
            </w:r>
          </w:p>
        </w:tc>
        <w:tc>
          <w:tcPr>
            <w:tcW w:w="432" w:type="dxa"/>
            <w:tcBorders>
              <w:top w:val="nil"/>
              <w:left w:val="nil"/>
              <w:bottom w:val="single" w:sz="4" w:space="0" w:color="CCCCCC"/>
              <w:right w:val="single" w:sz="4" w:space="0" w:color="CCCCCC"/>
            </w:tcBorders>
            <w:shd w:val="clear" w:color="000000" w:fill="DEE8F6"/>
            <w:vAlign w:val="bottom"/>
            <w:hideMark/>
          </w:tcPr>
          <w:p w14:paraId="3DB8D98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104</w:t>
            </w:r>
          </w:p>
        </w:tc>
        <w:tc>
          <w:tcPr>
            <w:tcW w:w="432" w:type="dxa"/>
            <w:tcBorders>
              <w:top w:val="nil"/>
              <w:left w:val="nil"/>
              <w:bottom w:val="single" w:sz="4" w:space="0" w:color="CCCCCC"/>
              <w:right w:val="single" w:sz="4" w:space="0" w:color="CCCCCC"/>
            </w:tcBorders>
            <w:shd w:val="clear" w:color="auto" w:fill="auto"/>
            <w:vAlign w:val="bottom"/>
            <w:hideMark/>
          </w:tcPr>
          <w:p w14:paraId="777D9F5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25</w:t>
            </w:r>
          </w:p>
        </w:tc>
        <w:tc>
          <w:tcPr>
            <w:tcW w:w="432" w:type="dxa"/>
            <w:tcBorders>
              <w:top w:val="nil"/>
              <w:left w:val="nil"/>
              <w:bottom w:val="single" w:sz="4" w:space="0" w:color="CCCCCC"/>
              <w:right w:val="single" w:sz="4" w:space="0" w:color="CCCCCC"/>
            </w:tcBorders>
            <w:shd w:val="clear" w:color="auto" w:fill="auto"/>
            <w:vAlign w:val="bottom"/>
            <w:hideMark/>
          </w:tcPr>
          <w:p w14:paraId="2956357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w:t>
            </w:r>
          </w:p>
        </w:tc>
        <w:tc>
          <w:tcPr>
            <w:tcW w:w="432" w:type="dxa"/>
            <w:tcBorders>
              <w:top w:val="nil"/>
              <w:left w:val="nil"/>
              <w:bottom w:val="single" w:sz="4" w:space="0" w:color="CCCCCC"/>
              <w:right w:val="single" w:sz="4" w:space="0" w:color="CCCCCC"/>
            </w:tcBorders>
            <w:shd w:val="clear" w:color="auto" w:fill="auto"/>
            <w:vAlign w:val="bottom"/>
            <w:hideMark/>
          </w:tcPr>
          <w:p w14:paraId="6B4D782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11</w:t>
            </w:r>
          </w:p>
        </w:tc>
        <w:tc>
          <w:tcPr>
            <w:tcW w:w="410" w:type="dxa"/>
            <w:tcBorders>
              <w:top w:val="nil"/>
              <w:left w:val="nil"/>
              <w:bottom w:val="single" w:sz="4" w:space="0" w:color="CCCCCC"/>
              <w:right w:val="single" w:sz="4" w:space="0" w:color="CCCCCC"/>
            </w:tcBorders>
            <w:shd w:val="clear" w:color="auto" w:fill="auto"/>
            <w:vAlign w:val="bottom"/>
            <w:hideMark/>
          </w:tcPr>
          <w:p w14:paraId="1608832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5F9B841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w:t>
            </w:r>
          </w:p>
        </w:tc>
        <w:tc>
          <w:tcPr>
            <w:tcW w:w="382" w:type="dxa"/>
            <w:tcBorders>
              <w:top w:val="nil"/>
              <w:left w:val="nil"/>
              <w:bottom w:val="single" w:sz="4" w:space="0" w:color="CCCCCC"/>
              <w:right w:val="single" w:sz="4" w:space="0" w:color="CCCCCC"/>
            </w:tcBorders>
            <w:shd w:val="clear" w:color="auto" w:fill="auto"/>
            <w:vAlign w:val="bottom"/>
            <w:hideMark/>
          </w:tcPr>
          <w:p w14:paraId="6C27774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0" w:type="dxa"/>
            <w:tcBorders>
              <w:top w:val="nil"/>
              <w:left w:val="nil"/>
              <w:bottom w:val="single" w:sz="4" w:space="0" w:color="CCCCCC"/>
              <w:right w:val="single" w:sz="4" w:space="0" w:color="CCCCCC"/>
            </w:tcBorders>
            <w:shd w:val="clear" w:color="auto" w:fill="auto"/>
            <w:vAlign w:val="bottom"/>
            <w:hideMark/>
          </w:tcPr>
          <w:p w14:paraId="411750C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621" w:type="dxa"/>
            <w:tcBorders>
              <w:top w:val="nil"/>
              <w:left w:val="nil"/>
              <w:bottom w:val="single" w:sz="4" w:space="0" w:color="CCCCCC"/>
              <w:right w:val="single" w:sz="4" w:space="0" w:color="CCCCCC"/>
            </w:tcBorders>
            <w:shd w:val="clear" w:color="auto" w:fill="auto"/>
            <w:vAlign w:val="bottom"/>
            <w:hideMark/>
          </w:tcPr>
          <w:p w14:paraId="3682E3D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w:t>
            </w:r>
          </w:p>
        </w:tc>
        <w:tc>
          <w:tcPr>
            <w:tcW w:w="2050" w:type="dxa"/>
            <w:tcBorders>
              <w:top w:val="nil"/>
              <w:left w:val="nil"/>
              <w:bottom w:val="single" w:sz="4" w:space="0" w:color="CCCCCC"/>
              <w:right w:val="single" w:sz="4" w:space="0" w:color="CCCCCC"/>
            </w:tcBorders>
            <w:shd w:val="clear" w:color="000000" w:fill="26466D"/>
            <w:vAlign w:val="bottom"/>
            <w:hideMark/>
          </w:tcPr>
          <w:p w14:paraId="566BB17B"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576</w:t>
            </w:r>
          </w:p>
        </w:tc>
      </w:tr>
      <w:tr w:rsidR="00523496" w:rsidRPr="00FD1E82" w14:paraId="0F5BB593"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05B983BC"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RO</w:t>
            </w:r>
          </w:p>
        </w:tc>
        <w:tc>
          <w:tcPr>
            <w:tcW w:w="736" w:type="dxa"/>
            <w:tcBorders>
              <w:top w:val="nil"/>
              <w:left w:val="nil"/>
              <w:bottom w:val="single" w:sz="4" w:space="0" w:color="CCCCCC"/>
              <w:right w:val="single" w:sz="4" w:space="0" w:color="CCCCCC"/>
            </w:tcBorders>
            <w:shd w:val="clear" w:color="auto" w:fill="auto"/>
            <w:vAlign w:val="bottom"/>
            <w:hideMark/>
          </w:tcPr>
          <w:p w14:paraId="38FF762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37</w:t>
            </w:r>
          </w:p>
        </w:tc>
        <w:tc>
          <w:tcPr>
            <w:tcW w:w="569" w:type="dxa"/>
            <w:tcBorders>
              <w:top w:val="nil"/>
              <w:left w:val="nil"/>
              <w:bottom w:val="single" w:sz="4" w:space="0" w:color="CCCCCC"/>
              <w:right w:val="single" w:sz="4" w:space="0" w:color="CCCCCC"/>
            </w:tcBorders>
            <w:shd w:val="clear" w:color="auto" w:fill="auto"/>
            <w:vAlign w:val="bottom"/>
            <w:hideMark/>
          </w:tcPr>
          <w:p w14:paraId="3B655CA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90</w:t>
            </w:r>
          </w:p>
        </w:tc>
        <w:tc>
          <w:tcPr>
            <w:tcW w:w="432" w:type="dxa"/>
            <w:tcBorders>
              <w:top w:val="nil"/>
              <w:left w:val="nil"/>
              <w:bottom w:val="single" w:sz="4" w:space="0" w:color="CCCCCC"/>
              <w:right w:val="single" w:sz="4" w:space="0" w:color="CCCCCC"/>
            </w:tcBorders>
            <w:shd w:val="clear" w:color="auto" w:fill="auto"/>
            <w:vAlign w:val="bottom"/>
            <w:hideMark/>
          </w:tcPr>
          <w:p w14:paraId="3A9FAD3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w:t>
            </w:r>
          </w:p>
        </w:tc>
        <w:tc>
          <w:tcPr>
            <w:tcW w:w="432" w:type="dxa"/>
            <w:tcBorders>
              <w:top w:val="nil"/>
              <w:left w:val="nil"/>
              <w:bottom w:val="single" w:sz="4" w:space="0" w:color="CCCCCC"/>
              <w:right w:val="single" w:sz="4" w:space="0" w:color="CCCCCC"/>
            </w:tcBorders>
            <w:shd w:val="clear" w:color="auto" w:fill="auto"/>
            <w:vAlign w:val="bottom"/>
            <w:hideMark/>
          </w:tcPr>
          <w:p w14:paraId="1AC4BBD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20</w:t>
            </w:r>
          </w:p>
        </w:tc>
        <w:tc>
          <w:tcPr>
            <w:tcW w:w="432" w:type="dxa"/>
            <w:tcBorders>
              <w:top w:val="nil"/>
              <w:left w:val="nil"/>
              <w:bottom w:val="single" w:sz="4" w:space="0" w:color="CCCCCC"/>
              <w:right w:val="single" w:sz="4" w:space="0" w:color="CCCCCC"/>
            </w:tcBorders>
            <w:shd w:val="clear" w:color="auto" w:fill="auto"/>
            <w:vAlign w:val="bottom"/>
            <w:hideMark/>
          </w:tcPr>
          <w:p w14:paraId="0867356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w:t>
            </w:r>
          </w:p>
        </w:tc>
        <w:tc>
          <w:tcPr>
            <w:tcW w:w="432" w:type="dxa"/>
            <w:tcBorders>
              <w:top w:val="nil"/>
              <w:left w:val="nil"/>
              <w:bottom w:val="single" w:sz="4" w:space="0" w:color="CCCCCC"/>
              <w:right w:val="single" w:sz="4" w:space="0" w:color="CCCCCC"/>
            </w:tcBorders>
            <w:shd w:val="clear" w:color="auto" w:fill="auto"/>
            <w:vAlign w:val="bottom"/>
            <w:hideMark/>
          </w:tcPr>
          <w:p w14:paraId="7A783B0E"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25</w:t>
            </w:r>
          </w:p>
        </w:tc>
        <w:tc>
          <w:tcPr>
            <w:tcW w:w="432" w:type="dxa"/>
            <w:tcBorders>
              <w:top w:val="nil"/>
              <w:left w:val="nil"/>
              <w:bottom w:val="single" w:sz="4" w:space="0" w:color="CCCCCC"/>
              <w:right w:val="single" w:sz="4" w:space="0" w:color="CCCCCC"/>
            </w:tcBorders>
            <w:shd w:val="clear" w:color="000000" w:fill="DEE8F6"/>
            <w:vAlign w:val="bottom"/>
            <w:hideMark/>
          </w:tcPr>
          <w:p w14:paraId="717E805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376</w:t>
            </w:r>
          </w:p>
        </w:tc>
        <w:tc>
          <w:tcPr>
            <w:tcW w:w="432" w:type="dxa"/>
            <w:tcBorders>
              <w:top w:val="nil"/>
              <w:left w:val="nil"/>
              <w:bottom w:val="single" w:sz="4" w:space="0" w:color="CCCCCC"/>
              <w:right w:val="single" w:sz="4" w:space="0" w:color="CCCCCC"/>
            </w:tcBorders>
            <w:shd w:val="clear" w:color="auto" w:fill="auto"/>
            <w:vAlign w:val="bottom"/>
            <w:hideMark/>
          </w:tcPr>
          <w:p w14:paraId="1D0E9E5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w:t>
            </w:r>
          </w:p>
        </w:tc>
        <w:tc>
          <w:tcPr>
            <w:tcW w:w="432" w:type="dxa"/>
            <w:tcBorders>
              <w:top w:val="nil"/>
              <w:left w:val="nil"/>
              <w:bottom w:val="single" w:sz="4" w:space="0" w:color="CCCCCC"/>
              <w:right w:val="single" w:sz="4" w:space="0" w:color="CCCCCC"/>
            </w:tcBorders>
            <w:shd w:val="clear" w:color="auto" w:fill="auto"/>
            <w:vAlign w:val="bottom"/>
            <w:hideMark/>
          </w:tcPr>
          <w:p w14:paraId="54DD388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w:t>
            </w:r>
          </w:p>
        </w:tc>
        <w:tc>
          <w:tcPr>
            <w:tcW w:w="410" w:type="dxa"/>
            <w:tcBorders>
              <w:top w:val="nil"/>
              <w:left w:val="nil"/>
              <w:bottom w:val="single" w:sz="4" w:space="0" w:color="CCCCCC"/>
              <w:right w:val="single" w:sz="4" w:space="0" w:color="CCCCCC"/>
            </w:tcBorders>
            <w:shd w:val="clear" w:color="auto" w:fill="auto"/>
            <w:vAlign w:val="bottom"/>
            <w:hideMark/>
          </w:tcPr>
          <w:p w14:paraId="45CDC95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2" w:type="dxa"/>
            <w:tcBorders>
              <w:top w:val="nil"/>
              <w:left w:val="nil"/>
              <w:bottom w:val="single" w:sz="4" w:space="0" w:color="CCCCCC"/>
              <w:right w:val="single" w:sz="4" w:space="0" w:color="CCCCCC"/>
            </w:tcBorders>
            <w:shd w:val="clear" w:color="auto" w:fill="auto"/>
            <w:vAlign w:val="bottom"/>
            <w:hideMark/>
          </w:tcPr>
          <w:p w14:paraId="02B0E61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382" w:type="dxa"/>
            <w:tcBorders>
              <w:top w:val="nil"/>
              <w:left w:val="nil"/>
              <w:bottom w:val="single" w:sz="4" w:space="0" w:color="CCCCCC"/>
              <w:right w:val="single" w:sz="4" w:space="0" w:color="CCCCCC"/>
            </w:tcBorders>
            <w:shd w:val="clear" w:color="auto" w:fill="auto"/>
            <w:vAlign w:val="bottom"/>
            <w:hideMark/>
          </w:tcPr>
          <w:p w14:paraId="5777ED0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0" w:type="dxa"/>
            <w:tcBorders>
              <w:top w:val="nil"/>
              <w:left w:val="nil"/>
              <w:bottom w:val="single" w:sz="4" w:space="0" w:color="CCCCCC"/>
              <w:right w:val="single" w:sz="4" w:space="0" w:color="CCCCCC"/>
            </w:tcBorders>
            <w:shd w:val="clear" w:color="auto" w:fill="auto"/>
            <w:vAlign w:val="bottom"/>
            <w:hideMark/>
          </w:tcPr>
          <w:p w14:paraId="2ECC016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w:t>
            </w:r>
          </w:p>
        </w:tc>
        <w:tc>
          <w:tcPr>
            <w:tcW w:w="621" w:type="dxa"/>
            <w:tcBorders>
              <w:top w:val="nil"/>
              <w:left w:val="nil"/>
              <w:bottom w:val="single" w:sz="4" w:space="0" w:color="CCCCCC"/>
              <w:right w:val="single" w:sz="4" w:space="0" w:color="CCCCCC"/>
            </w:tcBorders>
            <w:shd w:val="clear" w:color="auto" w:fill="auto"/>
            <w:vAlign w:val="bottom"/>
            <w:hideMark/>
          </w:tcPr>
          <w:p w14:paraId="635DB1B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15</w:t>
            </w:r>
          </w:p>
        </w:tc>
        <w:tc>
          <w:tcPr>
            <w:tcW w:w="2050" w:type="dxa"/>
            <w:tcBorders>
              <w:top w:val="nil"/>
              <w:left w:val="nil"/>
              <w:bottom w:val="single" w:sz="4" w:space="0" w:color="CCCCCC"/>
              <w:right w:val="single" w:sz="4" w:space="0" w:color="CCCCCC"/>
            </w:tcBorders>
            <w:shd w:val="clear" w:color="000000" w:fill="26466D"/>
            <w:vAlign w:val="bottom"/>
            <w:hideMark/>
          </w:tcPr>
          <w:p w14:paraId="1C76A9C5"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594</w:t>
            </w:r>
          </w:p>
        </w:tc>
      </w:tr>
      <w:tr w:rsidR="00523496" w:rsidRPr="00FD1E82" w14:paraId="42F3F638"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4C51750F"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SI</w:t>
            </w:r>
          </w:p>
        </w:tc>
        <w:tc>
          <w:tcPr>
            <w:tcW w:w="736" w:type="dxa"/>
            <w:tcBorders>
              <w:top w:val="nil"/>
              <w:left w:val="nil"/>
              <w:bottom w:val="single" w:sz="4" w:space="0" w:color="CCCCCC"/>
              <w:right w:val="single" w:sz="4" w:space="0" w:color="CCCCCC"/>
            </w:tcBorders>
            <w:shd w:val="clear" w:color="auto" w:fill="auto"/>
            <w:vAlign w:val="bottom"/>
            <w:hideMark/>
          </w:tcPr>
          <w:p w14:paraId="6C04A42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60</w:t>
            </w:r>
          </w:p>
        </w:tc>
        <w:tc>
          <w:tcPr>
            <w:tcW w:w="569" w:type="dxa"/>
            <w:tcBorders>
              <w:top w:val="nil"/>
              <w:left w:val="nil"/>
              <w:bottom w:val="single" w:sz="4" w:space="0" w:color="CCCCCC"/>
              <w:right w:val="single" w:sz="4" w:space="0" w:color="CCCCCC"/>
            </w:tcBorders>
            <w:shd w:val="clear" w:color="auto" w:fill="auto"/>
            <w:vAlign w:val="bottom"/>
            <w:hideMark/>
          </w:tcPr>
          <w:p w14:paraId="091B497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132</w:t>
            </w:r>
          </w:p>
        </w:tc>
        <w:tc>
          <w:tcPr>
            <w:tcW w:w="432" w:type="dxa"/>
            <w:tcBorders>
              <w:top w:val="nil"/>
              <w:left w:val="nil"/>
              <w:bottom w:val="single" w:sz="4" w:space="0" w:color="CCCCCC"/>
              <w:right w:val="single" w:sz="4" w:space="0" w:color="CCCCCC"/>
            </w:tcBorders>
            <w:shd w:val="clear" w:color="auto" w:fill="auto"/>
            <w:vAlign w:val="bottom"/>
            <w:hideMark/>
          </w:tcPr>
          <w:p w14:paraId="76DEECB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w:t>
            </w:r>
          </w:p>
        </w:tc>
        <w:tc>
          <w:tcPr>
            <w:tcW w:w="432" w:type="dxa"/>
            <w:tcBorders>
              <w:top w:val="nil"/>
              <w:left w:val="nil"/>
              <w:bottom w:val="single" w:sz="4" w:space="0" w:color="CCCCCC"/>
              <w:right w:val="single" w:sz="4" w:space="0" w:color="CCCCCC"/>
            </w:tcBorders>
            <w:shd w:val="clear" w:color="auto" w:fill="auto"/>
            <w:vAlign w:val="bottom"/>
            <w:hideMark/>
          </w:tcPr>
          <w:p w14:paraId="612B298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w:t>
            </w:r>
          </w:p>
        </w:tc>
        <w:tc>
          <w:tcPr>
            <w:tcW w:w="432" w:type="dxa"/>
            <w:tcBorders>
              <w:top w:val="nil"/>
              <w:left w:val="nil"/>
              <w:bottom w:val="single" w:sz="4" w:space="0" w:color="CCCCCC"/>
              <w:right w:val="single" w:sz="4" w:space="0" w:color="CCCCCC"/>
            </w:tcBorders>
            <w:shd w:val="clear" w:color="auto" w:fill="auto"/>
            <w:vAlign w:val="bottom"/>
            <w:hideMark/>
          </w:tcPr>
          <w:p w14:paraId="4FE5EBC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w:t>
            </w:r>
          </w:p>
        </w:tc>
        <w:tc>
          <w:tcPr>
            <w:tcW w:w="432" w:type="dxa"/>
            <w:tcBorders>
              <w:top w:val="nil"/>
              <w:left w:val="nil"/>
              <w:bottom w:val="single" w:sz="4" w:space="0" w:color="CCCCCC"/>
              <w:right w:val="single" w:sz="4" w:space="0" w:color="CCCCCC"/>
            </w:tcBorders>
            <w:shd w:val="clear" w:color="auto" w:fill="auto"/>
            <w:vAlign w:val="bottom"/>
            <w:hideMark/>
          </w:tcPr>
          <w:p w14:paraId="4292034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w:t>
            </w:r>
          </w:p>
        </w:tc>
        <w:tc>
          <w:tcPr>
            <w:tcW w:w="432" w:type="dxa"/>
            <w:tcBorders>
              <w:top w:val="nil"/>
              <w:left w:val="nil"/>
              <w:bottom w:val="single" w:sz="4" w:space="0" w:color="CCCCCC"/>
              <w:right w:val="single" w:sz="4" w:space="0" w:color="CCCCCC"/>
            </w:tcBorders>
            <w:shd w:val="clear" w:color="auto" w:fill="auto"/>
            <w:vAlign w:val="bottom"/>
            <w:hideMark/>
          </w:tcPr>
          <w:p w14:paraId="7695D06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w:t>
            </w:r>
          </w:p>
        </w:tc>
        <w:tc>
          <w:tcPr>
            <w:tcW w:w="432" w:type="dxa"/>
            <w:tcBorders>
              <w:top w:val="nil"/>
              <w:left w:val="nil"/>
              <w:bottom w:val="single" w:sz="4" w:space="0" w:color="CCCCCC"/>
              <w:right w:val="single" w:sz="4" w:space="0" w:color="CCCCCC"/>
            </w:tcBorders>
            <w:shd w:val="clear" w:color="000000" w:fill="DEE8F6"/>
            <w:vAlign w:val="bottom"/>
            <w:hideMark/>
          </w:tcPr>
          <w:p w14:paraId="6C67FB8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82</w:t>
            </w:r>
          </w:p>
        </w:tc>
        <w:tc>
          <w:tcPr>
            <w:tcW w:w="432" w:type="dxa"/>
            <w:tcBorders>
              <w:top w:val="nil"/>
              <w:left w:val="nil"/>
              <w:bottom w:val="single" w:sz="4" w:space="0" w:color="CCCCCC"/>
              <w:right w:val="single" w:sz="4" w:space="0" w:color="CCCCCC"/>
            </w:tcBorders>
            <w:shd w:val="clear" w:color="auto" w:fill="auto"/>
            <w:vAlign w:val="bottom"/>
            <w:hideMark/>
          </w:tcPr>
          <w:p w14:paraId="6C29E95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10" w:type="dxa"/>
            <w:tcBorders>
              <w:top w:val="nil"/>
              <w:left w:val="nil"/>
              <w:bottom w:val="single" w:sz="4" w:space="0" w:color="CCCCCC"/>
              <w:right w:val="single" w:sz="4" w:space="0" w:color="CCCCCC"/>
            </w:tcBorders>
            <w:shd w:val="clear" w:color="auto" w:fill="auto"/>
            <w:vAlign w:val="bottom"/>
            <w:hideMark/>
          </w:tcPr>
          <w:p w14:paraId="1EE8E94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2" w:type="dxa"/>
            <w:tcBorders>
              <w:top w:val="nil"/>
              <w:left w:val="nil"/>
              <w:bottom w:val="single" w:sz="4" w:space="0" w:color="CCCCCC"/>
              <w:right w:val="single" w:sz="4" w:space="0" w:color="CCCCCC"/>
            </w:tcBorders>
            <w:shd w:val="clear" w:color="auto" w:fill="auto"/>
            <w:vAlign w:val="bottom"/>
            <w:hideMark/>
          </w:tcPr>
          <w:p w14:paraId="684AE1D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382" w:type="dxa"/>
            <w:tcBorders>
              <w:top w:val="nil"/>
              <w:left w:val="nil"/>
              <w:bottom w:val="single" w:sz="4" w:space="0" w:color="CCCCCC"/>
              <w:right w:val="single" w:sz="4" w:space="0" w:color="CCCCCC"/>
            </w:tcBorders>
            <w:shd w:val="clear" w:color="auto" w:fill="auto"/>
            <w:vAlign w:val="bottom"/>
            <w:hideMark/>
          </w:tcPr>
          <w:p w14:paraId="1BC7287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w:t>
            </w:r>
          </w:p>
        </w:tc>
        <w:tc>
          <w:tcPr>
            <w:tcW w:w="430" w:type="dxa"/>
            <w:tcBorders>
              <w:top w:val="nil"/>
              <w:left w:val="nil"/>
              <w:bottom w:val="single" w:sz="4" w:space="0" w:color="CCCCCC"/>
              <w:right w:val="single" w:sz="4" w:space="0" w:color="CCCCCC"/>
            </w:tcBorders>
            <w:shd w:val="clear" w:color="auto" w:fill="auto"/>
            <w:vAlign w:val="bottom"/>
            <w:hideMark/>
          </w:tcPr>
          <w:p w14:paraId="4268F10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621" w:type="dxa"/>
            <w:tcBorders>
              <w:top w:val="nil"/>
              <w:left w:val="nil"/>
              <w:bottom w:val="single" w:sz="4" w:space="0" w:color="CCCCCC"/>
              <w:right w:val="single" w:sz="4" w:space="0" w:color="CCCCCC"/>
            </w:tcBorders>
            <w:shd w:val="clear" w:color="auto" w:fill="auto"/>
            <w:vAlign w:val="bottom"/>
            <w:hideMark/>
          </w:tcPr>
          <w:p w14:paraId="4EF3FE3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2050" w:type="dxa"/>
            <w:tcBorders>
              <w:top w:val="nil"/>
              <w:left w:val="nil"/>
              <w:bottom w:val="single" w:sz="4" w:space="0" w:color="CCCCCC"/>
              <w:right w:val="single" w:sz="4" w:space="0" w:color="CCCCCC"/>
            </w:tcBorders>
            <w:shd w:val="clear" w:color="000000" w:fill="26466D"/>
            <w:vAlign w:val="bottom"/>
            <w:hideMark/>
          </w:tcPr>
          <w:p w14:paraId="016CB8A3"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316</w:t>
            </w:r>
          </w:p>
        </w:tc>
      </w:tr>
      <w:tr w:rsidR="00523496" w:rsidRPr="00FD1E82" w14:paraId="490FBF2B"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2439943E"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SK</w:t>
            </w:r>
          </w:p>
        </w:tc>
        <w:tc>
          <w:tcPr>
            <w:tcW w:w="736" w:type="dxa"/>
            <w:tcBorders>
              <w:top w:val="nil"/>
              <w:left w:val="nil"/>
              <w:bottom w:val="single" w:sz="4" w:space="0" w:color="CCCCCC"/>
              <w:right w:val="single" w:sz="4" w:space="0" w:color="CCCCCC"/>
            </w:tcBorders>
            <w:shd w:val="clear" w:color="auto" w:fill="auto"/>
            <w:vAlign w:val="bottom"/>
            <w:hideMark/>
          </w:tcPr>
          <w:p w14:paraId="4FF8E1E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28</w:t>
            </w:r>
          </w:p>
        </w:tc>
        <w:tc>
          <w:tcPr>
            <w:tcW w:w="569" w:type="dxa"/>
            <w:tcBorders>
              <w:top w:val="nil"/>
              <w:left w:val="nil"/>
              <w:bottom w:val="single" w:sz="4" w:space="0" w:color="CCCCCC"/>
              <w:right w:val="single" w:sz="4" w:space="0" w:color="CCCCCC"/>
            </w:tcBorders>
            <w:shd w:val="clear" w:color="auto" w:fill="auto"/>
            <w:vAlign w:val="bottom"/>
            <w:hideMark/>
          </w:tcPr>
          <w:p w14:paraId="19FFD49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82</w:t>
            </w:r>
          </w:p>
        </w:tc>
        <w:tc>
          <w:tcPr>
            <w:tcW w:w="432" w:type="dxa"/>
            <w:tcBorders>
              <w:top w:val="nil"/>
              <w:left w:val="nil"/>
              <w:bottom w:val="single" w:sz="4" w:space="0" w:color="CCCCCC"/>
              <w:right w:val="single" w:sz="4" w:space="0" w:color="CCCCCC"/>
            </w:tcBorders>
            <w:shd w:val="clear" w:color="auto" w:fill="auto"/>
            <w:vAlign w:val="bottom"/>
            <w:hideMark/>
          </w:tcPr>
          <w:p w14:paraId="068B144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w:t>
            </w:r>
          </w:p>
        </w:tc>
        <w:tc>
          <w:tcPr>
            <w:tcW w:w="432" w:type="dxa"/>
            <w:tcBorders>
              <w:top w:val="nil"/>
              <w:left w:val="nil"/>
              <w:bottom w:val="single" w:sz="4" w:space="0" w:color="CCCCCC"/>
              <w:right w:val="single" w:sz="4" w:space="0" w:color="CCCCCC"/>
            </w:tcBorders>
            <w:shd w:val="clear" w:color="auto" w:fill="auto"/>
            <w:vAlign w:val="bottom"/>
            <w:hideMark/>
          </w:tcPr>
          <w:p w14:paraId="20967BF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16</w:t>
            </w:r>
          </w:p>
        </w:tc>
        <w:tc>
          <w:tcPr>
            <w:tcW w:w="432" w:type="dxa"/>
            <w:tcBorders>
              <w:top w:val="nil"/>
              <w:left w:val="nil"/>
              <w:bottom w:val="single" w:sz="4" w:space="0" w:color="CCCCCC"/>
              <w:right w:val="single" w:sz="4" w:space="0" w:color="CCCCCC"/>
            </w:tcBorders>
            <w:shd w:val="clear" w:color="auto" w:fill="auto"/>
            <w:vAlign w:val="bottom"/>
            <w:hideMark/>
          </w:tcPr>
          <w:p w14:paraId="481F13E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w:t>
            </w:r>
          </w:p>
        </w:tc>
        <w:tc>
          <w:tcPr>
            <w:tcW w:w="432" w:type="dxa"/>
            <w:tcBorders>
              <w:top w:val="nil"/>
              <w:left w:val="nil"/>
              <w:bottom w:val="single" w:sz="4" w:space="0" w:color="CCCCCC"/>
              <w:right w:val="single" w:sz="4" w:space="0" w:color="CCCCCC"/>
            </w:tcBorders>
            <w:shd w:val="clear" w:color="auto" w:fill="auto"/>
            <w:vAlign w:val="bottom"/>
            <w:hideMark/>
          </w:tcPr>
          <w:p w14:paraId="6B4AE52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11</w:t>
            </w:r>
          </w:p>
        </w:tc>
        <w:tc>
          <w:tcPr>
            <w:tcW w:w="432" w:type="dxa"/>
            <w:tcBorders>
              <w:top w:val="nil"/>
              <w:left w:val="nil"/>
              <w:bottom w:val="single" w:sz="4" w:space="0" w:color="CCCCCC"/>
              <w:right w:val="single" w:sz="4" w:space="0" w:color="CCCCCC"/>
            </w:tcBorders>
            <w:shd w:val="clear" w:color="auto" w:fill="auto"/>
            <w:vAlign w:val="bottom"/>
            <w:hideMark/>
          </w:tcPr>
          <w:p w14:paraId="3345BC0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w:t>
            </w:r>
          </w:p>
        </w:tc>
        <w:tc>
          <w:tcPr>
            <w:tcW w:w="432" w:type="dxa"/>
            <w:tcBorders>
              <w:top w:val="nil"/>
              <w:left w:val="nil"/>
              <w:bottom w:val="single" w:sz="4" w:space="0" w:color="CCCCCC"/>
              <w:right w:val="single" w:sz="4" w:space="0" w:color="CCCCCC"/>
            </w:tcBorders>
            <w:shd w:val="clear" w:color="auto" w:fill="auto"/>
            <w:vAlign w:val="bottom"/>
            <w:hideMark/>
          </w:tcPr>
          <w:p w14:paraId="154BD8BA"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2" w:type="dxa"/>
            <w:tcBorders>
              <w:top w:val="nil"/>
              <w:left w:val="nil"/>
              <w:bottom w:val="single" w:sz="4" w:space="0" w:color="CCCCCC"/>
              <w:right w:val="single" w:sz="4" w:space="0" w:color="CCCCCC"/>
            </w:tcBorders>
            <w:shd w:val="clear" w:color="000000" w:fill="DEE8F6"/>
            <w:vAlign w:val="bottom"/>
            <w:hideMark/>
          </w:tcPr>
          <w:p w14:paraId="19C60C2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47</w:t>
            </w:r>
          </w:p>
        </w:tc>
        <w:tc>
          <w:tcPr>
            <w:tcW w:w="410" w:type="dxa"/>
            <w:tcBorders>
              <w:top w:val="nil"/>
              <w:left w:val="nil"/>
              <w:bottom w:val="single" w:sz="4" w:space="0" w:color="CCCCCC"/>
              <w:right w:val="single" w:sz="4" w:space="0" w:color="CCCCCC"/>
            </w:tcBorders>
            <w:shd w:val="clear" w:color="auto" w:fill="auto"/>
            <w:vAlign w:val="bottom"/>
            <w:hideMark/>
          </w:tcPr>
          <w:p w14:paraId="5DCDBB1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388F49A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w:t>
            </w:r>
          </w:p>
        </w:tc>
        <w:tc>
          <w:tcPr>
            <w:tcW w:w="382" w:type="dxa"/>
            <w:tcBorders>
              <w:top w:val="nil"/>
              <w:left w:val="nil"/>
              <w:bottom w:val="single" w:sz="4" w:space="0" w:color="CCCCCC"/>
              <w:right w:val="single" w:sz="4" w:space="0" w:color="CCCCCC"/>
            </w:tcBorders>
            <w:shd w:val="clear" w:color="auto" w:fill="auto"/>
            <w:vAlign w:val="bottom"/>
            <w:hideMark/>
          </w:tcPr>
          <w:p w14:paraId="6C0985E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0" w:type="dxa"/>
            <w:tcBorders>
              <w:top w:val="nil"/>
              <w:left w:val="nil"/>
              <w:bottom w:val="single" w:sz="4" w:space="0" w:color="CCCCCC"/>
              <w:right w:val="single" w:sz="4" w:space="0" w:color="CCCCCC"/>
            </w:tcBorders>
            <w:shd w:val="clear" w:color="auto" w:fill="auto"/>
            <w:vAlign w:val="bottom"/>
            <w:hideMark/>
          </w:tcPr>
          <w:p w14:paraId="4461C60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621" w:type="dxa"/>
            <w:tcBorders>
              <w:top w:val="nil"/>
              <w:left w:val="nil"/>
              <w:bottom w:val="single" w:sz="4" w:space="0" w:color="CCCCCC"/>
              <w:right w:val="single" w:sz="4" w:space="0" w:color="CCCCCC"/>
            </w:tcBorders>
            <w:shd w:val="clear" w:color="auto" w:fill="auto"/>
            <w:vAlign w:val="bottom"/>
            <w:hideMark/>
          </w:tcPr>
          <w:p w14:paraId="75F6EAD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w:t>
            </w:r>
          </w:p>
        </w:tc>
        <w:tc>
          <w:tcPr>
            <w:tcW w:w="2050" w:type="dxa"/>
            <w:tcBorders>
              <w:top w:val="nil"/>
              <w:left w:val="nil"/>
              <w:bottom w:val="single" w:sz="4" w:space="0" w:color="CCCCCC"/>
              <w:right w:val="single" w:sz="4" w:space="0" w:color="CCCCCC"/>
            </w:tcBorders>
            <w:shd w:val="clear" w:color="000000" w:fill="26466D"/>
            <w:vAlign w:val="bottom"/>
            <w:hideMark/>
          </w:tcPr>
          <w:p w14:paraId="1C9CDE7A"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216</w:t>
            </w:r>
          </w:p>
        </w:tc>
      </w:tr>
      <w:tr w:rsidR="00523496" w:rsidRPr="00FD1E82" w14:paraId="32E7D042"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7C25AE15"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ME</w:t>
            </w:r>
          </w:p>
        </w:tc>
        <w:tc>
          <w:tcPr>
            <w:tcW w:w="736" w:type="dxa"/>
            <w:tcBorders>
              <w:top w:val="nil"/>
              <w:left w:val="nil"/>
              <w:bottom w:val="single" w:sz="4" w:space="0" w:color="CCCCCC"/>
              <w:right w:val="single" w:sz="4" w:space="0" w:color="CCCCCC"/>
            </w:tcBorders>
            <w:shd w:val="clear" w:color="auto" w:fill="auto"/>
            <w:vAlign w:val="bottom"/>
            <w:hideMark/>
          </w:tcPr>
          <w:p w14:paraId="4C94572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w:t>
            </w:r>
          </w:p>
        </w:tc>
        <w:tc>
          <w:tcPr>
            <w:tcW w:w="569" w:type="dxa"/>
            <w:tcBorders>
              <w:top w:val="nil"/>
              <w:left w:val="nil"/>
              <w:bottom w:val="single" w:sz="4" w:space="0" w:color="CCCCCC"/>
              <w:right w:val="single" w:sz="4" w:space="0" w:color="CCCCCC"/>
            </w:tcBorders>
            <w:shd w:val="clear" w:color="auto" w:fill="auto"/>
            <w:vAlign w:val="bottom"/>
            <w:hideMark/>
          </w:tcPr>
          <w:p w14:paraId="71E1942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432" w:type="dxa"/>
            <w:tcBorders>
              <w:top w:val="nil"/>
              <w:left w:val="nil"/>
              <w:bottom w:val="single" w:sz="4" w:space="0" w:color="CCCCCC"/>
              <w:right w:val="single" w:sz="4" w:space="0" w:color="CCCCCC"/>
            </w:tcBorders>
            <w:shd w:val="clear" w:color="auto" w:fill="auto"/>
            <w:vAlign w:val="bottom"/>
            <w:hideMark/>
          </w:tcPr>
          <w:p w14:paraId="75FD22C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0B2B6C1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1BDE21F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33CAE83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0A3C334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2" w:type="dxa"/>
            <w:tcBorders>
              <w:top w:val="nil"/>
              <w:left w:val="nil"/>
              <w:bottom w:val="single" w:sz="4" w:space="0" w:color="CCCCCC"/>
              <w:right w:val="single" w:sz="4" w:space="0" w:color="CCCCCC"/>
            </w:tcBorders>
            <w:shd w:val="clear" w:color="auto" w:fill="auto"/>
            <w:vAlign w:val="bottom"/>
            <w:hideMark/>
          </w:tcPr>
          <w:p w14:paraId="4287A00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2" w:type="dxa"/>
            <w:tcBorders>
              <w:top w:val="nil"/>
              <w:left w:val="nil"/>
              <w:bottom w:val="single" w:sz="4" w:space="0" w:color="CCCCCC"/>
              <w:right w:val="single" w:sz="4" w:space="0" w:color="CCCCCC"/>
            </w:tcBorders>
            <w:shd w:val="clear" w:color="auto" w:fill="auto"/>
            <w:vAlign w:val="bottom"/>
            <w:hideMark/>
          </w:tcPr>
          <w:p w14:paraId="68121A3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10" w:type="dxa"/>
            <w:tcBorders>
              <w:top w:val="nil"/>
              <w:left w:val="nil"/>
              <w:bottom w:val="single" w:sz="4" w:space="0" w:color="CCCCCC"/>
              <w:right w:val="single" w:sz="4" w:space="0" w:color="CCCCCC"/>
            </w:tcBorders>
            <w:shd w:val="clear" w:color="000000" w:fill="DEE8F6"/>
            <w:vAlign w:val="bottom"/>
            <w:hideMark/>
          </w:tcPr>
          <w:p w14:paraId="198446E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w:t>
            </w:r>
          </w:p>
        </w:tc>
        <w:tc>
          <w:tcPr>
            <w:tcW w:w="432" w:type="dxa"/>
            <w:tcBorders>
              <w:top w:val="nil"/>
              <w:left w:val="nil"/>
              <w:bottom w:val="single" w:sz="4" w:space="0" w:color="CCCCCC"/>
              <w:right w:val="single" w:sz="4" w:space="0" w:color="CCCCCC"/>
            </w:tcBorders>
            <w:shd w:val="clear" w:color="auto" w:fill="auto"/>
            <w:vAlign w:val="bottom"/>
            <w:hideMark/>
          </w:tcPr>
          <w:p w14:paraId="02A1227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382" w:type="dxa"/>
            <w:tcBorders>
              <w:top w:val="nil"/>
              <w:left w:val="nil"/>
              <w:bottom w:val="single" w:sz="4" w:space="0" w:color="CCCCCC"/>
              <w:right w:val="single" w:sz="4" w:space="0" w:color="CCCCCC"/>
            </w:tcBorders>
            <w:shd w:val="clear" w:color="auto" w:fill="auto"/>
            <w:vAlign w:val="bottom"/>
            <w:hideMark/>
          </w:tcPr>
          <w:p w14:paraId="7AB36C6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0" w:type="dxa"/>
            <w:tcBorders>
              <w:top w:val="nil"/>
              <w:left w:val="nil"/>
              <w:bottom w:val="single" w:sz="4" w:space="0" w:color="CCCCCC"/>
              <w:right w:val="single" w:sz="4" w:space="0" w:color="CCCCCC"/>
            </w:tcBorders>
            <w:shd w:val="clear" w:color="auto" w:fill="auto"/>
            <w:vAlign w:val="bottom"/>
            <w:hideMark/>
          </w:tcPr>
          <w:p w14:paraId="505237A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621" w:type="dxa"/>
            <w:tcBorders>
              <w:top w:val="nil"/>
              <w:left w:val="nil"/>
              <w:bottom w:val="single" w:sz="4" w:space="0" w:color="CCCCCC"/>
              <w:right w:val="single" w:sz="4" w:space="0" w:color="CCCCCC"/>
            </w:tcBorders>
            <w:shd w:val="clear" w:color="auto" w:fill="auto"/>
            <w:vAlign w:val="bottom"/>
            <w:hideMark/>
          </w:tcPr>
          <w:p w14:paraId="7D2D23A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2050" w:type="dxa"/>
            <w:tcBorders>
              <w:top w:val="nil"/>
              <w:left w:val="nil"/>
              <w:bottom w:val="single" w:sz="4" w:space="0" w:color="CCCCCC"/>
              <w:right w:val="single" w:sz="4" w:space="0" w:color="CCCCCC"/>
            </w:tcBorders>
            <w:shd w:val="clear" w:color="000000" w:fill="26466D"/>
            <w:vAlign w:val="bottom"/>
            <w:hideMark/>
          </w:tcPr>
          <w:p w14:paraId="47BCD944"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16</w:t>
            </w:r>
          </w:p>
        </w:tc>
      </w:tr>
      <w:tr w:rsidR="00523496" w:rsidRPr="00FD1E82" w14:paraId="622EF42E"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022D438E"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RS</w:t>
            </w:r>
          </w:p>
        </w:tc>
        <w:tc>
          <w:tcPr>
            <w:tcW w:w="736" w:type="dxa"/>
            <w:tcBorders>
              <w:top w:val="nil"/>
              <w:left w:val="nil"/>
              <w:bottom w:val="single" w:sz="4" w:space="0" w:color="CCCCCC"/>
              <w:right w:val="single" w:sz="4" w:space="0" w:color="CCCCCC"/>
            </w:tcBorders>
            <w:shd w:val="clear" w:color="auto" w:fill="auto"/>
            <w:vAlign w:val="bottom"/>
            <w:hideMark/>
          </w:tcPr>
          <w:p w14:paraId="1D854E5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w:t>
            </w:r>
          </w:p>
        </w:tc>
        <w:tc>
          <w:tcPr>
            <w:tcW w:w="569" w:type="dxa"/>
            <w:tcBorders>
              <w:top w:val="nil"/>
              <w:left w:val="nil"/>
              <w:bottom w:val="single" w:sz="4" w:space="0" w:color="CCCCCC"/>
              <w:right w:val="single" w:sz="4" w:space="0" w:color="CCCCCC"/>
            </w:tcBorders>
            <w:shd w:val="clear" w:color="auto" w:fill="auto"/>
            <w:vAlign w:val="bottom"/>
            <w:hideMark/>
          </w:tcPr>
          <w:p w14:paraId="1E1A47F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29</w:t>
            </w:r>
          </w:p>
        </w:tc>
        <w:tc>
          <w:tcPr>
            <w:tcW w:w="432" w:type="dxa"/>
            <w:tcBorders>
              <w:top w:val="nil"/>
              <w:left w:val="nil"/>
              <w:bottom w:val="single" w:sz="4" w:space="0" w:color="CCCCCC"/>
              <w:right w:val="single" w:sz="4" w:space="0" w:color="CCCCCC"/>
            </w:tcBorders>
            <w:shd w:val="clear" w:color="auto" w:fill="auto"/>
            <w:vAlign w:val="bottom"/>
            <w:hideMark/>
          </w:tcPr>
          <w:p w14:paraId="714733E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11</w:t>
            </w:r>
          </w:p>
        </w:tc>
        <w:tc>
          <w:tcPr>
            <w:tcW w:w="432" w:type="dxa"/>
            <w:tcBorders>
              <w:top w:val="nil"/>
              <w:left w:val="nil"/>
              <w:bottom w:val="single" w:sz="4" w:space="0" w:color="CCCCCC"/>
              <w:right w:val="single" w:sz="4" w:space="0" w:color="CCCCCC"/>
            </w:tcBorders>
            <w:shd w:val="clear" w:color="auto" w:fill="auto"/>
            <w:vAlign w:val="bottom"/>
            <w:hideMark/>
          </w:tcPr>
          <w:p w14:paraId="539F241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w:t>
            </w:r>
          </w:p>
        </w:tc>
        <w:tc>
          <w:tcPr>
            <w:tcW w:w="432" w:type="dxa"/>
            <w:tcBorders>
              <w:top w:val="nil"/>
              <w:left w:val="nil"/>
              <w:bottom w:val="single" w:sz="4" w:space="0" w:color="CCCCCC"/>
              <w:right w:val="single" w:sz="4" w:space="0" w:color="CCCCCC"/>
            </w:tcBorders>
            <w:shd w:val="clear" w:color="auto" w:fill="auto"/>
            <w:vAlign w:val="bottom"/>
            <w:hideMark/>
          </w:tcPr>
          <w:p w14:paraId="1B37A9D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w:t>
            </w:r>
          </w:p>
        </w:tc>
        <w:tc>
          <w:tcPr>
            <w:tcW w:w="432" w:type="dxa"/>
            <w:tcBorders>
              <w:top w:val="nil"/>
              <w:left w:val="nil"/>
              <w:bottom w:val="single" w:sz="4" w:space="0" w:color="CCCCCC"/>
              <w:right w:val="single" w:sz="4" w:space="0" w:color="CCCCCC"/>
            </w:tcBorders>
            <w:shd w:val="clear" w:color="auto" w:fill="auto"/>
            <w:vAlign w:val="bottom"/>
            <w:hideMark/>
          </w:tcPr>
          <w:p w14:paraId="417AAA9E"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w:t>
            </w:r>
          </w:p>
        </w:tc>
        <w:tc>
          <w:tcPr>
            <w:tcW w:w="432" w:type="dxa"/>
            <w:tcBorders>
              <w:top w:val="nil"/>
              <w:left w:val="nil"/>
              <w:bottom w:val="single" w:sz="4" w:space="0" w:color="CCCCCC"/>
              <w:right w:val="single" w:sz="4" w:space="0" w:color="CCCCCC"/>
            </w:tcBorders>
            <w:shd w:val="clear" w:color="auto" w:fill="auto"/>
            <w:vAlign w:val="bottom"/>
            <w:hideMark/>
          </w:tcPr>
          <w:p w14:paraId="19F0344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432" w:type="dxa"/>
            <w:tcBorders>
              <w:top w:val="nil"/>
              <w:left w:val="nil"/>
              <w:bottom w:val="single" w:sz="4" w:space="0" w:color="CCCCCC"/>
              <w:right w:val="single" w:sz="4" w:space="0" w:color="CCCCCC"/>
            </w:tcBorders>
            <w:shd w:val="clear" w:color="auto" w:fill="auto"/>
            <w:vAlign w:val="bottom"/>
            <w:hideMark/>
          </w:tcPr>
          <w:p w14:paraId="2F119F0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520F456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w:t>
            </w:r>
          </w:p>
        </w:tc>
        <w:tc>
          <w:tcPr>
            <w:tcW w:w="410" w:type="dxa"/>
            <w:tcBorders>
              <w:top w:val="nil"/>
              <w:left w:val="nil"/>
              <w:bottom w:val="single" w:sz="4" w:space="0" w:color="CCCCCC"/>
              <w:right w:val="single" w:sz="4" w:space="0" w:color="CCCCCC"/>
            </w:tcBorders>
            <w:shd w:val="clear" w:color="auto" w:fill="auto"/>
            <w:vAlign w:val="bottom"/>
            <w:hideMark/>
          </w:tcPr>
          <w:p w14:paraId="2EE5990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2" w:type="dxa"/>
            <w:tcBorders>
              <w:top w:val="nil"/>
              <w:left w:val="nil"/>
              <w:bottom w:val="single" w:sz="4" w:space="0" w:color="CCCCCC"/>
              <w:right w:val="single" w:sz="4" w:space="0" w:color="CCCCCC"/>
            </w:tcBorders>
            <w:shd w:val="clear" w:color="000000" w:fill="DEE8F6"/>
            <w:vAlign w:val="bottom"/>
            <w:hideMark/>
          </w:tcPr>
          <w:p w14:paraId="392C152E"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126</w:t>
            </w:r>
          </w:p>
        </w:tc>
        <w:tc>
          <w:tcPr>
            <w:tcW w:w="382" w:type="dxa"/>
            <w:tcBorders>
              <w:top w:val="nil"/>
              <w:left w:val="nil"/>
              <w:bottom w:val="single" w:sz="4" w:space="0" w:color="CCCCCC"/>
              <w:right w:val="single" w:sz="4" w:space="0" w:color="CCCCCC"/>
            </w:tcBorders>
            <w:shd w:val="clear" w:color="auto" w:fill="auto"/>
            <w:vAlign w:val="bottom"/>
            <w:hideMark/>
          </w:tcPr>
          <w:p w14:paraId="6B3560A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0" w:type="dxa"/>
            <w:tcBorders>
              <w:top w:val="nil"/>
              <w:left w:val="nil"/>
              <w:bottom w:val="single" w:sz="4" w:space="0" w:color="CCCCCC"/>
              <w:right w:val="single" w:sz="4" w:space="0" w:color="CCCCCC"/>
            </w:tcBorders>
            <w:shd w:val="clear" w:color="auto" w:fill="auto"/>
            <w:vAlign w:val="bottom"/>
            <w:hideMark/>
          </w:tcPr>
          <w:p w14:paraId="79CA93F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621" w:type="dxa"/>
            <w:tcBorders>
              <w:top w:val="nil"/>
              <w:left w:val="nil"/>
              <w:bottom w:val="single" w:sz="4" w:space="0" w:color="CCCCCC"/>
              <w:right w:val="single" w:sz="4" w:space="0" w:color="CCCCCC"/>
            </w:tcBorders>
            <w:shd w:val="clear" w:color="auto" w:fill="auto"/>
            <w:vAlign w:val="bottom"/>
            <w:hideMark/>
          </w:tcPr>
          <w:p w14:paraId="6B9AE00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2050" w:type="dxa"/>
            <w:tcBorders>
              <w:top w:val="nil"/>
              <w:left w:val="nil"/>
              <w:bottom w:val="single" w:sz="4" w:space="0" w:color="CCCCCC"/>
              <w:right w:val="single" w:sz="4" w:space="0" w:color="CCCCCC"/>
            </w:tcBorders>
            <w:shd w:val="clear" w:color="000000" w:fill="26466D"/>
            <w:vAlign w:val="bottom"/>
            <w:hideMark/>
          </w:tcPr>
          <w:p w14:paraId="2F90D458"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207</w:t>
            </w:r>
          </w:p>
        </w:tc>
      </w:tr>
      <w:tr w:rsidR="00523496" w:rsidRPr="00FD1E82" w14:paraId="6A3FF80E"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3E5A7C1A"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BA</w:t>
            </w:r>
          </w:p>
        </w:tc>
        <w:tc>
          <w:tcPr>
            <w:tcW w:w="736" w:type="dxa"/>
            <w:tcBorders>
              <w:top w:val="nil"/>
              <w:left w:val="nil"/>
              <w:bottom w:val="single" w:sz="4" w:space="0" w:color="CCCCCC"/>
              <w:right w:val="single" w:sz="4" w:space="0" w:color="CCCCCC"/>
            </w:tcBorders>
            <w:shd w:val="clear" w:color="auto" w:fill="auto"/>
            <w:vAlign w:val="bottom"/>
            <w:hideMark/>
          </w:tcPr>
          <w:p w14:paraId="3057C0C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569" w:type="dxa"/>
            <w:tcBorders>
              <w:top w:val="nil"/>
              <w:left w:val="nil"/>
              <w:bottom w:val="single" w:sz="4" w:space="0" w:color="CCCCCC"/>
              <w:right w:val="single" w:sz="4" w:space="0" w:color="CCCCCC"/>
            </w:tcBorders>
            <w:shd w:val="clear" w:color="auto" w:fill="auto"/>
            <w:vAlign w:val="bottom"/>
            <w:hideMark/>
          </w:tcPr>
          <w:p w14:paraId="318C134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16</w:t>
            </w:r>
          </w:p>
        </w:tc>
        <w:tc>
          <w:tcPr>
            <w:tcW w:w="432" w:type="dxa"/>
            <w:tcBorders>
              <w:top w:val="nil"/>
              <w:left w:val="nil"/>
              <w:bottom w:val="single" w:sz="4" w:space="0" w:color="CCCCCC"/>
              <w:right w:val="single" w:sz="4" w:space="0" w:color="CCCCCC"/>
            </w:tcBorders>
            <w:shd w:val="clear" w:color="auto" w:fill="auto"/>
            <w:vAlign w:val="bottom"/>
            <w:hideMark/>
          </w:tcPr>
          <w:p w14:paraId="65CD257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432" w:type="dxa"/>
            <w:tcBorders>
              <w:top w:val="nil"/>
              <w:left w:val="nil"/>
              <w:bottom w:val="single" w:sz="4" w:space="0" w:color="CCCCCC"/>
              <w:right w:val="single" w:sz="4" w:space="0" w:color="CCCCCC"/>
            </w:tcBorders>
            <w:shd w:val="clear" w:color="auto" w:fill="auto"/>
            <w:vAlign w:val="bottom"/>
            <w:hideMark/>
          </w:tcPr>
          <w:p w14:paraId="0A245FA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3075DCA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2" w:type="dxa"/>
            <w:tcBorders>
              <w:top w:val="nil"/>
              <w:left w:val="nil"/>
              <w:bottom w:val="single" w:sz="4" w:space="0" w:color="CCCCCC"/>
              <w:right w:val="single" w:sz="4" w:space="0" w:color="CCCCCC"/>
            </w:tcBorders>
            <w:shd w:val="clear" w:color="auto" w:fill="auto"/>
            <w:vAlign w:val="bottom"/>
            <w:hideMark/>
          </w:tcPr>
          <w:p w14:paraId="349E2CB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33251CC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31CCD02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w:t>
            </w:r>
          </w:p>
        </w:tc>
        <w:tc>
          <w:tcPr>
            <w:tcW w:w="432" w:type="dxa"/>
            <w:tcBorders>
              <w:top w:val="nil"/>
              <w:left w:val="nil"/>
              <w:bottom w:val="single" w:sz="4" w:space="0" w:color="CCCCCC"/>
              <w:right w:val="single" w:sz="4" w:space="0" w:color="CCCCCC"/>
            </w:tcBorders>
            <w:shd w:val="clear" w:color="auto" w:fill="auto"/>
            <w:vAlign w:val="bottom"/>
            <w:hideMark/>
          </w:tcPr>
          <w:p w14:paraId="195A89A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10" w:type="dxa"/>
            <w:tcBorders>
              <w:top w:val="nil"/>
              <w:left w:val="nil"/>
              <w:bottom w:val="single" w:sz="4" w:space="0" w:color="CCCCCC"/>
              <w:right w:val="single" w:sz="4" w:space="0" w:color="CCCCCC"/>
            </w:tcBorders>
            <w:shd w:val="clear" w:color="auto" w:fill="auto"/>
            <w:vAlign w:val="bottom"/>
            <w:hideMark/>
          </w:tcPr>
          <w:p w14:paraId="415F1CC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78DF49EA"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382" w:type="dxa"/>
            <w:tcBorders>
              <w:top w:val="nil"/>
              <w:left w:val="nil"/>
              <w:bottom w:val="single" w:sz="4" w:space="0" w:color="CCCCCC"/>
              <w:right w:val="single" w:sz="4" w:space="0" w:color="CCCCCC"/>
            </w:tcBorders>
            <w:shd w:val="clear" w:color="000000" w:fill="DEE8F6"/>
            <w:vAlign w:val="bottom"/>
            <w:hideMark/>
          </w:tcPr>
          <w:p w14:paraId="2923977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14</w:t>
            </w:r>
          </w:p>
        </w:tc>
        <w:tc>
          <w:tcPr>
            <w:tcW w:w="430" w:type="dxa"/>
            <w:tcBorders>
              <w:top w:val="nil"/>
              <w:left w:val="nil"/>
              <w:bottom w:val="single" w:sz="4" w:space="0" w:color="CCCCCC"/>
              <w:right w:val="single" w:sz="4" w:space="0" w:color="CCCCCC"/>
            </w:tcBorders>
            <w:shd w:val="clear" w:color="auto" w:fill="auto"/>
            <w:vAlign w:val="bottom"/>
            <w:hideMark/>
          </w:tcPr>
          <w:p w14:paraId="5577451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621" w:type="dxa"/>
            <w:tcBorders>
              <w:top w:val="nil"/>
              <w:left w:val="nil"/>
              <w:bottom w:val="single" w:sz="4" w:space="0" w:color="CCCCCC"/>
              <w:right w:val="single" w:sz="4" w:space="0" w:color="CCCCCC"/>
            </w:tcBorders>
            <w:shd w:val="clear" w:color="auto" w:fill="auto"/>
            <w:vAlign w:val="bottom"/>
            <w:hideMark/>
          </w:tcPr>
          <w:p w14:paraId="5BA2636A"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2050" w:type="dxa"/>
            <w:tcBorders>
              <w:top w:val="nil"/>
              <w:left w:val="nil"/>
              <w:bottom w:val="single" w:sz="4" w:space="0" w:color="CCCCCC"/>
              <w:right w:val="single" w:sz="4" w:space="0" w:color="CCCCCC"/>
            </w:tcBorders>
            <w:shd w:val="clear" w:color="000000" w:fill="26466D"/>
            <w:vAlign w:val="bottom"/>
            <w:hideMark/>
          </w:tcPr>
          <w:p w14:paraId="7FCCAE1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38</w:t>
            </w:r>
          </w:p>
        </w:tc>
      </w:tr>
      <w:tr w:rsidR="00523496" w:rsidRPr="00FD1E82" w14:paraId="56FA8D45"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331C1E68"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MD</w:t>
            </w:r>
          </w:p>
        </w:tc>
        <w:tc>
          <w:tcPr>
            <w:tcW w:w="736" w:type="dxa"/>
            <w:tcBorders>
              <w:top w:val="nil"/>
              <w:left w:val="nil"/>
              <w:bottom w:val="single" w:sz="4" w:space="0" w:color="CCCCCC"/>
              <w:right w:val="single" w:sz="4" w:space="0" w:color="CCCCCC"/>
            </w:tcBorders>
            <w:shd w:val="clear" w:color="auto" w:fill="auto"/>
            <w:vAlign w:val="bottom"/>
            <w:hideMark/>
          </w:tcPr>
          <w:p w14:paraId="58C7562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569" w:type="dxa"/>
            <w:tcBorders>
              <w:top w:val="nil"/>
              <w:left w:val="nil"/>
              <w:bottom w:val="single" w:sz="4" w:space="0" w:color="CCCCCC"/>
              <w:right w:val="single" w:sz="4" w:space="0" w:color="CCCCCC"/>
            </w:tcBorders>
            <w:shd w:val="clear" w:color="auto" w:fill="auto"/>
            <w:vAlign w:val="bottom"/>
            <w:hideMark/>
          </w:tcPr>
          <w:p w14:paraId="7240A58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w:t>
            </w:r>
          </w:p>
        </w:tc>
        <w:tc>
          <w:tcPr>
            <w:tcW w:w="432" w:type="dxa"/>
            <w:tcBorders>
              <w:top w:val="nil"/>
              <w:left w:val="nil"/>
              <w:bottom w:val="single" w:sz="4" w:space="0" w:color="CCCCCC"/>
              <w:right w:val="single" w:sz="4" w:space="0" w:color="CCCCCC"/>
            </w:tcBorders>
            <w:shd w:val="clear" w:color="auto" w:fill="auto"/>
            <w:vAlign w:val="bottom"/>
            <w:hideMark/>
          </w:tcPr>
          <w:p w14:paraId="351B0EF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432" w:type="dxa"/>
            <w:tcBorders>
              <w:top w:val="nil"/>
              <w:left w:val="nil"/>
              <w:bottom w:val="single" w:sz="4" w:space="0" w:color="CCCCCC"/>
              <w:right w:val="single" w:sz="4" w:space="0" w:color="CCCCCC"/>
            </w:tcBorders>
            <w:shd w:val="clear" w:color="auto" w:fill="auto"/>
            <w:vAlign w:val="bottom"/>
            <w:hideMark/>
          </w:tcPr>
          <w:p w14:paraId="6A19511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684A121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7CA4D18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2" w:type="dxa"/>
            <w:tcBorders>
              <w:top w:val="nil"/>
              <w:left w:val="nil"/>
              <w:bottom w:val="single" w:sz="4" w:space="0" w:color="CCCCCC"/>
              <w:right w:val="single" w:sz="4" w:space="0" w:color="CCCCCC"/>
            </w:tcBorders>
            <w:shd w:val="clear" w:color="auto" w:fill="auto"/>
            <w:vAlign w:val="bottom"/>
            <w:hideMark/>
          </w:tcPr>
          <w:p w14:paraId="5A07D5DA"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w:t>
            </w:r>
          </w:p>
        </w:tc>
        <w:tc>
          <w:tcPr>
            <w:tcW w:w="432" w:type="dxa"/>
            <w:tcBorders>
              <w:top w:val="nil"/>
              <w:left w:val="nil"/>
              <w:bottom w:val="single" w:sz="4" w:space="0" w:color="CCCCCC"/>
              <w:right w:val="single" w:sz="4" w:space="0" w:color="CCCCCC"/>
            </w:tcBorders>
            <w:shd w:val="clear" w:color="auto" w:fill="auto"/>
            <w:vAlign w:val="bottom"/>
            <w:hideMark/>
          </w:tcPr>
          <w:p w14:paraId="79A3FEE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23770E0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10" w:type="dxa"/>
            <w:tcBorders>
              <w:top w:val="nil"/>
              <w:left w:val="nil"/>
              <w:bottom w:val="single" w:sz="4" w:space="0" w:color="CCCCCC"/>
              <w:right w:val="single" w:sz="4" w:space="0" w:color="CCCCCC"/>
            </w:tcBorders>
            <w:shd w:val="clear" w:color="auto" w:fill="auto"/>
            <w:vAlign w:val="bottom"/>
            <w:hideMark/>
          </w:tcPr>
          <w:p w14:paraId="296122C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0E8084D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382" w:type="dxa"/>
            <w:tcBorders>
              <w:top w:val="nil"/>
              <w:left w:val="nil"/>
              <w:bottom w:val="single" w:sz="4" w:space="0" w:color="CCCCCC"/>
              <w:right w:val="single" w:sz="4" w:space="0" w:color="CCCCCC"/>
            </w:tcBorders>
            <w:shd w:val="clear" w:color="auto" w:fill="auto"/>
            <w:vAlign w:val="bottom"/>
            <w:hideMark/>
          </w:tcPr>
          <w:p w14:paraId="7374DD5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0" w:type="dxa"/>
            <w:tcBorders>
              <w:top w:val="nil"/>
              <w:left w:val="nil"/>
              <w:bottom w:val="single" w:sz="4" w:space="0" w:color="CCCCCC"/>
              <w:right w:val="single" w:sz="4" w:space="0" w:color="CCCCCC"/>
            </w:tcBorders>
            <w:shd w:val="clear" w:color="000000" w:fill="DEE8F6"/>
            <w:vAlign w:val="bottom"/>
            <w:hideMark/>
          </w:tcPr>
          <w:p w14:paraId="655BECAE"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w:t>
            </w:r>
          </w:p>
        </w:tc>
        <w:tc>
          <w:tcPr>
            <w:tcW w:w="621" w:type="dxa"/>
            <w:tcBorders>
              <w:top w:val="nil"/>
              <w:left w:val="nil"/>
              <w:bottom w:val="single" w:sz="4" w:space="0" w:color="CCCCCC"/>
              <w:right w:val="single" w:sz="4" w:space="0" w:color="CCCCCC"/>
            </w:tcBorders>
            <w:shd w:val="clear" w:color="auto" w:fill="auto"/>
            <w:vAlign w:val="bottom"/>
            <w:hideMark/>
          </w:tcPr>
          <w:p w14:paraId="1293B12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w:t>
            </w:r>
          </w:p>
        </w:tc>
        <w:tc>
          <w:tcPr>
            <w:tcW w:w="2050" w:type="dxa"/>
            <w:tcBorders>
              <w:top w:val="nil"/>
              <w:left w:val="nil"/>
              <w:bottom w:val="single" w:sz="4" w:space="0" w:color="CCCCCC"/>
              <w:right w:val="single" w:sz="4" w:space="0" w:color="CCCCCC"/>
            </w:tcBorders>
            <w:shd w:val="clear" w:color="000000" w:fill="26466D"/>
            <w:vAlign w:val="bottom"/>
            <w:hideMark/>
          </w:tcPr>
          <w:p w14:paraId="46FF9B6D"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29</w:t>
            </w:r>
          </w:p>
        </w:tc>
      </w:tr>
      <w:tr w:rsidR="00523496" w:rsidRPr="00FD1E82" w14:paraId="24DF114C"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650A86C0"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UA</w:t>
            </w:r>
          </w:p>
        </w:tc>
        <w:tc>
          <w:tcPr>
            <w:tcW w:w="736" w:type="dxa"/>
            <w:tcBorders>
              <w:top w:val="nil"/>
              <w:left w:val="nil"/>
              <w:bottom w:val="single" w:sz="4" w:space="0" w:color="CCCCCC"/>
              <w:right w:val="single" w:sz="4" w:space="0" w:color="CCCCCC"/>
            </w:tcBorders>
            <w:shd w:val="clear" w:color="auto" w:fill="auto"/>
            <w:vAlign w:val="bottom"/>
            <w:hideMark/>
          </w:tcPr>
          <w:p w14:paraId="5FE0692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10</w:t>
            </w:r>
          </w:p>
        </w:tc>
        <w:tc>
          <w:tcPr>
            <w:tcW w:w="569" w:type="dxa"/>
            <w:tcBorders>
              <w:top w:val="nil"/>
              <w:left w:val="nil"/>
              <w:bottom w:val="single" w:sz="4" w:space="0" w:color="CCCCCC"/>
              <w:right w:val="single" w:sz="4" w:space="0" w:color="CCCCCC"/>
            </w:tcBorders>
            <w:shd w:val="clear" w:color="auto" w:fill="auto"/>
            <w:vAlign w:val="bottom"/>
            <w:hideMark/>
          </w:tcPr>
          <w:p w14:paraId="3F2F3BF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81</w:t>
            </w:r>
          </w:p>
        </w:tc>
        <w:tc>
          <w:tcPr>
            <w:tcW w:w="432" w:type="dxa"/>
            <w:tcBorders>
              <w:top w:val="nil"/>
              <w:left w:val="nil"/>
              <w:bottom w:val="single" w:sz="4" w:space="0" w:color="CCCCCC"/>
              <w:right w:val="single" w:sz="4" w:space="0" w:color="CCCCCC"/>
            </w:tcBorders>
            <w:shd w:val="clear" w:color="auto" w:fill="auto"/>
            <w:vAlign w:val="bottom"/>
            <w:hideMark/>
          </w:tcPr>
          <w:p w14:paraId="121B2B3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432" w:type="dxa"/>
            <w:tcBorders>
              <w:top w:val="nil"/>
              <w:left w:val="nil"/>
              <w:bottom w:val="single" w:sz="4" w:space="0" w:color="CCCCCC"/>
              <w:right w:val="single" w:sz="4" w:space="0" w:color="CCCCCC"/>
            </w:tcBorders>
            <w:shd w:val="clear" w:color="auto" w:fill="auto"/>
            <w:vAlign w:val="bottom"/>
            <w:hideMark/>
          </w:tcPr>
          <w:p w14:paraId="3755022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12</w:t>
            </w:r>
          </w:p>
        </w:tc>
        <w:tc>
          <w:tcPr>
            <w:tcW w:w="432" w:type="dxa"/>
            <w:tcBorders>
              <w:top w:val="nil"/>
              <w:left w:val="nil"/>
              <w:bottom w:val="single" w:sz="4" w:space="0" w:color="CCCCCC"/>
              <w:right w:val="single" w:sz="4" w:space="0" w:color="CCCCCC"/>
            </w:tcBorders>
            <w:shd w:val="clear" w:color="auto" w:fill="auto"/>
            <w:vAlign w:val="bottom"/>
            <w:hideMark/>
          </w:tcPr>
          <w:p w14:paraId="5340FFC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7FA0DB5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w:t>
            </w:r>
          </w:p>
        </w:tc>
        <w:tc>
          <w:tcPr>
            <w:tcW w:w="432" w:type="dxa"/>
            <w:tcBorders>
              <w:top w:val="nil"/>
              <w:left w:val="nil"/>
              <w:bottom w:val="single" w:sz="4" w:space="0" w:color="CCCCCC"/>
              <w:right w:val="single" w:sz="4" w:space="0" w:color="CCCCCC"/>
            </w:tcBorders>
            <w:shd w:val="clear" w:color="auto" w:fill="auto"/>
            <w:vAlign w:val="bottom"/>
            <w:hideMark/>
          </w:tcPr>
          <w:p w14:paraId="590C84D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15</w:t>
            </w:r>
          </w:p>
        </w:tc>
        <w:tc>
          <w:tcPr>
            <w:tcW w:w="432" w:type="dxa"/>
            <w:tcBorders>
              <w:top w:val="nil"/>
              <w:left w:val="nil"/>
              <w:bottom w:val="single" w:sz="4" w:space="0" w:color="CCCCCC"/>
              <w:right w:val="single" w:sz="4" w:space="0" w:color="CCCCCC"/>
            </w:tcBorders>
            <w:shd w:val="clear" w:color="auto" w:fill="auto"/>
            <w:vAlign w:val="bottom"/>
            <w:hideMark/>
          </w:tcPr>
          <w:p w14:paraId="5050B79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w:t>
            </w:r>
          </w:p>
        </w:tc>
        <w:tc>
          <w:tcPr>
            <w:tcW w:w="432" w:type="dxa"/>
            <w:tcBorders>
              <w:top w:val="nil"/>
              <w:left w:val="nil"/>
              <w:bottom w:val="single" w:sz="4" w:space="0" w:color="CCCCCC"/>
              <w:right w:val="single" w:sz="4" w:space="0" w:color="CCCCCC"/>
            </w:tcBorders>
            <w:shd w:val="clear" w:color="auto" w:fill="auto"/>
            <w:vAlign w:val="bottom"/>
            <w:hideMark/>
          </w:tcPr>
          <w:p w14:paraId="439F2DD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w:t>
            </w:r>
          </w:p>
        </w:tc>
        <w:tc>
          <w:tcPr>
            <w:tcW w:w="410" w:type="dxa"/>
            <w:tcBorders>
              <w:top w:val="nil"/>
              <w:left w:val="nil"/>
              <w:bottom w:val="single" w:sz="4" w:space="0" w:color="CCCCCC"/>
              <w:right w:val="single" w:sz="4" w:space="0" w:color="CCCCCC"/>
            </w:tcBorders>
            <w:shd w:val="clear" w:color="auto" w:fill="auto"/>
            <w:vAlign w:val="bottom"/>
            <w:hideMark/>
          </w:tcPr>
          <w:p w14:paraId="4CAF383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2" w:type="dxa"/>
            <w:tcBorders>
              <w:top w:val="nil"/>
              <w:left w:val="nil"/>
              <w:bottom w:val="single" w:sz="4" w:space="0" w:color="CCCCCC"/>
              <w:right w:val="single" w:sz="4" w:space="0" w:color="CCCCCC"/>
            </w:tcBorders>
            <w:shd w:val="clear" w:color="auto" w:fill="auto"/>
            <w:vAlign w:val="bottom"/>
            <w:hideMark/>
          </w:tcPr>
          <w:p w14:paraId="790DB53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w:t>
            </w:r>
          </w:p>
        </w:tc>
        <w:tc>
          <w:tcPr>
            <w:tcW w:w="382" w:type="dxa"/>
            <w:tcBorders>
              <w:top w:val="nil"/>
              <w:left w:val="nil"/>
              <w:bottom w:val="single" w:sz="4" w:space="0" w:color="CCCCCC"/>
              <w:right w:val="single" w:sz="4" w:space="0" w:color="CCCCCC"/>
            </w:tcBorders>
            <w:shd w:val="clear" w:color="auto" w:fill="auto"/>
            <w:vAlign w:val="bottom"/>
            <w:hideMark/>
          </w:tcPr>
          <w:p w14:paraId="1DEE8B4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0</w:t>
            </w:r>
          </w:p>
        </w:tc>
        <w:tc>
          <w:tcPr>
            <w:tcW w:w="430" w:type="dxa"/>
            <w:tcBorders>
              <w:top w:val="nil"/>
              <w:left w:val="nil"/>
              <w:bottom w:val="single" w:sz="4" w:space="0" w:color="CCCCCC"/>
              <w:right w:val="single" w:sz="4" w:space="0" w:color="CCCCCC"/>
            </w:tcBorders>
            <w:shd w:val="clear" w:color="auto" w:fill="auto"/>
            <w:vAlign w:val="bottom"/>
            <w:hideMark/>
          </w:tcPr>
          <w:p w14:paraId="6362CDF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w:t>
            </w:r>
          </w:p>
        </w:tc>
        <w:tc>
          <w:tcPr>
            <w:tcW w:w="621" w:type="dxa"/>
            <w:tcBorders>
              <w:top w:val="nil"/>
              <w:left w:val="nil"/>
              <w:bottom w:val="single" w:sz="4" w:space="0" w:color="CCCCCC"/>
              <w:right w:val="single" w:sz="4" w:space="0" w:color="CCCCCC"/>
            </w:tcBorders>
            <w:shd w:val="clear" w:color="000000" w:fill="DEE8F6"/>
            <w:vAlign w:val="bottom"/>
            <w:hideMark/>
          </w:tcPr>
          <w:p w14:paraId="6084FB2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37</w:t>
            </w:r>
          </w:p>
        </w:tc>
        <w:tc>
          <w:tcPr>
            <w:tcW w:w="2050" w:type="dxa"/>
            <w:tcBorders>
              <w:top w:val="nil"/>
              <w:left w:val="nil"/>
              <w:bottom w:val="single" w:sz="4" w:space="0" w:color="CCCCCC"/>
              <w:right w:val="single" w:sz="4" w:space="0" w:color="CCCCCC"/>
            </w:tcBorders>
            <w:shd w:val="clear" w:color="000000" w:fill="26466D"/>
            <w:vAlign w:val="bottom"/>
            <w:hideMark/>
          </w:tcPr>
          <w:p w14:paraId="68A53494"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178</w:t>
            </w:r>
          </w:p>
        </w:tc>
      </w:tr>
      <w:tr w:rsidR="00523496" w:rsidRPr="0030419B" w14:paraId="788EE145" w14:textId="77777777" w:rsidTr="00E803E6">
        <w:trPr>
          <w:trHeight w:val="240"/>
        </w:trPr>
        <w:tc>
          <w:tcPr>
            <w:tcW w:w="535" w:type="dxa"/>
            <w:tcBorders>
              <w:top w:val="nil"/>
              <w:left w:val="single" w:sz="4" w:space="0" w:color="CCCCCC"/>
              <w:bottom w:val="single" w:sz="4" w:space="0" w:color="CCCCCC"/>
              <w:right w:val="single" w:sz="4" w:space="0" w:color="CCCCCC"/>
            </w:tcBorders>
            <w:shd w:val="clear" w:color="000000" w:fill="26466D"/>
            <w:vAlign w:val="bottom"/>
            <w:hideMark/>
          </w:tcPr>
          <w:p w14:paraId="1CA749EF"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Total</w:t>
            </w:r>
          </w:p>
        </w:tc>
        <w:tc>
          <w:tcPr>
            <w:tcW w:w="736" w:type="dxa"/>
            <w:tcBorders>
              <w:top w:val="nil"/>
              <w:left w:val="nil"/>
              <w:bottom w:val="single" w:sz="4" w:space="0" w:color="CCCCCC"/>
              <w:right w:val="single" w:sz="4" w:space="0" w:color="CCCCCC"/>
            </w:tcBorders>
            <w:shd w:val="clear" w:color="000000" w:fill="26466D"/>
            <w:vAlign w:val="bottom"/>
            <w:hideMark/>
          </w:tcPr>
          <w:p w14:paraId="58CC0793"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1 779</w:t>
            </w:r>
          </w:p>
        </w:tc>
        <w:tc>
          <w:tcPr>
            <w:tcW w:w="569" w:type="dxa"/>
            <w:tcBorders>
              <w:top w:val="nil"/>
              <w:left w:val="nil"/>
              <w:bottom w:val="single" w:sz="4" w:space="0" w:color="CCCCCC"/>
              <w:right w:val="single" w:sz="4" w:space="0" w:color="CCCCCC"/>
            </w:tcBorders>
            <w:shd w:val="clear" w:color="000000" w:fill="26466D"/>
            <w:vAlign w:val="bottom"/>
            <w:hideMark/>
          </w:tcPr>
          <w:p w14:paraId="264B839F"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5 486</w:t>
            </w:r>
          </w:p>
        </w:tc>
        <w:tc>
          <w:tcPr>
            <w:tcW w:w="432" w:type="dxa"/>
            <w:tcBorders>
              <w:top w:val="nil"/>
              <w:left w:val="nil"/>
              <w:bottom w:val="single" w:sz="4" w:space="0" w:color="CCCCCC"/>
              <w:right w:val="single" w:sz="4" w:space="0" w:color="CCCCCC"/>
            </w:tcBorders>
            <w:shd w:val="clear" w:color="000000" w:fill="26466D"/>
            <w:vAlign w:val="bottom"/>
            <w:hideMark/>
          </w:tcPr>
          <w:p w14:paraId="3A052FD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643</w:t>
            </w:r>
          </w:p>
        </w:tc>
        <w:tc>
          <w:tcPr>
            <w:tcW w:w="432" w:type="dxa"/>
            <w:tcBorders>
              <w:top w:val="nil"/>
              <w:left w:val="nil"/>
              <w:bottom w:val="single" w:sz="4" w:space="0" w:color="CCCCCC"/>
              <w:right w:val="single" w:sz="4" w:space="0" w:color="CCCCCC"/>
            </w:tcBorders>
            <w:shd w:val="clear" w:color="000000" w:fill="26466D"/>
            <w:vAlign w:val="bottom"/>
            <w:hideMark/>
          </w:tcPr>
          <w:p w14:paraId="74095D70"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537</w:t>
            </w:r>
          </w:p>
        </w:tc>
        <w:tc>
          <w:tcPr>
            <w:tcW w:w="432" w:type="dxa"/>
            <w:tcBorders>
              <w:top w:val="nil"/>
              <w:left w:val="nil"/>
              <w:bottom w:val="single" w:sz="4" w:space="0" w:color="CCCCCC"/>
              <w:right w:val="single" w:sz="4" w:space="0" w:color="CCCCCC"/>
            </w:tcBorders>
            <w:shd w:val="clear" w:color="000000" w:fill="26466D"/>
            <w:vAlign w:val="bottom"/>
            <w:hideMark/>
          </w:tcPr>
          <w:p w14:paraId="26528813"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263</w:t>
            </w:r>
          </w:p>
        </w:tc>
        <w:tc>
          <w:tcPr>
            <w:tcW w:w="432" w:type="dxa"/>
            <w:tcBorders>
              <w:top w:val="nil"/>
              <w:left w:val="nil"/>
              <w:bottom w:val="single" w:sz="4" w:space="0" w:color="CCCCCC"/>
              <w:right w:val="single" w:sz="4" w:space="0" w:color="CCCCCC"/>
            </w:tcBorders>
            <w:shd w:val="clear" w:color="000000" w:fill="26466D"/>
            <w:vAlign w:val="bottom"/>
            <w:hideMark/>
          </w:tcPr>
          <w:p w14:paraId="473B1A71"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576</w:t>
            </w:r>
          </w:p>
        </w:tc>
        <w:tc>
          <w:tcPr>
            <w:tcW w:w="432" w:type="dxa"/>
            <w:tcBorders>
              <w:top w:val="nil"/>
              <w:left w:val="nil"/>
              <w:bottom w:val="single" w:sz="4" w:space="0" w:color="CCCCCC"/>
              <w:right w:val="single" w:sz="4" w:space="0" w:color="CCCCCC"/>
            </w:tcBorders>
            <w:shd w:val="clear" w:color="000000" w:fill="26466D"/>
            <w:vAlign w:val="bottom"/>
            <w:hideMark/>
          </w:tcPr>
          <w:p w14:paraId="41723D36"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594</w:t>
            </w:r>
          </w:p>
        </w:tc>
        <w:tc>
          <w:tcPr>
            <w:tcW w:w="432" w:type="dxa"/>
            <w:tcBorders>
              <w:top w:val="nil"/>
              <w:left w:val="nil"/>
              <w:bottom w:val="single" w:sz="4" w:space="0" w:color="CCCCCC"/>
              <w:right w:val="single" w:sz="4" w:space="0" w:color="CCCCCC"/>
            </w:tcBorders>
            <w:shd w:val="clear" w:color="000000" w:fill="26466D"/>
            <w:vAlign w:val="bottom"/>
            <w:hideMark/>
          </w:tcPr>
          <w:p w14:paraId="56A32A7D"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316</w:t>
            </w:r>
          </w:p>
        </w:tc>
        <w:tc>
          <w:tcPr>
            <w:tcW w:w="432" w:type="dxa"/>
            <w:tcBorders>
              <w:top w:val="nil"/>
              <w:left w:val="nil"/>
              <w:bottom w:val="single" w:sz="4" w:space="0" w:color="CCCCCC"/>
              <w:right w:val="single" w:sz="4" w:space="0" w:color="CCCCCC"/>
            </w:tcBorders>
            <w:shd w:val="clear" w:color="000000" w:fill="26466D"/>
            <w:vAlign w:val="bottom"/>
            <w:hideMark/>
          </w:tcPr>
          <w:p w14:paraId="4CA1F080"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216</w:t>
            </w:r>
          </w:p>
        </w:tc>
        <w:tc>
          <w:tcPr>
            <w:tcW w:w="410" w:type="dxa"/>
            <w:tcBorders>
              <w:top w:val="nil"/>
              <w:left w:val="nil"/>
              <w:bottom w:val="single" w:sz="4" w:space="0" w:color="CCCCCC"/>
              <w:right w:val="single" w:sz="4" w:space="0" w:color="CCCCCC"/>
            </w:tcBorders>
            <w:shd w:val="clear" w:color="000000" w:fill="26466D"/>
            <w:vAlign w:val="bottom"/>
            <w:hideMark/>
          </w:tcPr>
          <w:p w14:paraId="7B943856"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16</w:t>
            </w:r>
          </w:p>
        </w:tc>
        <w:tc>
          <w:tcPr>
            <w:tcW w:w="432" w:type="dxa"/>
            <w:tcBorders>
              <w:top w:val="nil"/>
              <w:left w:val="nil"/>
              <w:bottom w:val="single" w:sz="4" w:space="0" w:color="CCCCCC"/>
              <w:right w:val="single" w:sz="4" w:space="0" w:color="CCCCCC"/>
            </w:tcBorders>
            <w:shd w:val="clear" w:color="000000" w:fill="26466D"/>
            <w:vAlign w:val="bottom"/>
            <w:hideMark/>
          </w:tcPr>
          <w:p w14:paraId="00423348"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207</w:t>
            </w:r>
          </w:p>
        </w:tc>
        <w:tc>
          <w:tcPr>
            <w:tcW w:w="382" w:type="dxa"/>
            <w:tcBorders>
              <w:top w:val="nil"/>
              <w:left w:val="nil"/>
              <w:bottom w:val="single" w:sz="4" w:space="0" w:color="CCCCCC"/>
              <w:right w:val="single" w:sz="4" w:space="0" w:color="CCCCCC"/>
            </w:tcBorders>
            <w:shd w:val="clear" w:color="000000" w:fill="26466D"/>
            <w:vAlign w:val="bottom"/>
            <w:hideMark/>
          </w:tcPr>
          <w:p w14:paraId="06B60456"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38</w:t>
            </w:r>
          </w:p>
        </w:tc>
        <w:tc>
          <w:tcPr>
            <w:tcW w:w="430" w:type="dxa"/>
            <w:tcBorders>
              <w:top w:val="nil"/>
              <w:left w:val="nil"/>
              <w:bottom w:val="single" w:sz="4" w:space="0" w:color="CCCCCC"/>
              <w:right w:val="single" w:sz="4" w:space="0" w:color="CCCCCC"/>
            </w:tcBorders>
            <w:shd w:val="clear" w:color="000000" w:fill="26466D"/>
            <w:vAlign w:val="bottom"/>
            <w:hideMark/>
          </w:tcPr>
          <w:p w14:paraId="0FD10D0C"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29</w:t>
            </w:r>
          </w:p>
        </w:tc>
        <w:tc>
          <w:tcPr>
            <w:tcW w:w="621" w:type="dxa"/>
            <w:tcBorders>
              <w:top w:val="nil"/>
              <w:left w:val="nil"/>
              <w:bottom w:val="single" w:sz="4" w:space="0" w:color="CCCCCC"/>
              <w:right w:val="single" w:sz="4" w:space="0" w:color="CCCCCC"/>
            </w:tcBorders>
            <w:shd w:val="clear" w:color="000000" w:fill="26466D"/>
            <w:vAlign w:val="bottom"/>
            <w:hideMark/>
          </w:tcPr>
          <w:p w14:paraId="61EE30E2"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178</w:t>
            </w:r>
          </w:p>
        </w:tc>
        <w:tc>
          <w:tcPr>
            <w:tcW w:w="2050" w:type="dxa"/>
            <w:tcBorders>
              <w:top w:val="nil"/>
              <w:left w:val="nil"/>
              <w:bottom w:val="single" w:sz="4" w:space="0" w:color="CCCCCC"/>
              <w:right w:val="single" w:sz="4" w:space="0" w:color="CCCCCC"/>
            </w:tcBorders>
            <w:shd w:val="clear" w:color="000000" w:fill="26466D"/>
            <w:vAlign w:val="bottom"/>
            <w:hideMark/>
          </w:tcPr>
          <w:p w14:paraId="09D62D27" w14:textId="4A9A520B" w:rsidR="00F83FA4" w:rsidRPr="0030419B" w:rsidRDefault="00E803E6" w:rsidP="00E803E6">
            <w:pPr>
              <w:pStyle w:val="Odsekzoznamu"/>
              <w:spacing w:after="0" w:line="240" w:lineRule="auto"/>
              <w:ind w:left="1636" w:hanging="1634"/>
              <w:jc w:val="center"/>
              <w:rPr>
                <w:rFonts w:ascii="Calibri" w:eastAsia="Times New Roman" w:hAnsi="Calibri" w:cs="Calibri"/>
                <w:b/>
                <w:bCs/>
                <w:color w:val="FFFFFF" w:themeColor="background1"/>
                <w:sz w:val="18"/>
                <w:szCs w:val="18"/>
                <w:lang w:val="en-GB" w:eastAsia="sk-SK"/>
              </w:rPr>
            </w:pPr>
            <w:r>
              <w:rPr>
                <w:rFonts w:ascii="Calibri" w:eastAsia="Times New Roman" w:hAnsi="Calibri" w:cs="Calibri"/>
                <w:b/>
                <w:bCs/>
                <w:color w:val="FFFFFF" w:themeColor="background1"/>
                <w:sz w:val="18"/>
                <w:szCs w:val="18"/>
                <w:lang w:val="en-GB" w:eastAsia="sk-SK"/>
              </w:rPr>
              <w:t>1</w:t>
            </w:r>
            <w:r>
              <w:rPr>
                <w:rFonts w:eastAsia="Times New Roman"/>
                <w:b/>
                <w:bCs/>
                <w:color w:val="FFFFFF" w:themeColor="background1"/>
                <w:sz w:val="18"/>
                <w:szCs w:val="18"/>
                <w:lang w:eastAsia="sk-SK"/>
              </w:rPr>
              <w:t>0 878</w:t>
            </w:r>
          </w:p>
        </w:tc>
      </w:tr>
    </w:tbl>
    <w:p w14:paraId="1C65056F" w14:textId="77777777" w:rsidR="00F83FA4" w:rsidRPr="00FD1E82" w:rsidRDefault="00F83FA4" w:rsidP="00F83FA4">
      <w:pPr>
        <w:rPr>
          <w:lang w:val="en-GB"/>
        </w:rPr>
      </w:pPr>
    </w:p>
    <w:p w14:paraId="6A8E466B" w14:textId="46F8C543" w:rsidR="00F83FA4" w:rsidRPr="00FD1E82" w:rsidRDefault="009201C8" w:rsidP="00F83FA4">
      <w:pPr>
        <w:pStyle w:val="paragraph"/>
        <w:numPr>
          <w:ilvl w:val="1"/>
          <w:numId w:val="1"/>
        </w:numPr>
        <w:spacing w:before="0" w:beforeAutospacing="0" w:after="120" w:afterAutospacing="0"/>
        <w:jc w:val="both"/>
        <w:textAlignment w:val="baseline"/>
        <w:rPr>
          <w:rFonts w:asciiTheme="majorHAnsi" w:eastAsiaTheme="majorEastAsia" w:hAnsiTheme="majorHAnsi" w:cstheme="majorBidi"/>
          <w:b/>
          <w:bCs/>
          <w:color w:val="2F5496" w:themeColor="accent1" w:themeShade="BF"/>
          <w:sz w:val="26"/>
          <w:szCs w:val="26"/>
          <w:lang w:val="en-GB" w:eastAsia="en-US"/>
        </w:rPr>
      </w:pPr>
      <w:r>
        <w:rPr>
          <w:rFonts w:asciiTheme="majorHAnsi" w:eastAsiaTheme="majorEastAsia" w:hAnsiTheme="majorHAnsi" w:cstheme="majorBidi"/>
          <w:b/>
          <w:bCs/>
          <w:color w:val="2F5496" w:themeColor="accent1" w:themeShade="BF"/>
          <w:sz w:val="26"/>
          <w:szCs w:val="26"/>
          <w:lang w:val="en-GB" w:eastAsia="en-US"/>
        </w:rPr>
        <w:t>Increase the number of joint publications</w:t>
      </w:r>
    </w:p>
    <w:p w14:paraId="2CA0E28C" w14:textId="584BFAE1" w:rsidR="00813FC1" w:rsidRDefault="00A66FA9" w:rsidP="00A66FA9">
      <w:pPr>
        <w:jc w:val="both"/>
        <w:rPr>
          <w:rFonts w:ascii="Calibri" w:hAnsi="Calibri" w:cs="Calibri"/>
          <w:color w:val="000000"/>
          <w:shd w:val="clear" w:color="auto" w:fill="FFFFFF"/>
          <w:lang w:val="en-GB"/>
        </w:rPr>
      </w:pPr>
      <w:r w:rsidRPr="00673111">
        <w:rPr>
          <w:lang w:val="en-GB" w:eastAsia="sk-SK"/>
        </w:rPr>
        <w:t>The fourth PA7</w:t>
      </w:r>
      <w:r>
        <w:rPr>
          <w:lang w:val="en-GB" w:eastAsia="sk-SK"/>
        </w:rPr>
        <w:t xml:space="preserve"> </w:t>
      </w:r>
      <w:r w:rsidRPr="00673111">
        <w:rPr>
          <w:lang w:val="en-GB" w:eastAsia="sk-SK"/>
        </w:rPr>
        <w:t xml:space="preserve">objective was to achieve a 15% increase in the number of joint publications of the Danube region countries by 2020. </w:t>
      </w:r>
      <w:r w:rsidRPr="14C8C12D">
        <w:rPr>
          <w:b/>
          <w:bCs/>
          <w:lang w:val="en-GB" w:eastAsia="sk-SK"/>
        </w:rPr>
        <w:t xml:space="preserve">This objective was met. </w:t>
      </w:r>
      <w:r w:rsidR="00813FC1" w:rsidRPr="00A66FA9">
        <w:rPr>
          <w:rFonts w:ascii="Calibri" w:hAnsi="Calibri" w:cs="Calibri"/>
          <w:color w:val="000000"/>
          <w:shd w:val="clear" w:color="auto" w:fill="FFFFFF"/>
          <w:lang w:val="en-GB"/>
        </w:rPr>
        <w:t xml:space="preserve">The number of joint publications increased on average by 102.93%. It grew the most in Montenegro, Slovakia and Bosnia and Herzegovina. </w:t>
      </w:r>
      <w:r w:rsidR="00813FC1" w:rsidRPr="00A66FA9">
        <w:rPr>
          <w:rFonts w:ascii="Calibri" w:hAnsi="Calibri" w:cs="Calibri"/>
          <w:color w:val="000000"/>
          <w:shd w:val="clear" w:color="auto" w:fill="FFFFFF"/>
          <w:lang w:val="en-GB"/>
        </w:rPr>
        <w:lastRenderedPageBreak/>
        <w:t xml:space="preserve">However, it significantly exceeded the level of 50% in all countries. </w:t>
      </w:r>
      <w:r w:rsidR="00813FC1" w:rsidRPr="00673111">
        <w:rPr>
          <w:lang w:val="en-GB" w:eastAsia="sk-SK"/>
        </w:rPr>
        <w:t xml:space="preserve">Hence, </w:t>
      </w:r>
      <w:r w:rsidR="00813FC1">
        <w:rPr>
          <w:lang w:val="en-GB" w:eastAsia="sk-SK"/>
        </w:rPr>
        <w:t>we can</w:t>
      </w:r>
      <w:r w:rsidR="00813FC1" w:rsidRPr="00673111">
        <w:rPr>
          <w:lang w:val="en-GB" w:eastAsia="sk-SK"/>
        </w:rPr>
        <w:t xml:space="preserve"> conclude that the production of joint publications between the Danube region countries has intensified.</w:t>
      </w:r>
    </w:p>
    <w:p w14:paraId="2E1BEAB1" w14:textId="77777777" w:rsidR="00F83FA4" w:rsidRPr="00FD1E82" w:rsidRDefault="00F83FA4" w:rsidP="00F83FA4">
      <w:pPr>
        <w:pStyle w:val="Popis"/>
        <w:keepNext/>
        <w:spacing w:after="0"/>
        <w:jc w:val="both"/>
        <w:rPr>
          <w:b/>
          <w:bCs/>
          <w:i w:val="0"/>
          <w:iCs w:val="0"/>
          <w:color w:val="auto"/>
          <w:sz w:val="22"/>
          <w:szCs w:val="22"/>
          <w:lang w:val="en-GB"/>
        </w:rPr>
      </w:pPr>
      <w:bookmarkStart w:id="57" w:name="_Toc107327019"/>
      <w:r w:rsidRPr="00FD1E82">
        <w:rPr>
          <w:b/>
          <w:bCs/>
          <w:i w:val="0"/>
          <w:iCs w:val="0"/>
          <w:color w:val="auto"/>
          <w:sz w:val="22"/>
          <w:szCs w:val="22"/>
          <w:lang w:val="en-GB"/>
        </w:rPr>
        <w:t xml:space="preserve">Graph </w:t>
      </w:r>
      <w:r w:rsidRPr="00FD1E82">
        <w:rPr>
          <w:b/>
          <w:bCs/>
          <w:i w:val="0"/>
          <w:iCs w:val="0"/>
          <w:color w:val="auto"/>
          <w:sz w:val="22"/>
          <w:szCs w:val="22"/>
          <w:lang w:val="en-GB"/>
        </w:rPr>
        <w:fldChar w:fldCharType="begin"/>
      </w:r>
      <w:r w:rsidRPr="00FD1E82">
        <w:rPr>
          <w:b/>
          <w:bCs/>
          <w:i w:val="0"/>
          <w:iCs w:val="0"/>
          <w:color w:val="auto"/>
          <w:sz w:val="22"/>
          <w:szCs w:val="22"/>
          <w:lang w:val="en-GB"/>
        </w:rPr>
        <w:instrText xml:space="preserve"> SEQ Graph \* ARABIC </w:instrText>
      </w:r>
      <w:r w:rsidRPr="00FD1E82">
        <w:rPr>
          <w:b/>
          <w:bCs/>
          <w:i w:val="0"/>
          <w:iCs w:val="0"/>
          <w:color w:val="auto"/>
          <w:sz w:val="22"/>
          <w:szCs w:val="22"/>
          <w:lang w:val="en-GB"/>
        </w:rPr>
        <w:fldChar w:fldCharType="separate"/>
      </w:r>
      <w:r w:rsidRPr="00FD1E82">
        <w:rPr>
          <w:b/>
          <w:bCs/>
          <w:i w:val="0"/>
          <w:iCs w:val="0"/>
          <w:noProof/>
          <w:color w:val="auto"/>
          <w:sz w:val="22"/>
          <w:szCs w:val="22"/>
          <w:lang w:val="en-GB"/>
        </w:rPr>
        <w:t>24</w:t>
      </w:r>
      <w:r w:rsidRPr="00FD1E82">
        <w:rPr>
          <w:b/>
          <w:bCs/>
          <w:i w:val="0"/>
          <w:iCs w:val="0"/>
          <w:color w:val="auto"/>
          <w:sz w:val="22"/>
          <w:szCs w:val="22"/>
          <w:lang w:val="en-GB"/>
        </w:rPr>
        <w:fldChar w:fldCharType="end"/>
      </w:r>
      <w:r w:rsidRPr="00FD1E82">
        <w:rPr>
          <w:b/>
          <w:bCs/>
          <w:i w:val="0"/>
          <w:iCs w:val="0"/>
          <w:color w:val="auto"/>
          <w:sz w:val="22"/>
          <w:szCs w:val="22"/>
          <w:lang w:val="en-GB"/>
        </w:rPr>
        <w:t xml:space="preserve"> Number of publication and growth by country with other countries in the Danube region</w:t>
      </w:r>
      <w:bookmarkEnd w:id="57"/>
    </w:p>
    <w:p w14:paraId="00075B40" w14:textId="77777777" w:rsidR="00F83FA4" w:rsidRPr="00FD1E82" w:rsidRDefault="00F83FA4" w:rsidP="00F83FA4">
      <w:pPr>
        <w:pStyle w:val="paragraph"/>
        <w:spacing w:before="0" w:beforeAutospacing="0" w:after="0" w:afterAutospacing="0"/>
        <w:jc w:val="both"/>
        <w:textAlignment w:val="baseline"/>
        <w:rPr>
          <w:rFonts w:asciiTheme="majorHAnsi" w:eastAsiaTheme="majorEastAsia" w:hAnsiTheme="majorHAnsi" w:cstheme="majorBidi"/>
          <w:b/>
          <w:bCs/>
          <w:color w:val="2F5496" w:themeColor="accent1" w:themeShade="BF"/>
          <w:sz w:val="26"/>
          <w:szCs w:val="26"/>
          <w:lang w:val="en-GB" w:eastAsia="en-US"/>
        </w:rPr>
      </w:pPr>
      <w:r w:rsidRPr="00FD1E82">
        <w:rPr>
          <w:noProof/>
          <w:lang w:val="en-GB"/>
        </w:rPr>
        <w:drawing>
          <wp:inline distT="0" distB="0" distL="0" distR="0" wp14:anchorId="12657F1B" wp14:editId="5AC9FAEF">
            <wp:extent cx="5760000" cy="2880000"/>
            <wp:effectExtent l="0" t="0" r="12700" b="15875"/>
            <wp:docPr id="12" name="Graf 12">
              <a:extLst xmlns:a="http://schemas.openxmlformats.org/drawingml/2006/main">
                <a:ext uri="{FF2B5EF4-FFF2-40B4-BE49-F238E27FC236}">
                  <a16:creationId xmlns:a16="http://schemas.microsoft.com/office/drawing/2014/main" id="{7C4E07E1-03C7-4104-94F1-120B4BD10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5445CA6" w14:textId="77777777" w:rsidR="00F83FA4" w:rsidRPr="00FD1E82" w:rsidRDefault="00F83FA4" w:rsidP="00F83FA4">
      <w:pPr>
        <w:pStyle w:val="paragraph"/>
        <w:spacing w:before="0" w:beforeAutospacing="0" w:after="120" w:afterAutospacing="0"/>
        <w:ind w:left="360"/>
        <w:jc w:val="both"/>
        <w:textAlignment w:val="baseline"/>
        <w:rPr>
          <w:rFonts w:asciiTheme="majorHAnsi" w:eastAsiaTheme="majorEastAsia" w:hAnsiTheme="majorHAnsi" w:cstheme="majorBidi"/>
          <w:b/>
          <w:bCs/>
          <w:color w:val="2F5496" w:themeColor="accent1" w:themeShade="BF"/>
          <w:sz w:val="26"/>
          <w:szCs w:val="26"/>
          <w:lang w:val="en-GB" w:eastAsia="en-US"/>
        </w:rPr>
      </w:pPr>
      <w:r w:rsidRPr="00FD1E82">
        <w:rPr>
          <w:rStyle w:val="normaltextrun"/>
          <w:rFonts w:ascii="Calibri" w:hAnsi="Calibri" w:cs="Calibri"/>
          <w:i/>
          <w:iCs/>
          <w:color w:val="000000"/>
          <w:sz w:val="20"/>
          <w:szCs w:val="20"/>
          <w:shd w:val="clear" w:color="auto" w:fill="FFFFFF"/>
          <w:lang w:val="en-GB"/>
        </w:rPr>
        <w:t xml:space="preserve">Data: </w:t>
      </w:r>
      <w:r w:rsidRPr="00FD1E82">
        <w:rPr>
          <w:rStyle w:val="spellingerror"/>
          <w:rFonts w:ascii="Calibri" w:hAnsi="Calibri" w:cs="Calibri"/>
          <w:i/>
          <w:iCs/>
          <w:color w:val="000000"/>
          <w:sz w:val="20"/>
          <w:szCs w:val="20"/>
          <w:shd w:val="clear" w:color="auto" w:fill="FFFFFF"/>
          <w:lang w:val="en-GB"/>
        </w:rPr>
        <w:t>InCites</w:t>
      </w:r>
      <w:r w:rsidRPr="00FD1E82">
        <w:rPr>
          <w:rStyle w:val="normaltextrun"/>
          <w:rFonts w:ascii="Calibri" w:hAnsi="Calibri" w:cs="Calibri"/>
          <w:i/>
          <w:iCs/>
          <w:color w:val="000000"/>
          <w:sz w:val="20"/>
          <w:szCs w:val="20"/>
          <w:shd w:val="clear" w:color="auto" w:fill="FFFFFF"/>
          <w:lang w:val="en-GB"/>
        </w:rPr>
        <w:t>, Web of Science Core Collection (31. 12. 2021)</w:t>
      </w:r>
    </w:p>
    <w:p w14:paraId="1AA32134" w14:textId="77777777" w:rsidR="00F83FA4" w:rsidRPr="00FD1E82" w:rsidRDefault="00F83FA4" w:rsidP="00F83FA4">
      <w:pPr>
        <w:pStyle w:val="Popis"/>
        <w:keepNext/>
        <w:spacing w:after="0"/>
        <w:rPr>
          <w:rStyle w:val="normaltextrun"/>
          <w:rFonts w:ascii="Calibri" w:hAnsi="Calibri" w:cs="Calibri"/>
          <w:color w:val="000000"/>
          <w:sz w:val="22"/>
          <w:szCs w:val="22"/>
          <w:shd w:val="clear" w:color="auto" w:fill="FFFFFF"/>
          <w:lang w:val="en-GB"/>
        </w:rPr>
      </w:pPr>
    </w:p>
    <w:p w14:paraId="4736369E" w14:textId="5FF3D3F6" w:rsidR="00A66FA9" w:rsidRPr="00A66FA9" w:rsidRDefault="00A66FA9" w:rsidP="00A66FA9">
      <w:pPr>
        <w:rPr>
          <w:lang w:val="en-GB"/>
        </w:rPr>
      </w:pPr>
      <w:r w:rsidRPr="00A66FA9">
        <w:rPr>
          <w:lang w:val="en-GB"/>
        </w:rPr>
        <w:t>The growth in the total number of publications is obvious</w:t>
      </w:r>
      <w:r>
        <w:rPr>
          <w:lang w:val="en-GB"/>
        </w:rPr>
        <w:t xml:space="preserve"> even when</w:t>
      </w:r>
      <w:r w:rsidRPr="00A66FA9">
        <w:rPr>
          <w:lang w:val="en-GB"/>
        </w:rPr>
        <w:t xml:space="preserve"> we compare the total number of publications in countries over 5</w:t>
      </w:r>
      <w:r>
        <w:rPr>
          <w:lang w:val="en-GB"/>
        </w:rPr>
        <w:t>-year-periods</w:t>
      </w:r>
      <w:r w:rsidRPr="00A66FA9">
        <w:rPr>
          <w:lang w:val="en-GB"/>
        </w:rPr>
        <w:t xml:space="preserve">. On average, their number increased by 59.22%. </w:t>
      </w:r>
      <w:r>
        <w:rPr>
          <w:lang w:val="en-GB"/>
        </w:rPr>
        <w:t>We recorded the most significant increases</w:t>
      </w:r>
      <w:r w:rsidRPr="00A66FA9">
        <w:rPr>
          <w:lang w:val="en-GB"/>
        </w:rPr>
        <w:t xml:space="preserve"> in Montenegro, Bosnia and Herzegovina and Moldova.</w:t>
      </w:r>
    </w:p>
    <w:p w14:paraId="7595AC9A" w14:textId="77777777" w:rsidR="00F83FA4" w:rsidRPr="00FD1E82" w:rsidRDefault="00F83FA4" w:rsidP="00F83FA4">
      <w:pPr>
        <w:pStyle w:val="Popis"/>
        <w:keepNext/>
        <w:spacing w:after="0"/>
        <w:rPr>
          <w:b/>
          <w:bCs/>
          <w:color w:val="auto"/>
          <w:lang w:val="en-GB"/>
        </w:rPr>
      </w:pPr>
    </w:p>
    <w:p w14:paraId="0A0B7D1F" w14:textId="5D764EB2" w:rsidR="00F83FA4" w:rsidRPr="00FD1E82" w:rsidRDefault="00F83FA4" w:rsidP="00F83FA4">
      <w:pPr>
        <w:pStyle w:val="Popis"/>
        <w:keepNext/>
        <w:spacing w:after="0"/>
        <w:rPr>
          <w:b/>
          <w:bCs/>
          <w:i w:val="0"/>
          <w:iCs w:val="0"/>
          <w:color w:val="auto"/>
          <w:sz w:val="22"/>
          <w:szCs w:val="22"/>
          <w:lang w:val="en-GB"/>
        </w:rPr>
      </w:pPr>
      <w:bookmarkStart w:id="58" w:name="_Toc107328781"/>
      <w:r w:rsidRPr="00FD1E82">
        <w:rPr>
          <w:b/>
          <w:bCs/>
          <w:i w:val="0"/>
          <w:iCs w:val="0"/>
          <w:color w:val="auto"/>
          <w:sz w:val="22"/>
          <w:szCs w:val="22"/>
          <w:lang w:val="en-GB"/>
        </w:rPr>
        <w:t xml:space="preserve">Table </w:t>
      </w:r>
      <w:r w:rsidRPr="00FD1E82">
        <w:rPr>
          <w:b/>
          <w:bCs/>
          <w:i w:val="0"/>
          <w:iCs w:val="0"/>
          <w:color w:val="auto"/>
          <w:sz w:val="22"/>
          <w:szCs w:val="22"/>
          <w:lang w:val="en-GB"/>
        </w:rPr>
        <w:fldChar w:fldCharType="begin"/>
      </w:r>
      <w:r w:rsidRPr="00FD1E82">
        <w:rPr>
          <w:b/>
          <w:bCs/>
          <w:i w:val="0"/>
          <w:iCs w:val="0"/>
          <w:color w:val="auto"/>
          <w:sz w:val="22"/>
          <w:szCs w:val="22"/>
          <w:lang w:val="en-GB"/>
        </w:rPr>
        <w:instrText xml:space="preserve"> SEQ Table \* ARABIC </w:instrText>
      </w:r>
      <w:r w:rsidRPr="00FD1E82">
        <w:rPr>
          <w:b/>
          <w:bCs/>
          <w:i w:val="0"/>
          <w:iCs w:val="0"/>
          <w:color w:val="auto"/>
          <w:sz w:val="22"/>
          <w:szCs w:val="22"/>
          <w:lang w:val="en-GB"/>
        </w:rPr>
        <w:fldChar w:fldCharType="separate"/>
      </w:r>
      <w:r w:rsidR="00866BE9">
        <w:rPr>
          <w:b/>
          <w:bCs/>
          <w:i w:val="0"/>
          <w:iCs w:val="0"/>
          <w:noProof/>
          <w:color w:val="auto"/>
          <w:sz w:val="22"/>
          <w:szCs w:val="22"/>
          <w:lang w:val="en-GB"/>
        </w:rPr>
        <w:t>18</w:t>
      </w:r>
      <w:r w:rsidRPr="00FD1E82">
        <w:rPr>
          <w:b/>
          <w:bCs/>
          <w:i w:val="0"/>
          <w:iCs w:val="0"/>
          <w:color w:val="auto"/>
          <w:sz w:val="22"/>
          <w:szCs w:val="22"/>
          <w:lang w:val="en-GB"/>
        </w:rPr>
        <w:fldChar w:fldCharType="end"/>
      </w:r>
      <w:r w:rsidRPr="00FD1E82">
        <w:rPr>
          <w:b/>
          <w:bCs/>
          <w:i w:val="0"/>
          <w:iCs w:val="0"/>
          <w:color w:val="auto"/>
          <w:sz w:val="22"/>
          <w:szCs w:val="22"/>
          <w:lang w:val="en-GB"/>
        </w:rPr>
        <w:t xml:space="preserve"> Number of publication and growth by country with other countries in the Danube region</w:t>
      </w:r>
      <w:bookmarkEnd w:id="58"/>
    </w:p>
    <w:tbl>
      <w:tblPr>
        <w:tblW w:w="9123"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70" w:type="dxa"/>
          <w:right w:w="70" w:type="dxa"/>
        </w:tblCellMar>
        <w:tblLook w:val="04A0" w:firstRow="1" w:lastRow="0" w:firstColumn="1" w:lastColumn="0" w:noHBand="0" w:noVBand="1"/>
      </w:tblPr>
      <w:tblGrid>
        <w:gridCol w:w="960"/>
        <w:gridCol w:w="907"/>
        <w:gridCol w:w="907"/>
        <w:gridCol w:w="907"/>
        <w:gridCol w:w="907"/>
        <w:gridCol w:w="907"/>
        <w:gridCol w:w="907"/>
        <w:gridCol w:w="907"/>
        <w:gridCol w:w="907"/>
        <w:gridCol w:w="907"/>
      </w:tblGrid>
      <w:tr w:rsidR="00F83FA4" w:rsidRPr="00FD1E82" w14:paraId="77A04543" w14:textId="77777777" w:rsidTr="00CF2E83">
        <w:trPr>
          <w:trHeight w:val="540"/>
        </w:trPr>
        <w:tc>
          <w:tcPr>
            <w:tcW w:w="960" w:type="dxa"/>
            <w:shd w:val="clear" w:color="000000" w:fill="44546A"/>
            <w:vAlign w:val="center"/>
            <w:hideMark/>
          </w:tcPr>
          <w:p w14:paraId="75CBB466"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 </w:t>
            </w:r>
          </w:p>
        </w:tc>
        <w:tc>
          <w:tcPr>
            <w:tcW w:w="907" w:type="dxa"/>
            <w:shd w:val="clear" w:color="000000" w:fill="44546A"/>
            <w:vAlign w:val="center"/>
            <w:hideMark/>
          </w:tcPr>
          <w:p w14:paraId="22D4985B"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2010-2014</w:t>
            </w:r>
          </w:p>
        </w:tc>
        <w:tc>
          <w:tcPr>
            <w:tcW w:w="907" w:type="dxa"/>
            <w:shd w:val="clear" w:color="000000" w:fill="44546A"/>
            <w:vAlign w:val="center"/>
            <w:hideMark/>
          </w:tcPr>
          <w:p w14:paraId="50E592BB"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2011-2015</w:t>
            </w:r>
          </w:p>
        </w:tc>
        <w:tc>
          <w:tcPr>
            <w:tcW w:w="907" w:type="dxa"/>
            <w:shd w:val="clear" w:color="000000" w:fill="44546A"/>
            <w:vAlign w:val="center"/>
            <w:hideMark/>
          </w:tcPr>
          <w:p w14:paraId="123AE834"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2012-2016</w:t>
            </w:r>
          </w:p>
        </w:tc>
        <w:tc>
          <w:tcPr>
            <w:tcW w:w="907" w:type="dxa"/>
            <w:shd w:val="clear" w:color="000000" w:fill="44546A"/>
            <w:vAlign w:val="center"/>
            <w:hideMark/>
          </w:tcPr>
          <w:p w14:paraId="78EAC550"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2013-2017</w:t>
            </w:r>
          </w:p>
        </w:tc>
        <w:tc>
          <w:tcPr>
            <w:tcW w:w="907" w:type="dxa"/>
            <w:shd w:val="clear" w:color="000000" w:fill="44546A"/>
            <w:vAlign w:val="center"/>
            <w:hideMark/>
          </w:tcPr>
          <w:p w14:paraId="61A097A1"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2014-2018</w:t>
            </w:r>
          </w:p>
        </w:tc>
        <w:tc>
          <w:tcPr>
            <w:tcW w:w="907" w:type="dxa"/>
            <w:shd w:val="clear" w:color="000000" w:fill="44546A"/>
            <w:vAlign w:val="center"/>
            <w:hideMark/>
          </w:tcPr>
          <w:p w14:paraId="68E5E835"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2015-2019</w:t>
            </w:r>
          </w:p>
        </w:tc>
        <w:tc>
          <w:tcPr>
            <w:tcW w:w="907" w:type="dxa"/>
            <w:shd w:val="clear" w:color="000000" w:fill="44546A"/>
            <w:vAlign w:val="center"/>
            <w:hideMark/>
          </w:tcPr>
          <w:p w14:paraId="570A289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2016-2020</w:t>
            </w:r>
          </w:p>
        </w:tc>
        <w:tc>
          <w:tcPr>
            <w:tcW w:w="907" w:type="dxa"/>
            <w:shd w:val="clear" w:color="000000" w:fill="44546A"/>
            <w:vAlign w:val="center"/>
            <w:hideMark/>
          </w:tcPr>
          <w:p w14:paraId="3BC44C46"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2017-2021</w:t>
            </w:r>
          </w:p>
        </w:tc>
        <w:tc>
          <w:tcPr>
            <w:tcW w:w="907" w:type="dxa"/>
            <w:shd w:val="clear" w:color="000000" w:fill="44546A"/>
            <w:vAlign w:val="center"/>
            <w:hideMark/>
          </w:tcPr>
          <w:p w14:paraId="74AEF956"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Growth</w:t>
            </w:r>
          </w:p>
        </w:tc>
      </w:tr>
      <w:tr w:rsidR="00F83FA4" w:rsidRPr="00FD1E82" w14:paraId="0372C618" w14:textId="77777777" w:rsidTr="00CF2E83">
        <w:trPr>
          <w:trHeight w:val="290"/>
        </w:trPr>
        <w:tc>
          <w:tcPr>
            <w:tcW w:w="960" w:type="dxa"/>
            <w:shd w:val="clear" w:color="000000" w:fill="44546A"/>
            <w:vAlign w:val="center"/>
            <w:hideMark/>
          </w:tcPr>
          <w:p w14:paraId="5A8E0044"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DE</w:t>
            </w:r>
          </w:p>
        </w:tc>
        <w:tc>
          <w:tcPr>
            <w:tcW w:w="907" w:type="dxa"/>
            <w:shd w:val="clear" w:color="auto" w:fill="auto"/>
            <w:noWrap/>
            <w:vAlign w:val="bottom"/>
            <w:hideMark/>
          </w:tcPr>
          <w:p w14:paraId="14AD245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48 220</w:t>
            </w:r>
          </w:p>
        </w:tc>
        <w:tc>
          <w:tcPr>
            <w:tcW w:w="907" w:type="dxa"/>
            <w:shd w:val="clear" w:color="auto" w:fill="auto"/>
            <w:noWrap/>
            <w:vAlign w:val="bottom"/>
            <w:hideMark/>
          </w:tcPr>
          <w:p w14:paraId="51571BAE"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51 226</w:t>
            </w:r>
          </w:p>
        </w:tc>
        <w:tc>
          <w:tcPr>
            <w:tcW w:w="907" w:type="dxa"/>
            <w:shd w:val="clear" w:color="auto" w:fill="auto"/>
            <w:noWrap/>
            <w:vAlign w:val="bottom"/>
            <w:hideMark/>
          </w:tcPr>
          <w:p w14:paraId="15CDBD6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54 896</w:t>
            </w:r>
          </w:p>
        </w:tc>
        <w:tc>
          <w:tcPr>
            <w:tcW w:w="907" w:type="dxa"/>
            <w:shd w:val="clear" w:color="auto" w:fill="auto"/>
            <w:noWrap/>
            <w:vAlign w:val="bottom"/>
            <w:hideMark/>
          </w:tcPr>
          <w:p w14:paraId="10E7CE1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58 297</w:t>
            </w:r>
          </w:p>
        </w:tc>
        <w:tc>
          <w:tcPr>
            <w:tcW w:w="907" w:type="dxa"/>
            <w:shd w:val="clear" w:color="auto" w:fill="auto"/>
            <w:noWrap/>
            <w:vAlign w:val="bottom"/>
            <w:hideMark/>
          </w:tcPr>
          <w:p w14:paraId="27D93E1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61 851</w:t>
            </w:r>
          </w:p>
        </w:tc>
        <w:tc>
          <w:tcPr>
            <w:tcW w:w="907" w:type="dxa"/>
            <w:shd w:val="clear" w:color="auto" w:fill="auto"/>
            <w:noWrap/>
            <w:vAlign w:val="bottom"/>
            <w:hideMark/>
          </w:tcPr>
          <w:p w14:paraId="5430B38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65 759</w:t>
            </w:r>
          </w:p>
        </w:tc>
        <w:tc>
          <w:tcPr>
            <w:tcW w:w="907" w:type="dxa"/>
            <w:shd w:val="clear" w:color="auto" w:fill="auto"/>
            <w:noWrap/>
            <w:vAlign w:val="bottom"/>
            <w:hideMark/>
          </w:tcPr>
          <w:p w14:paraId="6B6334F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69 215</w:t>
            </w:r>
          </w:p>
        </w:tc>
        <w:tc>
          <w:tcPr>
            <w:tcW w:w="907" w:type="dxa"/>
            <w:shd w:val="clear" w:color="auto" w:fill="auto"/>
            <w:noWrap/>
            <w:vAlign w:val="bottom"/>
            <w:hideMark/>
          </w:tcPr>
          <w:p w14:paraId="57F34D5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70 931</w:t>
            </w:r>
          </w:p>
        </w:tc>
        <w:tc>
          <w:tcPr>
            <w:tcW w:w="907" w:type="dxa"/>
            <w:shd w:val="clear" w:color="auto" w:fill="auto"/>
            <w:noWrap/>
            <w:vAlign w:val="bottom"/>
            <w:hideMark/>
          </w:tcPr>
          <w:p w14:paraId="2BEB784C"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47,10%</w:t>
            </w:r>
          </w:p>
        </w:tc>
      </w:tr>
      <w:tr w:rsidR="00F83FA4" w:rsidRPr="00FD1E82" w14:paraId="361CA7EF" w14:textId="77777777" w:rsidTr="00CF2E83">
        <w:trPr>
          <w:trHeight w:val="290"/>
        </w:trPr>
        <w:tc>
          <w:tcPr>
            <w:tcW w:w="960" w:type="dxa"/>
            <w:shd w:val="clear" w:color="000000" w:fill="44546A"/>
            <w:vAlign w:val="center"/>
            <w:hideMark/>
          </w:tcPr>
          <w:p w14:paraId="652628F6"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AT</w:t>
            </w:r>
          </w:p>
        </w:tc>
        <w:tc>
          <w:tcPr>
            <w:tcW w:w="907" w:type="dxa"/>
            <w:shd w:val="clear" w:color="auto" w:fill="auto"/>
            <w:noWrap/>
            <w:vAlign w:val="bottom"/>
            <w:hideMark/>
          </w:tcPr>
          <w:p w14:paraId="03FE3F9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29 896</w:t>
            </w:r>
          </w:p>
        </w:tc>
        <w:tc>
          <w:tcPr>
            <w:tcW w:w="907" w:type="dxa"/>
            <w:shd w:val="clear" w:color="auto" w:fill="auto"/>
            <w:noWrap/>
            <w:vAlign w:val="bottom"/>
            <w:hideMark/>
          </w:tcPr>
          <w:p w14:paraId="4BDA054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32 011</w:t>
            </w:r>
          </w:p>
        </w:tc>
        <w:tc>
          <w:tcPr>
            <w:tcW w:w="907" w:type="dxa"/>
            <w:shd w:val="clear" w:color="auto" w:fill="auto"/>
            <w:noWrap/>
            <w:vAlign w:val="bottom"/>
            <w:hideMark/>
          </w:tcPr>
          <w:p w14:paraId="06095FF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34 705</w:t>
            </w:r>
          </w:p>
        </w:tc>
        <w:tc>
          <w:tcPr>
            <w:tcW w:w="907" w:type="dxa"/>
            <w:shd w:val="clear" w:color="auto" w:fill="auto"/>
            <w:noWrap/>
            <w:vAlign w:val="bottom"/>
            <w:hideMark/>
          </w:tcPr>
          <w:p w14:paraId="30B270A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37 218</w:t>
            </w:r>
          </w:p>
        </w:tc>
        <w:tc>
          <w:tcPr>
            <w:tcW w:w="907" w:type="dxa"/>
            <w:shd w:val="clear" w:color="auto" w:fill="auto"/>
            <w:noWrap/>
            <w:vAlign w:val="bottom"/>
            <w:hideMark/>
          </w:tcPr>
          <w:p w14:paraId="489870D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39 891</w:t>
            </w:r>
          </w:p>
        </w:tc>
        <w:tc>
          <w:tcPr>
            <w:tcW w:w="907" w:type="dxa"/>
            <w:shd w:val="clear" w:color="auto" w:fill="auto"/>
            <w:noWrap/>
            <w:vAlign w:val="bottom"/>
            <w:hideMark/>
          </w:tcPr>
          <w:p w14:paraId="1B2CB39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42 627</w:t>
            </w:r>
          </w:p>
        </w:tc>
        <w:tc>
          <w:tcPr>
            <w:tcW w:w="907" w:type="dxa"/>
            <w:shd w:val="clear" w:color="auto" w:fill="auto"/>
            <w:noWrap/>
            <w:vAlign w:val="bottom"/>
            <w:hideMark/>
          </w:tcPr>
          <w:p w14:paraId="1CF3053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45 160</w:t>
            </w:r>
          </w:p>
        </w:tc>
        <w:tc>
          <w:tcPr>
            <w:tcW w:w="907" w:type="dxa"/>
            <w:shd w:val="clear" w:color="auto" w:fill="auto"/>
            <w:noWrap/>
            <w:vAlign w:val="bottom"/>
            <w:hideMark/>
          </w:tcPr>
          <w:p w14:paraId="321B185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46 520</w:t>
            </w:r>
          </w:p>
        </w:tc>
        <w:tc>
          <w:tcPr>
            <w:tcW w:w="907" w:type="dxa"/>
            <w:shd w:val="clear" w:color="auto" w:fill="auto"/>
            <w:noWrap/>
            <w:vAlign w:val="bottom"/>
            <w:hideMark/>
          </w:tcPr>
          <w:p w14:paraId="5482B9BF"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55,61%</w:t>
            </w:r>
          </w:p>
        </w:tc>
      </w:tr>
      <w:tr w:rsidR="00F83FA4" w:rsidRPr="00FD1E82" w14:paraId="001786FA" w14:textId="77777777" w:rsidTr="00CF2E83">
        <w:trPr>
          <w:trHeight w:val="290"/>
        </w:trPr>
        <w:tc>
          <w:tcPr>
            <w:tcW w:w="960" w:type="dxa"/>
            <w:shd w:val="clear" w:color="000000" w:fill="44546A"/>
            <w:vAlign w:val="center"/>
            <w:hideMark/>
          </w:tcPr>
          <w:p w14:paraId="0463439C"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CZ</w:t>
            </w:r>
          </w:p>
        </w:tc>
        <w:tc>
          <w:tcPr>
            <w:tcW w:w="907" w:type="dxa"/>
            <w:shd w:val="clear" w:color="auto" w:fill="auto"/>
            <w:noWrap/>
            <w:vAlign w:val="bottom"/>
            <w:hideMark/>
          </w:tcPr>
          <w:p w14:paraId="6F256B9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14 831</w:t>
            </w:r>
          </w:p>
        </w:tc>
        <w:tc>
          <w:tcPr>
            <w:tcW w:w="907" w:type="dxa"/>
            <w:shd w:val="clear" w:color="auto" w:fill="auto"/>
            <w:noWrap/>
            <w:vAlign w:val="bottom"/>
            <w:hideMark/>
          </w:tcPr>
          <w:p w14:paraId="099DA1B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16 499</w:t>
            </w:r>
          </w:p>
        </w:tc>
        <w:tc>
          <w:tcPr>
            <w:tcW w:w="907" w:type="dxa"/>
            <w:shd w:val="clear" w:color="auto" w:fill="auto"/>
            <w:noWrap/>
            <w:vAlign w:val="bottom"/>
            <w:hideMark/>
          </w:tcPr>
          <w:p w14:paraId="7F51370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18 339</w:t>
            </w:r>
          </w:p>
        </w:tc>
        <w:tc>
          <w:tcPr>
            <w:tcW w:w="907" w:type="dxa"/>
            <w:shd w:val="clear" w:color="auto" w:fill="auto"/>
            <w:noWrap/>
            <w:vAlign w:val="bottom"/>
            <w:hideMark/>
          </w:tcPr>
          <w:p w14:paraId="69B9E48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20 225</w:t>
            </w:r>
          </w:p>
        </w:tc>
        <w:tc>
          <w:tcPr>
            <w:tcW w:w="907" w:type="dxa"/>
            <w:shd w:val="clear" w:color="auto" w:fill="auto"/>
            <w:noWrap/>
            <w:vAlign w:val="bottom"/>
            <w:hideMark/>
          </w:tcPr>
          <w:p w14:paraId="1B821F1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22 322</w:t>
            </w:r>
          </w:p>
        </w:tc>
        <w:tc>
          <w:tcPr>
            <w:tcW w:w="907" w:type="dxa"/>
            <w:shd w:val="clear" w:color="auto" w:fill="auto"/>
            <w:noWrap/>
            <w:vAlign w:val="bottom"/>
            <w:hideMark/>
          </w:tcPr>
          <w:p w14:paraId="69EF605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24 241</w:t>
            </w:r>
          </w:p>
        </w:tc>
        <w:tc>
          <w:tcPr>
            <w:tcW w:w="907" w:type="dxa"/>
            <w:shd w:val="clear" w:color="auto" w:fill="auto"/>
            <w:noWrap/>
            <w:vAlign w:val="bottom"/>
            <w:hideMark/>
          </w:tcPr>
          <w:p w14:paraId="1F50B3A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25 809</w:t>
            </w:r>
          </w:p>
        </w:tc>
        <w:tc>
          <w:tcPr>
            <w:tcW w:w="907" w:type="dxa"/>
            <w:shd w:val="clear" w:color="auto" w:fill="auto"/>
            <w:noWrap/>
            <w:vAlign w:val="bottom"/>
            <w:hideMark/>
          </w:tcPr>
          <w:p w14:paraId="76095F7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26 824</w:t>
            </w:r>
          </w:p>
        </w:tc>
        <w:tc>
          <w:tcPr>
            <w:tcW w:w="907" w:type="dxa"/>
            <w:shd w:val="clear" w:color="auto" w:fill="auto"/>
            <w:noWrap/>
            <w:vAlign w:val="bottom"/>
            <w:hideMark/>
          </w:tcPr>
          <w:p w14:paraId="60A048D9"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80,86%</w:t>
            </w:r>
          </w:p>
        </w:tc>
      </w:tr>
      <w:tr w:rsidR="00F83FA4" w:rsidRPr="00FD1E82" w14:paraId="412FCA0E" w14:textId="77777777" w:rsidTr="00CF2E83">
        <w:trPr>
          <w:trHeight w:val="290"/>
        </w:trPr>
        <w:tc>
          <w:tcPr>
            <w:tcW w:w="960" w:type="dxa"/>
            <w:shd w:val="clear" w:color="000000" w:fill="44546A"/>
            <w:vAlign w:val="center"/>
            <w:hideMark/>
          </w:tcPr>
          <w:p w14:paraId="21A1C5A4"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HU</w:t>
            </w:r>
          </w:p>
        </w:tc>
        <w:tc>
          <w:tcPr>
            <w:tcW w:w="907" w:type="dxa"/>
            <w:shd w:val="clear" w:color="auto" w:fill="auto"/>
            <w:noWrap/>
            <w:vAlign w:val="bottom"/>
            <w:hideMark/>
          </w:tcPr>
          <w:p w14:paraId="5627ED7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10 335</w:t>
            </w:r>
          </w:p>
        </w:tc>
        <w:tc>
          <w:tcPr>
            <w:tcW w:w="907" w:type="dxa"/>
            <w:shd w:val="clear" w:color="auto" w:fill="auto"/>
            <w:noWrap/>
            <w:vAlign w:val="bottom"/>
            <w:hideMark/>
          </w:tcPr>
          <w:p w14:paraId="54CE8B6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11 206</w:t>
            </w:r>
          </w:p>
        </w:tc>
        <w:tc>
          <w:tcPr>
            <w:tcW w:w="907" w:type="dxa"/>
            <w:shd w:val="clear" w:color="auto" w:fill="auto"/>
            <w:noWrap/>
            <w:vAlign w:val="bottom"/>
            <w:hideMark/>
          </w:tcPr>
          <w:p w14:paraId="12C6FB1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12 203</w:t>
            </w:r>
          </w:p>
        </w:tc>
        <w:tc>
          <w:tcPr>
            <w:tcW w:w="907" w:type="dxa"/>
            <w:shd w:val="clear" w:color="auto" w:fill="auto"/>
            <w:noWrap/>
            <w:vAlign w:val="bottom"/>
            <w:hideMark/>
          </w:tcPr>
          <w:p w14:paraId="769A45F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13 129</w:t>
            </w:r>
          </w:p>
        </w:tc>
        <w:tc>
          <w:tcPr>
            <w:tcW w:w="907" w:type="dxa"/>
            <w:shd w:val="clear" w:color="auto" w:fill="auto"/>
            <w:noWrap/>
            <w:vAlign w:val="bottom"/>
            <w:hideMark/>
          </w:tcPr>
          <w:p w14:paraId="177AF49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14 195</w:t>
            </w:r>
          </w:p>
        </w:tc>
        <w:tc>
          <w:tcPr>
            <w:tcW w:w="907" w:type="dxa"/>
            <w:shd w:val="clear" w:color="auto" w:fill="auto"/>
            <w:noWrap/>
            <w:vAlign w:val="bottom"/>
            <w:hideMark/>
          </w:tcPr>
          <w:p w14:paraId="63051E7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15 208</w:t>
            </w:r>
          </w:p>
        </w:tc>
        <w:tc>
          <w:tcPr>
            <w:tcW w:w="907" w:type="dxa"/>
            <w:shd w:val="clear" w:color="auto" w:fill="auto"/>
            <w:noWrap/>
            <w:vAlign w:val="bottom"/>
            <w:hideMark/>
          </w:tcPr>
          <w:p w14:paraId="566D9EA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15 954</w:t>
            </w:r>
          </w:p>
        </w:tc>
        <w:tc>
          <w:tcPr>
            <w:tcW w:w="907" w:type="dxa"/>
            <w:shd w:val="clear" w:color="auto" w:fill="auto"/>
            <w:noWrap/>
            <w:vAlign w:val="bottom"/>
            <w:hideMark/>
          </w:tcPr>
          <w:p w14:paraId="466B6E9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16 146</w:t>
            </w:r>
          </w:p>
        </w:tc>
        <w:tc>
          <w:tcPr>
            <w:tcW w:w="907" w:type="dxa"/>
            <w:shd w:val="clear" w:color="auto" w:fill="auto"/>
            <w:noWrap/>
            <w:vAlign w:val="bottom"/>
            <w:hideMark/>
          </w:tcPr>
          <w:p w14:paraId="227D6F9E"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56,23%</w:t>
            </w:r>
          </w:p>
        </w:tc>
      </w:tr>
      <w:tr w:rsidR="00F83FA4" w:rsidRPr="00FD1E82" w14:paraId="278038CB" w14:textId="77777777" w:rsidTr="00CF2E83">
        <w:trPr>
          <w:trHeight w:val="315"/>
        </w:trPr>
        <w:tc>
          <w:tcPr>
            <w:tcW w:w="960" w:type="dxa"/>
            <w:shd w:val="clear" w:color="000000" w:fill="44546A"/>
            <w:vAlign w:val="center"/>
            <w:hideMark/>
          </w:tcPr>
          <w:p w14:paraId="616743C4"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SK</w:t>
            </w:r>
          </w:p>
        </w:tc>
        <w:tc>
          <w:tcPr>
            <w:tcW w:w="907" w:type="dxa"/>
            <w:shd w:val="clear" w:color="auto" w:fill="auto"/>
            <w:noWrap/>
            <w:vAlign w:val="bottom"/>
            <w:hideMark/>
          </w:tcPr>
          <w:p w14:paraId="519F976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7 282</w:t>
            </w:r>
          </w:p>
        </w:tc>
        <w:tc>
          <w:tcPr>
            <w:tcW w:w="907" w:type="dxa"/>
            <w:shd w:val="clear" w:color="auto" w:fill="auto"/>
            <w:noWrap/>
            <w:vAlign w:val="bottom"/>
            <w:hideMark/>
          </w:tcPr>
          <w:p w14:paraId="727F7AFE"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7 930</w:t>
            </w:r>
          </w:p>
        </w:tc>
        <w:tc>
          <w:tcPr>
            <w:tcW w:w="907" w:type="dxa"/>
            <w:shd w:val="clear" w:color="auto" w:fill="auto"/>
            <w:noWrap/>
            <w:vAlign w:val="bottom"/>
            <w:hideMark/>
          </w:tcPr>
          <w:p w14:paraId="1F9E4DC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8 839</w:t>
            </w:r>
          </w:p>
        </w:tc>
        <w:tc>
          <w:tcPr>
            <w:tcW w:w="907" w:type="dxa"/>
            <w:shd w:val="clear" w:color="auto" w:fill="auto"/>
            <w:noWrap/>
            <w:vAlign w:val="bottom"/>
            <w:hideMark/>
          </w:tcPr>
          <w:p w14:paraId="171B57C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9 682</w:t>
            </w:r>
          </w:p>
        </w:tc>
        <w:tc>
          <w:tcPr>
            <w:tcW w:w="907" w:type="dxa"/>
            <w:shd w:val="clear" w:color="auto" w:fill="auto"/>
            <w:noWrap/>
            <w:vAlign w:val="bottom"/>
            <w:hideMark/>
          </w:tcPr>
          <w:p w14:paraId="0F02A6B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10 555</w:t>
            </w:r>
          </w:p>
        </w:tc>
        <w:tc>
          <w:tcPr>
            <w:tcW w:w="907" w:type="dxa"/>
            <w:shd w:val="clear" w:color="auto" w:fill="auto"/>
            <w:noWrap/>
            <w:vAlign w:val="bottom"/>
            <w:hideMark/>
          </w:tcPr>
          <w:p w14:paraId="73C269E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11 407</w:t>
            </w:r>
          </w:p>
        </w:tc>
        <w:tc>
          <w:tcPr>
            <w:tcW w:w="907" w:type="dxa"/>
            <w:shd w:val="clear" w:color="auto" w:fill="auto"/>
            <w:noWrap/>
            <w:vAlign w:val="bottom"/>
            <w:hideMark/>
          </w:tcPr>
          <w:p w14:paraId="0465E8AA"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12 154</w:t>
            </w:r>
          </w:p>
        </w:tc>
        <w:tc>
          <w:tcPr>
            <w:tcW w:w="907" w:type="dxa"/>
            <w:shd w:val="clear" w:color="auto" w:fill="auto"/>
            <w:noWrap/>
            <w:vAlign w:val="bottom"/>
            <w:hideMark/>
          </w:tcPr>
          <w:p w14:paraId="549B6D2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12 322</w:t>
            </w:r>
          </w:p>
        </w:tc>
        <w:tc>
          <w:tcPr>
            <w:tcW w:w="907" w:type="dxa"/>
            <w:shd w:val="clear" w:color="auto" w:fill="auto"/>
            <w:noWrap/>
            <w:vAlign w:val="bottom"/>
            <w:hideMark/>
          </w:tcPr>
          <w:p w14:paraId="69B6DE6F"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69,21%</w:t>
            </w:r>
          </w:p>
        </w:tc>
      </w:tr>
      <w:tr w:rsidR="00F83FA4" w:rsidRPr="00FD1E82" w14:paraId="58589508" w14:textId="77777777" w:rsidTr="00CF2E83">
        <w:trPr>
          <w:trHeight w:val="290"/>
        </w:trPr>
        <w:tc>
          <w:tcPr>
            <w:tcW w:w="960" w:type="dxa"/>
            <w:shd w:val="clear" w:color="000000" w:fill="44546A"/>
            <w:vAlign w:val="center"/>
            <w:hideMark/>
          </w:tcPr>
          <w:p w14:paraId="7D0F8FDF"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RO</w:t>
            </w:r>
          </w:p>
        </w:tc>
        <w:tc>
          <w:tcPr>
            <w:tcW w:w="907" w:type="dxa"/>
            <w:shd w:val="clear" w:color="auto" w:fill="auto"/>
            <w:noWrap/>
            <w:vAlign w:val="bottom"/>
            <w:hideMark/>
          </w:tcPr>
          <w:p w14:paraId="590F4CD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6 859</w:t>
            </w:r>
          </w:p>
        </w:tc>
        <w:tc>
          <w:tcPr>
            <w:tcW w:w="907" w:type="dxa"/>
            <w:shd w:val="clear" w:color="auto" w:fill="auto"/>
            <w:noWrap/>
            <w:vAlign w:val="bottom"/>
            <w:hideMark/>
          </w:tcPr>
          <w:p w14:paraId="3B0353BB"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7 703</w:t>
            </w:r>
          </w:p>
        </w:tc>
        <w:tc>
          <w:tcPr>
            <w:tcW w:w="907" w:type="dxa"/>
            <w:shd w:val="clear" w:color="auto" w:fill="auto"/>
            <w:noWrap/>
            <w:vAlign w:val="bottom"/>
            <w:hideMark/>
          </w:tcPr>
          <w:p w14:paraId="09B00A4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8 570</w:t>
            </w:r>
          </w:p>
        </w:tc>
        <w:tc>
          <w:tcPr>
            <w:tcW w:w="907" w:type="dxa"/>
            <w:shd w:val="clear" w:color="auto" w:fill="auto"/>
            <w:noWrap/>
            <w:vAlign w:val="bottom"/>
            <w:hideMark/>
          </w:tcPr>
          <w:p w14:paraId="4187C58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9 261</w:t>
            </w:r>
          </w:p>
        </w:tc>
        <w:tc>
          <w:tcPr>
            <w:tcW w:w="907" w:type="dxa"/>
            <w:shd w:val="clear" w:color="auto" w:fill="auto"/>
            <w:noWrap/>
            <w:vAlign w:val="bottom"/>
            <w:hideMark/>
          </w:tcPr>
          <w:p w14:paraId="10B17D3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9 861</w:t>
            </w:r>
          </w:p>
        </w:tc>
        <w:tc>
          <w:tcPr>
            <w:tcW w:w="907" w:type="dxa"/>
            <w:shd w:val="clear" w:color="auto" w:fill="auto"/>
            <w:noWrap/>
            <w:vAlign w:val="bottom"/>
            <w:hideMark/>
          </w:tcPr>
          <w:p w14:paraId="041CC70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10 515</w:t>
            </w:r>
          </w:p>
        </w:tc>
        <w:tc>
          <w:tcPr>
            <w:tcW w:w="907" w:type="dxa"/>
            <w:shd w:val="clear" w:color="auto" w:fill="auto"/>
            <w:noWrap/>
            <w:vAlign w:val="bottom"/>
            <w:hideMark/>
          </w:tcPr>
          <w:p w14:paraId="5F0B0AB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11 110</w:t>
            </w:r>
          </w:p>
        </w:tc>
        <w:tc>
          <w:tcPr>
            <w:tcW w:w="907" w:type="dxa"/>
            <w:shd w:val="clear" w:color="auto" w:fill="auto"/>
            <w:noWrap/>
            <w:vAlign w:val="bottom"/>
            <w:hideMark/>
          </w:tcPr>
          <w:p w14:paraId="45A5EAE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11 246</w:t>
            </w:r>
          </w:p>
        </w:tc>
        <w:tc>
          <w:tcPr>
            <w:tcW w:w="907" w:type="dxa"/>
            <w:shd w:val="clear" w:color="auto" w:fill="auto"/>
            <w:noWrap/>
            <w:vAlign w:val="bottom"/>
            <w:hideMark/>
          </w:tcPr>
          <w:p w14:paraId="0931D8D8"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63,96%</w:t>
            </w:r>
          </w:p>
        </w:tc>
      </w:tr>
      <w:tr w:rsidR="00F83FA4" w:rsidRPr="00FD1E82" w14:paraId="54409C48" w14:textId="77777777" w:rsidTr="00CF2E83">
        <w:trPr>
          <w:trHeight w:val="290"/>
        </w:trPr>
        <w:tc>
          <w:tcPr>
            <w:tcW w:w="960" w:type="dxa"/>
            <w:shd w:val="clear" w:color="000000" w:fill="44546A"/>
            <w:vAlign w:val="center"/>
            <w:hideMark/>
          </w:tcPr>
          <w:p w14:paraId="595A4772"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SR</w:t>
            </w:r>
          </w:p>
        </w:tc>
        <w:tc>
          <w:tcPr>
            <w:tcW w:w="907" w:type="dxa"/>
            <w:shd w:val="clear" w:color="auto" w:fill="auto"/>
            <w:noWrap/>
            <w:vAlign w:val="bottom"/>
            <w:hideMark/>
          </w:tcPr>
          <w:p w14:paraId="7773BDB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5 657</w:t>
            </w:r>
          </w:p>
        </w:tc>
        <w:tc>
          <w:tcPr>
            <w:tcW w:w="907" w:type="dxa"/>
            <w:shd w:val="clear" w:color="auto" w:fill="auto"/>
            <w:noWrap/>
            <w:vAlign w:val="bottom"/>
            <w:hideMark/>
          </w:tcPr>
          <w:p w14:paraId="2E415B5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6 351</w:t>
            </w:r>
          </w:p>
        </w:tc>
        <w:tc>
          <w:tcPr>
            <w:tcW w:w="907" w:type="dxa"/>
            <w:shd w:val="clear" w:color="auto" w:fill="auto"/>
            <w:noWrap/>
            <w:vAlign w:val="bottom"/>
            <w:hideMark/>
          </w:tcPr>
          <w:p w14:paraId="1C59CDE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6 968</w:t>
            </w:r>
          </w:p>
        </w:tc>
        <w:tc>
          <w:tcPr>
            <w:tcW w:w="907" w:type="dxa"/>
            <w:shd w:val="clear" w:color="auto" w:fill="auto"/>
            <w:noWrap/>
            <w:vAlign w:val="bottom"/>
            <w:hideMark/>
          </w:tcPr>
          <w:p w14:paraId="3C3C103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7 418</w:t>
            </w:r>
          </w:p>
        </w:tc>
        <w:tc>
          <w:tcPr>
            <w:tcW w:w="907" w:type="dxa"/>
            <w:shd w:val="clear" w:color="auto" w:fill="auto"/>
            <w:noWrap/>
            <w:vAlign w:val="bottom"/>
            <w:hideMark/>
          </w:tcPr>
          <w:p w14:paraId="674637B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8 063</w:t>
            </w:r>
          </w:p>
        </w:tc>
        <w:tc>
          <w:tcPr>
            <w:tcW w:w="907" w:type="dxa"/>
            <w:shd w:val="clear" w:color="auto" w:fill="auto"/>
            <w:noWrap/>
            <w:vAlign w:val="bottom"/>
            <w:hideMark/>
          </w:tcPr>
          <w:p w14:paraId="0BD524E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8 895</w:t>
            </w:r>
          </w:p>
        </w:tc>
        <w:tc>
          <w:tcPr>
            <w:tcW w:w="907" w:type="dxa"/>
            <w:shd w:val="clear" w:color="auto" w:fill="auto"/>
            <w:noWrap/>
            <w:vAlign w:val="bottom"/>
            <w:hideMark/>
          </w:tcPr>
          <w:p w14:paraId="0AF48FB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9 466</w:t>
            </w:r>
          </w:p>
        </w:tc>
        <w:tc>
          <w:tcPr>
            <w:tcW w:w="907" w:type="dxa"/>
            <w:shd w:val="clear" w:color="auto" w:fill="auto"/>
            <w:noWrap/>
            <w:vAlign w:val="bottom"/>
            <w:hideMark/>
          </w:tcPr>
          <w:p w14:paraId="6339963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9 960</w:t>
            </w:r>
          </w:p>
        </w:tc>
        <w:tc>
          <w:tcPr>
            <w:tcW w:w="907" w:type="dxa"/>
            <w:shd w:val="clear" w:color="auto" w:fill="auto"/>
            <w:noWrap/>
            <w:vAlign w:val="bottom"/>
            <w:hideMark/>
          </w:tcPr>
          <w:p w14:paraId="33440A01"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76,07%</w:t>
            </w:r>
          </w:p>
        </w:tc>
      </w:tr>
      <w:tr w:rsidR="00F83FA4" w:rsidRPr="00FD1E82" w14:paraId="304F8B53" w14:textId="77777777" w:rsidTr="00CF2E83">
        <w:trPr>
          <w:trHeight w:val="290"/>
        </w:trPr>
        <w:tc>
          <w:tcPr>
            <w:tcW w:w="960" w:type="dxa"/>
            <w:shd w:val="clear" w:color="000000" w:fill="44546A"/>
            <w:vAlign w:val="center"/>
            <w:hideMark/>
          </w:tcPr>
          <w:p w14:paraId="4DB860C7"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SI</w:t>
            </w:r>
          </w:p>
        </w:tc>
        <w:tc>
          <w:tcPr>
            <w:tcW w:w="907" w:type="dxa"/>
            <w:shd w:val="clear" w:color="auto" w:fill="auto"/>
            <w:noWrap/>
            <w:vAlign w:val="bottom"/>
            <w:hideMark/>
          </w:tcPr>
          <w:p w14:paraId="35659E5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5 559</w:t>
            </w:r>
          </w:p>
        </w:tc>
        <w:tc>
          <w:tcPr>
            <w:tcW w:w="907" w:type="dxa"/>
            <w:shd w:val="clear" w:color="auto" w:fill="auto"/>
            <w:noWrap/>
            <w:vAlign w:val="bottom"/>
            <w:hideMark/>
          </w:tcPr>
          <w:p w14:paraId="1678469A"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6 191</w:t>
            </w:r>
          </w:p>
        </w:tc>
        <w:tc>
          <w:tcPr>
            <w:tcW w:w="907" w:type="dxa"/>
            <w:shd w:val="clear" w:color="auto" w:fill="auto"/>
            <w:noWrap/>
            <w:vAlign w:val="bottom"/>
            <w:hideMark/>
          </w:tcPr>
          <w:p w14:paraId="1F39310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6 796</w:t>
            </w:r>
          </w:p>
        </w:tc>
        <w:tc>
          <w:tcPr>
            <w:tcW w:w="907" w:type="dxa"/>
            <w:shd w:val="clear" w:color="auto" w:fill="auto"/>
            <w:noWrap/>
            <w:vAlign w:val="bottom"/>
            <w:hideMark/>
          </w:tcPr>
          <w:p w14:paraId="7019A98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7 352</w:t>
            </w:r>
          </w:p>
        </w:tc>
        <w:tc>
          <w:tcPr>
            <w:tcW w:w="907" w:type="dxa"/>
            <w:shd w:val="clear" w:color="auto" w:fill="auto"/>
            <w:noWrap/>
            <w:vAlign w:val="bottom"/>
            <w:hideMark/>
          </w:tcPr>
          <w:p w14:paraId="2389D32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8 017</w:t>
            </w:r>
          </w:p>
        </w:tc>
        <w:tc>
          <w:tcPr>
            <w:tcW w:w="907" w:type="dxa"/>
            <w:shd w:val="clear" w:color="auto" w:fill="auto"/>
            <w:noWrap/>
            <w:vAlign w:val="bottom"/>
            <w:hideMark/>
          </w:tcPr>
          <w:p w14:paraId="79752AE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8 745</w:t>
            </w:r>
          </w:p>
        </w:tc>
        <w:tc>
          <w:tcPr>
            <w:tcW w:w="907" w:type="dxa"/>
            <w:shd w:val="clear" w:color="auto" w:fill="auto"/>
            <w:noWrap/>
            <w:vAlign w:val="bottom"/>
            <w:hideMark/>
          </w:tcPr>
          <w:p w14:paraId="1EFB7CD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9 180</w:t>
            </w:r>
          </w:p>
        </w:tc>
        <w:tc>
          <w:tcPr>
            <w:tcW w:w="907" w:type="dxa"/>
            <w:shd w:val="clear" w:color="auto" w:fill="auto"/>
            <w:noWrap/>
            <w:vAlign w:val="bottom"/>
            <w:hideMark/>
          </w:tcPr>
          <w:p w14:paraId="30F1227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9 623</w:t>
            </w:r>
          </w:p>
        </w:tc>
        <w:tc>
          <w:tcPr>
            <w:tcW w:w="907" w:type="dxa"/>
            <w:shd w:val="clear" w:color="auto" w:fill="auto"/>
            <w:noWrap/>
            <w:vAlign w:val="bottom"/>
            <w:hideMark/>
          </w:tcPr>
          <w:p w14:paraId="2DC316D4"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73,11%</w:t>
            </w:r>
          </w:p>
        </w:tc>
      </w:tr>
      <w:tr w:rsidR="00F83FA4" w:rsidRPr="00FD1E82" w14:paraId="44915DD6" w14:textId="77777777" w:rsidTr="00CF2E83">
        <w:trPr>
          <w:trHeight w:val="290"/>
        </w:trPr>
        <w:tc>
          <w:tcPr>
            <w:tcW w:w="960" w:type="dxa"/>
            <w:shd w:val="clear" w:color="000000" w:fill="44546A"/>
            <w:vAlign w:val="center"/>
            <w:hideMark/>
          </w:tcPr>
          <w:p w14:paraId="76A0AD7D"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CR</w:t>
            </w:r>
          </w:p>
        </w:tc>
        <w:tc>
          <w:tcPr>
            <w:tcW w:w="907" w:type="dxa"/>
            <w:shd w:val="clear" w:color="auto" w:fill="auto"/>
            <w:noWrap/>
            <w:vAlign w:val="bottom"/>
            <w:hideMark/>
          </w:tcPr>
          <w:p w14:paraId="0D2C996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5 296</w:t>
            </w:r>
          </w:p>
        </w:tc>
        <w:tc>
          <w:tcPr>
            <w:tcW w:w="907" w:type="dxa"/>
            <w:shd w:val="clear" w:color="auto" w:fill="auto"/>
            <w:noWrap/>
            <w:vAlign w:val="bottom"/>
            <w:hideMark/>
          </w:tcPr>
          <w:p w14:paraId="0306148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5 834</w:t>
            </w:r>
          </w:p>
        </w:tc>
        <w:tc>
          <w:tcPr>
            <w:tcW w:w="907" w:type="dxa"/>
            <w:shd w:val="clear" w:color="auto" w:fill="auto"/>
            <w:noWrap/>
            <w:vAlign w:val="bottom"/>
            <w:hideMark/>
          </w:tcPr>
          <w:p w14:paraId="1B4D7E0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6 396</w:t>
            </w:r>
          </w:p>
        </w:tc>
        <w:tc>
          <w:tcPr>
            <w:tcW w:w="907" w:type="dxa"/>
            <w:shd w:val="clear" w:color="auto" w:fill="auto"/>
            <w:noWrap/>
            <w:vAlign w:val="bottom"/>
            <w:hideMark/>
          </w:tcPr>
          <w:p w14:paraId="06E8418A"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6 960</w:t>
            </w:r>
          </w:p>
        </w:tc>
        <w:tc>
          <w:tcPr>
            <w:tcW w:w="907" w:type="dxa"/>
            <w:shd w:val="clear" w:color="auto" w:fill="auto"/>
            <w:noWrap/>
            <w:vAlign w:val="bottom"/>
            <w:hideMark/>
          </w:tcPr>
          <w:p w14:paraId="17270CB3"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7 613</w:t>
            </w:r>
          </w:p>
        </w:tc>
        <w:tc>
          <w:tcPr>
            <w:tcW w:w="907" w:type="dxa"/>
            <w:shd w:val="clear" w:color="auto" w:fill="auto"/>
            <w:noWrap/>
            <w:vAlign w:val="bottom"/>
            <w:hideMark/>
          </w:tcPr>
          <w:p w14:paraId="501EE00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8 394</w:t>
            </w:r>
          </w:p>
        </w:tc>
        <w:tc>
          <w:tcPr>
            <w:tcW w:w="907" w:type="dxa"/>
            <w:shd w:val="clear" w:color="auto" w:fill="auto"/>
            <w:noWrap/>
            <w:vAlign w:val="bottom"/>
            <w:hideMark/>
          </w:tcPr>
          <w:p w14:paraId="4B8564C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9 017</w:t>
            </w:r>
          </w:p>
        </w:tc>
        <w:tc>
          <w:tcPr>
            <w:tcW w:w="907" w:type="dxa"/>
            <w:shd w:val="clear" w:color="auto" w:fill="auto"/>
            <w:noWrap/>
            <w:vAlign w:val="bottom"/>
            <w:hideMark/>
          </w:tcPr>
          <w:p w14:paraId="5778FAC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9 472</w:t>
            </w:r>
          </w:p>
        </w:tc>
        <w:tc>
          <w:tcPr>
            <w:tcW w:w="907" w:type="dxa"/>
            <w:shd w:val="clear" w:color="auto" w:fill="auto"/>
            <w:noWrap/>
            <w:vAlign w:val="bottom"/>
            <w:hideMark/>
          </w:tcPr>
          <w:p w14:paraId="5739196D"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78,85%</w:t>
            </w:r>
          </w:p>
        </w:tc>
      </w:tr>
      <w:tr w:rsidR="00F83FA4" w:rsidRPr="00FD1E82" w14:paraId="4B8E7617" w14:textId="77777777" w:rsidTr="00CF2E83">
        <w:trPr>
          <w:trHeight w:val="290"/>
        </w:trPr>
        <w:tc>
          <w:tcPr>
            <w:tcW w:w="960" w:type="dxa"/>
            <w:shd w:val="clear" w:color="000000" w:fill="44546A"/>
            <w:vAlign w:val="center"/>
            <w:hideMark/>
          </w:tcPr>
          <w:p w14:paraId="17C9C285"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UA</w:t>
            </w:r>
          </w:p>
        </w:tc>
        <w:tc>
          <w:tcPr>
            <w:tcW w:w="907" w:type="dxa"/>
            <w:shd w:val="clear" w:color="auto" w:fill="auto"/>
            <w:noWrap/>
            <w:vAlign w:val="bottom"/>
            <w:hideMark/>
          </w:tcPr>
          <w:p w14:paraId="323831B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5 071</w:t>
            </w:r>
          </w:p>
        </w:tc>
        <w:tc>
          <w:tcPr>
            <w:tcW w:w="907" w:type="dxa"/>
            <w:shd w:val="clear" w:color="auto" w:fill="auto"/>
            <w:noWrap/>
            <w:vAlign w:val="bottom"/>
            <w:hideMark/>
          </w:tcPr>
          <w:p w14:paraId="30D9468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5 365</w:t>
            </w:r>
          </w:p>
        </w:tc>
        <w:tc>
          <w:tcPr>
            <w:tcW w:w="907" w:type="dxa"/>
            <w:shd w:val="clear" w:color="auto" w:fill="auto"/>
            <w:noWrap/>
            <w:vAlign w:val="bottom"/>
            <w:hideMark/>
          </w:tcPr>
          <w:p w14:paraId="1A73703A"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5 694</w:t>
            </w:r>
          </w:p>
        </w:tc>
        <w:tc>
          <w:tcPr>
            <w:tcW w:w="907" w:type="dxa"/>
            <w:shd w:val="clear" w:color="auto" w:fill="auto"/>
            <w:noWrap/>
            <w:vAlign w:val="bottom"/>
            <w:hideMark/>
          </w:tcPr>
          <w:p w14:paraId="59A529F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6 128</w:t>
            </w:r>
          </w:p>
        </w:tc>
        <w:tc>
          <w:tcPr>
            <w:tcW w:w="907" w:type="dxa"/>
            <w:shd w:val="clear" w:color="auto" w:fill="auto"/>
            <w:noWrap/>
            <w:vAlign w:val="bottom"/>
            <w:hideMark/>
          </w:tcPr>
          <w:p w14:paraId="30482B8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6 533</w:t>
            </w:r>
          </w:p>
        </w:tc>
        <w:tc>
          <w:tcPr>
            <w:tcW w:w="907" w:type="dxa"/>
            <w:shd w:val="clear" w:color="auto" w:fill="auto"/>
            <w:noWrap/>
            <w:vAlign w:val="bottom"/>
            <w:hideMark/>
          </w:tcPr>
          <w:p w14:paraId="5BBB578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7 132</w:t>
            </w:r>
          </w:p>
        </w:tc>
        <w:tc>
          <w:tcPr>
            <w:tcW w:w="907" w:type="dxa"/>
            <w:shd w:val="clear" w:color="auto" w:fill="auto"/>
            <w:noWrap/>
            <w:vAlign w:val="bottom"/>
            <w:hideMark/>
          </w:tcPr>
          <w:p w14:paraId="3D199C5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7 609</w:t>
            </w:r>
          </w:p>
        </w:tc>
        <w:tc>
          <w:tcPr>
            <w:tcW w:w="907" w:type="dxa"/>
            <w:shd w:val="clear" w:color="auto" w:fill="auto"/>
            <w:noWrap/>
            <w:vAlign w:val="bottom"/>
            <w:hideMark/>
          </w:tcPr>
          <w:p w14:paraId="1A8F048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7 749</w:t>
            </w:r>
          </w:p>
        </w:tc>
        <w:tc>
          <w:tcPr>
            <w:tcW w:w="907" w:type="dxa"/>
            <w:shd w:val="clear" w:color="auto" w:fill="auto"/>
            <w:noWrap/>
            <w:vAlign w:val="bottom"/>
            <w:hideMark/>
          </w:tcPr>
          <w:p w14:paraId="7BAD89DA"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52,81%</w:t>
            </w:r>
          </w:p>
        </w:tc>
      </w:tr>
      <w:tr w:rsidR="00F83FA4" w:rsidRPr="00FD1E82" w14:paraId="1A48C137" w14:textId="77777777" w:rsidTr="00CF2E83">
        <w:trPr>
          <w:trHeight w:val="290"/>
        </w:trPr>
        <w:tc>
          <w:tcPr>
            <w:tcW w:w="960" w:type="dxa"/>
            <w:shd w:val="clear" w:color="000000" w:fill="44546A"/>
            <w:vAlign w:val="center"/>
            <w:hideMark/>
          </w:tcPr>
          <w:p w14:paraId="335540F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BG</w:t>
            </w:r>
          </w:p>
        </w:tc>
        <w:tc>
          <w:tcPr>
            <w:tcW w:w="907" w:type="dxa"/>
            <w:shd w:val="clear" w:color="auto" w:fill="auto"/>
            <w:noWrap/>
            <w:vAlign w:val="bottom"/>
            <w:hideMark/>
          </w:tcPr>
          <w:p w14:paraId="68AA6A8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3 796</w:t>
            </w:r>
          </w:p>
        </w:tc>
        <w:tc>
          <w:tcPr>
            <w:tcW w:w="907" w:type="dxa"/>
            <w:shd w:val="clear" w:color="auto" w:fill="auto"/>
            <w:noWrap/>
            <w:vAlign w:val="bottom"/>
            <w:hideMark/>
          </w:tcPr>
          <w:p w14:paraId="6CC556E4"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3 953</w:t>
            </w:r>
          </w:p>
        </w:tc>
        <w:tc>
          <w:tcPr>
            <w:tcW w:w="907" w:type="dxa"/>
            <w:shd w:val="clear" w:color="auto" w:fill="auto"/>
            <w:noWrap/>
            <w:vAlign w:val="bottom"/>
            <w:hideMark/>
          </w:tcPr>
          <w:p w14:paraId="69A35C3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4 351</w:t>
            </w:r>
          </w:p>
        </w:tc>
        <w:tc>
          <w:tcPr>
            <w:tcW w:w="907" w:type="dxa"/>
            <w:shd w:val="clear" w:color="auto" w:fill="auto"/>
            <w:noWrap/>
            <w:vAlign w:val="bottom"/>
            <w:hideMark/>
          </w:tcPr>
          <w:p w14:paraId="3B159FB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4 681</w:t>
            </w:r>
          </w:p>
        </w:tc>
        <w:tc>
          <w:tcPr>
            <w:tcW w:w="907" w:type="dxa"/>
            <w:shd w:val="clear" w:color="auto" w:fill="auto"/>
            <w:noWrap/>
            <w:vAlign w:val="bottom"/>
            <w:hideMark/>
          </w:tcPr>
          <w:p w14:paraId="479C30DA"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4 935</w:t>
            </w:r>
          </w:p>
        </w:tc>
        <w:tc>
          <w:tcPr>
            <w:tcW w:w="907" w:type="dxa"/>
            <w:shd w:val="clear" w:color="auto" w:fill="auto"/>
            <w:noWrap/>
            <w:vAlign w:val="bottom"/>
            <w:hideMark/>
          </w:tcPr>
          <w:p w14:paraId="4E0AF61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5 223</w:t>
            </w:r>
          </w:p>
        </w:tc>
        <w:tc>
          <w:tcPr>
            <w:tcW w:w="907" w:type="dxa"/>
            <w:shd w:val="clear" w:color="auto" w:fill="auto"/>
            <w:noWrap/>
            <w:vAlign w:val="bottom"/>
            <w:hideMark/>
          </w:tcPr>
          <w:p w14:paraId="158F6A2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5 597</w:t>
            </w:r>
          </w:p>
        </w:tc>
        <w:tc>
          <w:tcPr>
            <w:tcW w:w="907" w:type="dxa"/>
            <w:shd w:val="clear" w:color="auto" w:fill="auto"/>
            <w:noWrap/>
            <w:vAlign w:val="bottom"/>
            <w:hideMark/>
          </w:tcPr>
          <w:p w14:paraId="39E7606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5 518</w:t>
            </w:r>
          </w:p>
        </w:tc>
        <w:tc>
          <w:tcPr>
            <w:tcW w:w="907" w:type="dxa"/>
            <w:shd w:val="clear" w:color="auto" w:fill="auto"/>
            <w:noWrap/>
            <w:vAlign w:val="bottom"/>
            <w:hideMark/>
          </w:tcPr>
          <w:p w14:paraId="7C6A6F9C"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45,36%</w:t>
            </w:r>
          </w:p>
        </w:tc>
      </w:tr>
      <w:tr w:rsidR="00F83FA4" w:rsidRPr="00FD1E82" w14:paraId="0DA7A9FE" w14:textId="77777777" w:rsidTr="00CF2E83">
        <w:trPr>
          <w:trHeight w:val="290"/>
        </w:trPr>
        <w:tc>
          <w:tcPr>
            <w:tcW w:w="960" w:type="dxa"/>
            <w:shd w:val="clear" w:color="000000" w:fill="44546A"/>
            <w:vAlign w:val="center"/>
            <w:hideMark/>
          </w:tcPr>
          <w:p w14:paraId="7429131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BA</w:t>
            </w:r>
          </w:p>
        </w:tc>
        <w:tc>
          <w:tcPr>
            <w:tcW w:w="907" w:type="dxa"/>
            <w:shd w:val="clear" w:color="auto" w:fill="auto"/>
            <w:noWrap/>
            <w:vAlign w:val="bottom"/>
            <w:hideMark/>
          </w:tcPr>
          <w:p w14:paraId="66CEA82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1 412</w:t>
            </w:r>
          </w:p>
        </w:tc>
        <w:tc>
          <w:tcPr>
            <w:tcW w:w="907" w:type="dxa"/>
            <w:shd w:val="clear" w:color="auto" w:fill="auto"/>
            <w:noWrap/>
            <w:vAlign w:val="bottom"/>
            <w:hideMark/>
          </w:tcPr>
          <w:p w14:paraId="2115ECF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1 549</w:t>
            </w:r>
          </w:p>
        </w:tc>
        <w:tc>
          <w:tcPr>
            <w:tcW w:w="907" w:type="dxa"/>
            <w:shd w:val="clear" w:color="auto" w:fill="auto"/>
            <w:noWrap/>
            <w:vAlign w:val="bottom"/>
            <w:hideMark/>
          </w:tcPr>
          <w:p w14:paraId="6130587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1 683</w:t>
            </w:r>
          </w:p>
        </w:tc>
        <w:tc>
          <w:tcPr>
            <w:tcW w:w="907" w:type="dxa"/>
            <w:shd w:val="clear" w:color="auto" w:fill="auto"/>
            <w:noWrap/>
            <w:vAlign w:val="bottom"/>
            <w:hideMark/>
          </w:tcPr>
          <w:p w14:paraId="16BE581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1 918</w:t>
            </w:r>
          </w:p>
        </w:tc>
        <w:tc>
          <w:tcPr>
            <w:tcW w:w="907" w:type="dxa"/>
            <w:shd w:val="clear" w:color="auto" w:fill="auto"/>
            <w:noWrap/>
            <w:vAlign w:val="bottom"/>
            <w:hideMark/>
          </w:tcPr>
          <w:p w14:paraId="1F46778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2 200</w:t>
            </w:r>
          </w:p>
        </w:tc>
        <w:tc>
          <w:tcPr>
            <w:tcW w:w="907" w:type="dxa"/>
            <w:shd w:val="clear" w:color="auto" w:fill="auto"/>
            <w:noWrap/>
            <w:vAlign w:val="bottom"/>
            <w:hideMark/>
          </w:tcPr>
          <w:p w14:paraId="6D640B3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2 459</w:t>
            </w:r>
          </w:p>
        </w:tc>
        <w:tc>
          <w:tcPr>
            <w:tcW w:w="907" w:type="dxa"/>
            <w:shd w:val="clear" w:color="auto" w:fill="auto"/>
            <w:noWrap/>
            <w:vAlign w:val="bottom"/>
            <w:hideMark/>
          </w:tcPr>
          <w:p w14:paraId="3210593D"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2 644</w:t>
            </w:r>
          </w:p>
        </w:tc>
        <w:tc>
          <w:tcPr>
            <w:tcW w:w="907" w:type="dxa"/>
            <w:shd w:val="clear" w:color="auto" w:fill="auto"/>
            <w:noWrap/>
            <w:vAlign w:val="bottom"/>
            <w:hideMark/>
          </w:tcPr>
          <w:p w14:paraId="383C3B9F"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2 813</w:t>
            </w:r>
          </w:p>
        </w:tc>
        <w:tc>
          <w:tcPr>
            <w:tcW w:w="907" w:type="dxa"/>
            <w:shd w:val="clear" w:color="auto" w:fill="auto"/>
            <w:noWrap/>
            <w:vAlign w:val="bottom"/>
            <w:hideMark/>
          </w:tcPr>
          <w:p w14:paraId="79C82105"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99,22%</w:t>
            </w:r>
          </w:p>
        </w:tc>
      </w:tr>
      <w:tr w:rsidR="00F83FA4" w:rsidRPr="00FD1E82" w14:paraId="5ECA3E70" w14:textId="77777777" w:rsidTr="00CF2E83">
        <w:trPr>
          <w:trHeight w:val="290"/>
        </w:trPr>
        <w:tc>
          <w:tcPr>
            <w:tcW w:w="960" w:type="dxa"/>
            <w:shd w:val="clear" w:color="000000" w:fill="44546A"/>
            <w:vAlign w:val="center"/>
            <w:hideMark/>
          </w:tcPr>
          <w:p w14:paraId="74311B6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ME</w:t>
            </w:r>
          </w:p>
        </w:tc>
        <w:tc>
          <w:tcPr>
            <w:tcW w:w="907" w:type="dxa"/>
            <w:shd w:val="clear" w:color="auto" w:fill="auto"/>
            <w:noWrap/>
            <w:vAlign w:val="bottom"/>
            <w:hideMark/>
          </w:tcPr>
          <w:p w14:paraId="1AF5767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568</w:t>
            </w:r>
          </w:p>
        </w:tc>
        <w:tc>
          <w:tcPr>
            <w:tcW w:w="907" w:type="dxa"/>
            <w:shd w:val="clear" w:color="auto" w:fill="auto"/>
            <w:noWrap/>
            <w:vAlign w:val="bottom"/>
            <w:hideMark/>
          </w:tcPr>
          <w:p w14:paraId="55CDAB16"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629</w:t>
            </w:r>
          </w:p>
        </w:tc>
        <w:tc>
          <w:tcPr>
            <w:tcW w:w="907" w:type="dxa"/>
            <w:shd w:val="clear" w:color="auto" w:fill="auto"/>
            <w:noWrap/>
            <w:vAlign w:val="bottom"/>
            <w:hideMark/>
          </w:tcPr>
          <w:p w14:paraId="4E29434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707</w:t>
            </w:r>
          </w:p>
        </w:tc>
        <w:tc>
          <w:tcPr>
            <w:tcW w:w="907" w:type="dxa"/>
            <w:shd w:val="clear" w:color="auto" w:fill="auto"/>
            <w:noWrap/>
            <w:vAlign w:val="bottom"/>
            <w:hideMark/>
          </w:tcPr>
          <w:p w14:paraId="200613C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791</w:t>
            </w:r>
          </w:p>
        </w:tc>
        <w:tc>
          <w:tcPr>
            <w:tcW w:w="907" w:type="dxa"/>
            <w:shd w:val="clear" w:color="auto" w:fill="auto"/>
            <w:noWrap/>
            <w:vAlign w:val="bottom"/>
            <w:hideMark/>
          </w:tcPr>
          <w:p w14:paraId="24312969"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864</w:t>
            </w:r>
          </w:p>
        </w:tc>
        <w:tc>
          <w:tcPr>
            <w:tcW w:w="907" w:type="dxa"/>
            <w:shd w:val="clear" w:color="auto" w:fill="auto"/>
            <w:noWrap/>
            <w:vAlign w:val="bottom"/>
            <w:hideMark/>
          </w:tcPr>
          <w:p w14:paraId="0D0E6781"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1 014</w:t>
            </w:r>
          </w:p>
        </w:tc>
        <w:tc>
          <w:tcPr>
            <w:tcW w:w="907" w:type="dxa"/>
            <w:shd w:val="clear" w:color="auto" w:fill="auto"/>
            <w:noWrap/>
            <w:vAlign w:val="bottom"/>
            <w:hideMark/>
          </w:tcPr>
          <w:p w14:paraId="7CA588D7"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1 163</w:t>
            </w:r>
          </w:p>
        </w:tc>
        <w:tc>
          <w:tcPr>
            <w:tcW w:w="907" w:type="dxa"/>
            <w:shd w:val="clear" w:color="auto" w:fill="auto"/>
            <w:noWrap/>
            <w:vAlign w:val="bottom"/>
            <w:hideMark/>
          </w:tcPr>
          <w:p w14:paraId="757F9D28"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1 270</w:t>
            </w:r>
          </w:p>
        </w:tc>
        <w:tc>
          <w:tcPr>
            <w:tcW w:w="907" w:type="dxa"/>
            <w:shd w:val="clear" w:color="auto" w:fill="auto"/>
            <w:noWrap/>
            <w:vAlign w:val="bottom"/>
            <w:hideMark/>
          </w:tcPr>
          <w:p w14:paraId="3BBD0DE1"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123,59%</w:t>
            </w:r>
          </w:p>
        </w:tc>
      </w:tr>
      <w:tr w:rsidR="00F83FA4" w:rsidRPr="00FD1E82" w14:paraId="2049616C" w14:textId="77777777" w:rsidTr="00CF2E83">
        <w:trPr>
          <w:trHeight w:val="290"/>
        </w:trPr>
        <w:tc>
          <w:tcPr>
            <w:tcW w:w="960" w:type="dxa"/>
            <w:shd w:val="clear" w:color="000000" w:fill="44546A"/>
            <w:vAlign w:val="center"/>
            <w:hideMark/>
          </w:tcPr>
          <w:p w14:paraId="0FCA3664"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MD</w:t>
            </w:r>
          </w:p>
        </w:tc>
        <w:tc>
          <w:tcPr>
            <w:tcW w:w="907" w:type="dxa"/>
            <w:shd w:val="clear" w:color="auto" w:fill="auto"/>
            <w:noWrap/>
            <w:vAlign w:val="bottom"/>
            <w:hideMark/>
          </w:tcPr>
          <w:p w14:paraId="5B955CCA"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556</w:t>
            </w:r>
          </w:p>
        </w:tc>
        <w:tc>
          <w:tcPr>
            <w:tcW w:w="907" w:type="dxa"/>
            <w:shd w:val="clear" w:color="auto" w:fill="auto"/>
            <w:noWrap/>
            <w:vAlign w:val="bottom"/>
            <w:hideMark/>
          </w:tcPr>
          <w:p w14:paraId="0C158FA5"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653</w:t>
            </w:r>
          </w:p>
        </w:tc>
        <w:tc>
          <w:tcPr>
            <w:tcW w:w="907" w:type="dxa"/>
            <w:shd w:val="clear" w:color="auto" w:fill="auto"/>
            <w:noWrap/>
            <w:vAlign w:val="bottom"/>
            <w:hideMark/>
          </w:tcPr>
          <w:p w14:paraId="323473C0"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724</w:t>
            </w:r>
          </w:p>
        </w:tc>
        <w:tc>
          <w:tcPr>
            <w:tcW w:w="907" w:type="dxa"/>
            <w:shd w:val="clear" w:color="auto" w:fill="auto"/>
            <w:noWrap/>
            <w:vAlign w:val="bottom"/>
            <w:hideMark/>
          </w:tcPr>
          <w:p w14:paraId="2149592E"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795</w:t>
            </w:r>
          </w:p>
        </w:tc>
        <w:tc>
          <w:tcPr>
            <w:tcW w:w="907" w:type="dxa"/>
            <w:shd w:val="clear" w:color="auto" w:fill="auto"/>
            <w:noWrap/>
            <w:vAlign w:val="bottom"/>
            <w:hideMark/>
          </w:tcPr>
          <w:p w14:paraId="15EEF7AE"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879</w:t>
            </w:r>
          </w:p>
        </w:tc>
        <w:tc>
          <w:tcPr>
            <w:tcW w:w="907" w:type="dxa"/>
            <w:shd w:val="clear" w:color="auto" w:fill="auto"/>
            <w:noWrap/>
            <w:vAlign w:val="bottom"/>
            <w:hideMark/>
          </w:tcPr>
          <w:p w14:paraId="0BA08A0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962</w:t>
            </w:r>
          </w:p>
        </w:tc>
        <w:tc>
          <w:tcPr>
            <w:tcW w:w="907" w:type="dxa"/>
            <w:shd w:val="clear" w:color="auto" w:fill="auto"/>
            <w:noWrap/>
            <w:vAlign w:val="bottom"/>
            <w:hideMark/>
          </w:tcPr>
          <w:p w14:paraId="28DB2042"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1 012</w:t>
            </w:r>
          </w:p>
        </w:tc>
        <w:tc>
          <w:tcPr>
            <w:tcW w:w="907" w:type="dxa"/>
            <w:shd w:val="clear" w:color="auto" w:fill="auto"/>
            <w:noWrap/>
            <w:vAlign w:val="bottom"/>
            <w:hideMark/>
          </w:tcPr>
          <w:p w14:paraId="797139EC" w14:textId="77777777" w:rsidR="00F83FA4" w:rsidRPr="00FD1E82" w:rsidRDefault="00F83FA4" w:rsidP="000E15B8">
            <w:pPr>
              <w:spacing w:after="0" w:line="240" w:lineRule="auto"/>
              <w:jc w:val="center"/>
              <w:rPr>
                <w:rFonts w:ascii="Calibri" w:eastAsia="Times New Roman" w:hAnsi="Calibri" w:cs="Calibri"/>
                <w:color w:val="000000"/>
                <w:sz w:val="18"/>
                <w:szCs w:val="18"/>
                <w:lang w:val="en-GB" w:eastAsia="sk-SK"/>
              </w:rPr>
            </w:pPr>
            <w:r w:rsidRPr="00FD1E82">
              <w:rPr>
                <w:rFonts w:ascii="Calibri" w:eastAsia="Times New Roman" w:hAnsi="Calibri" w:cs="Calibri"/>
                <w:color w:val="000000"/>
                <w:sz w:val="18"/>
                <w:szCs w:val="18"/>
                <w:lang w:val="en-GB" w:eastAsia="sk-SK"/>
              </w:rPr>
              <w:t>1 008</w:t>
            </w:r>
          </w:p>
        </w:tc>
        <w:tc>
          <w:tcPr>
            <w:tcW w:w="907" w:type="dxa"/>
            <w:shd w:val="clear" w:color="auto" w:fill="auto"/>
            <w:noWrap/>
            <w:vAlign w:val="bottom"/>
            <w:hideMark/>
          </w:tcPr>
          <w:p w14:paraId="07C80A8C"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81,29%</w:t>
            </w:r>
          </w:p>
        </w:tc>
      </w:tr>
      <w:tr w:rsidR="00F83FA4" w:rsidRPr="00FD1E82" w14:paraId="563A9E45" w14:textId="77777777" w:rsidTr="00CF2E83">
        <w:trPr>
          <w:trHeight w:val="290"/>
        </w:trPr>
        <w:tc>
          <w:tcPr>
            <w:tcW w:w="960" w:type="dxa"/>
            <w:shd w:val="clear" w:color="000000" w:fill="44546A"/>
            <w:vAlign w:val="center"/>
            <w:hideMark/>
          </w:tcPr>
          <w:p w14:paraId="3A2B276E"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Total</w:t>
            </w:r>
          </w:p>
        </w:tc>
        <w:tc>
          <w:tcPr>
            <w:tcW w:w="907" w:type="dxa"/>
            <w:shd w:val="clear" w:color="auto" w:fill="auto"/>
            <w:noWrap/>
            <w:vAlign w:val="bottom"/>
            <w:hideMark/>
          </w:tcPr>
          <w:p w14:paraId="24946D78" w14:textId="77777777" w:rsidR="00F83FA4" w:rsidRPr="00FD1E82" w:rsidRDefault="00F83FA4" w:rsidP="000E15B8">
            <w:pPr>
              <w:spacing w:after="0" w:line="240" w:lineRule="auto"/>
              <w:jc w:val="center"/>
              <w:rPr>
                <w:rFonts w:ascii="Calibri" w:eastAsia="Times New Roman" w:hAnsi="Calibri" w:cs="Calibri"/>
                <w:b/>
                <w:bCs/>
                <w:color w:val="000000"/>
                <w:sz w:val="18"/>
                <w:szCs w:val="18"/>
                <w:lang w:val="en-GB" w:eastAsia="sk-SK"/>
              </w:rPr>
            </w:pPr>
            <w:r w:rsidRPr="00FD1E82">
              <w:rPr>
                <w:rFonts w:ascii="Calibri" w:eastAsia="Times New Roman" w:hAnsi="Calibri" w:cs="Calibri"/>
                <w:b/>
                <w:bCs/>
                <w:color w:val="000000"/>
                <w:sz w:val="18"/>
                <w:szCs w:val="18"/>
                <w:lang w:val="en-GB" w:eastAsia="sk-SK"/>
              </w:rPr>
              <w:t>145 338</w:t>
            </w:r>
          </w:p>
        </w:tc>
        <w:tc>
          <w:tcPr>
            <w:tcW w:w="907" w:type="dxa"/>
            <w:shd w:val="clear" w:color="auto" w:fill="auto"/>
            <w:noWrap/>
            <w:vAlign w:val="bottom"/>
            <w:hideMark/>
          </w:tcPr>
          <w:p w14:paraId="6D386B82" w14:textId="77777777" w:rsidR="00F83FA4" w:rsidRPr="00FD1E82" w:rsidRDefault="00F83FA4" w:rsidP="000E15B8">
            <w:pPr>
              <w:spacing w:after="0" w:line="240" w:lineRule="auto"/>
              <w:jc w:val="center"/>
              <w:rPr>
                <w:rFonts w:ascii="Calibri" w:eastAsia="Times New Roman" w:hAnsi="Calibri" w:cs="Calibri"/>
                <w:b/>
                <w:bCs/>
                <w:color w:val="000000"/>
                <w:sz w:val="18"/>
                <w:szCs w:val="18"/>
                <w:lang w:val="en-GB" w:eastAsia="sk-SK"/>
              </w:rPr>
            </w:pPr>
            <w:r w:rsidRPr="00FD1E82">
              <w:rPr>
                <w:rFonts w:ascii="Calibri" w:eastAsia="Times New Roman" w:hAnsi="Calibri" w:cs="Calibri"/>
                <w:b/>
                <w:bCs/>
                <w:color w:val="000000"/>
                <w:sz w:val="18"/>
                <w:szCs w:val="18"/>
                <w:lang w:val="en-GB" w:eastAsia="sk-SK"/>
              </w:rPr>
              <w:t>157 100</w:t>
            </w:r>
          </w:p>
        </w:tc>
        <w:tc>
          <w:tcPr>
            <w:tcW w:w="907" w:type="dxa"/>
            <w:shd w:val="clear" w:color="auto" w:fill="auto"/>
            <w:noWrap/>
            <w:vAlign w:val="bottom"/>
            <w:hideMark/>
          </w:tcPr>
          <w:p w14:paraId="28814F0B" w14:textId="77777777" w:rsidR="00F83FA4" w:rsidRPr="00FD1E82" w:rsidRDefault="00F83FA4" w:rsidP="000E15B8">
            <w:pPr>
              <w:spacing w:after="0" w:line="240" w:lineRule="auto"/>
              <w:jc w:val="center"/>
              <w:rPr>
                <w:rFonts w:ascii="Calibri" w:eastAsia="Times New Roman" w:hAnsi="Calibri" w:cs="Calibri"/>
                <w:b/>
                <w:bCs/>
                <w:color w:val="000000"/>
                <w:sz w:val="18"/>
                <w:szCs w:val="18"/>
                <w:lang w:val="en-GB" w:eastAsia="sk-SK"/>
              </w:rPr>
            </w:pPr>
            <w:r w:rsidRPr="00FD1E82">
              <w:rPr>
                <w:rFonts w:ascii="Calibri" w:eastAsia="Times New Roman" w:hAnsi="Calibri" w:cs="Calibri"/>
                <w:b/>
                <w:bCs/>
                <w:color w:val="000000"/>
                <w:sz w:val="18"/>
                <w:szCs w:val="18"/>
                <w:lang w:val="en-GB" w:eastAsia="sk-SK"/>
              </w:rPr>
              <w:t>170 871</w:t>
            </w:r>
          </w:p>
        </w:tc>
        <w:tc>
          <w:tcPr>
            <w:tcW w:w="907" w:type="dxa"/>
            <w:shd w:val="clear" w:color="auto" w:fill="auto"/>
            <w:noWrap/>
            <w:vAlign w:val="bottom"/>
            <w:hideMark/>
          </w:tcPr>
          <w:p w14:paraId="03C2135F" w14:textId="77777777" w:rsidR="00F83FA4" w:rsidRPr="00FD1E82" w:rsidRDefault="00F83FA4" w:rsidP="000E15B8">
            <w:pPr>
              <w:spacing w:after="0" w:line="240" w:lineRule="auto"/>
              <w:jc w:val="center"/>
              <w:rPr>
                <w:rFonts w:ascii="Calibri" w:eastAsia="Times New Roman" w:hAnsi="Calibri" w:cs="Calibri"/>
                <w:b/>
                <w:bCs/>
                <w:color w:val="000000"/>
                <w:sz w:val="18"/>
                <w:szCs w:val="18"/>
                <w:lang w:val="en-GB" w:eastAsia="sk-SK"/>
              </w:rPr>
            </w:pPr>
            <w:r w:rsidRPr="00FD1E82">
              <w:rPr>
                <w:rFonts w:ascii="Calibri" w:eastAsia="Times New Roman" w:hAnsi="Calibri" w:cs="Calibri"/>
                <w:b/>
                <w:bCs/>
                <w:color w:val="000000"/>
                <w:sz w:val="18"/>
                <w:szCs w:val="18"/>
                <w:lang w:val="en-GB" w:eastAsia="sk-SK"/>
              </w:rPr>
              <w:t>183 855</w:t>
            </w:r>
          </w:p>
        </w:tc>
        <w:tc>
          <w:tcPr>
            <w:tcW w:w="907" w:type="dxa"/>
            <w:shd w:val="clear" w:color="auto" w:fill="auto"/>
            <w:noWrap/>
            <w:vAlign w:val="bottom"/>
            <w:hideMark/>
          </w:tcPr>
          <w:p w14:paraId="476DC3BB" w14:textId="77777777" w:rsidR="00F83FA4" w:rsidRPr="00FD1E82" w:rsidRDefault="00F83FA4" w:rsidP="000E15B8">
            <w:pPr>
              <w:spacing w:after="0" w:line="240" w:lineRule="auto"/>
              <w:jc w:val="center"/>
              <w:rPr>
                <w:rFonts w:ascii="Calibri" w:eastAsia="Times New Roman" w:hAnsi="Calibri" w:cs="Calibri"/>
                <w:b/>
                <w:bCs/>
                <w:color w:val="000000"/>
                <w:sz w:val="18"/>
                <w:szCs w:val="18"/>
                <w:lang w:val="en-GB" w:eastAsia="sk-SK"/>
              </w:rPr>
            </w:pPr>
            <w:r w:rsidRPr="00FD1E82">
              <w:rPr>
                <w:rFonts w:ascii="Calibri" w:eastAsia="Times New Roman" w:hAnsi="Calibri" w:cs="Calibri"/>
                <w:b/>
                <w:bCs/>
                <w:color w:val="000000"/>
                <w:sz w:val="18"/>
                <w:szCs w:val="18"/>
                <w:lang w:val="en-GB" w:eastAsia="sk-SK"/>
              </w:rPr>
              <w:t>197 779</w:t>
            </w:r>
          </w:p>
        </w:tc>
        <w:tc>
          <w:tcPr>
            <w:tcW w:w="907" w:type="dxa"/>
            <w:shd w:val="clear" w:color="auto" w:fill="auto"/>
            <w:noWrap/>
            <w:vAlign w:val="bottom"/>
            <w:hideMark/>
          </w:tcPr>
          <w:p w14:paraId="58FABAD1" w14:textId="77777777" w:rsidR="00F83FA4" w:rsidRPr="00FD1E82" w:rsidRDefault="00F83FA4" w:rsidP="000E15B8">
            <w:pPr>
              <w:spacing w:after="0" w:line="240" w:lineRule="auto"/>
              <w:jc w:val="center"/>
              <w:rPr>
                <w:rFonts w:ascii="Calibri" w:eastAsia="Times New Roman" w:hAnsi="Calibri" w:cs="Calibri"/>
                <w:b/>
                <w:bCs/>
                <w:color w:val="000000"/>
                <w:sz w:val="18"/>
                <w:szCs w:val="18"/>
                <w:lang w:val="en-GB" w:eastAsia="sk-SK"/>
              </w:rPr>
            </w:pPr>
            <w:r w:rsidRPr="00FD1E82">
              <w:rPr>
                <w:rFonts w:ascii="Calibri" w:eastAsia="Times New Roman" w:hAnsi="Calibri" w:cs="Calibri"/>
                <w:b/>
                <w:bCs/>
                <w:color w:val="000000"/>
                <w:sz w:val="18"/>
                <w:szCs w:val="18"/>
                <w:lang w:val="en-GB" w:eastAsia="sk-SK"/>
              </w:rPr>
              <w:t>212 581</w:t>
            </w:r>
          </w:p>
        </w:tc>
        <w:tc>
          <w:tcPr>
            <w:tcW w:w="907" w:type="dxa"/>
            <w:shd w:val="clear" w:color="auto" w:fill="auto"/>
            <w:noWrap/>
            <w:vAlign w:val="bottom"/>
            <w:hideMark/>
          </w:tcPr>
          <w:p w14:paraId="25DDD49F" w14:textId="77777777" w:rsidR="00F83FA4" w:rsidRPr="00FD1E82" w:rsidRDefault="00F83FA4" w:rsidP="000E15B8">
            <w:pPr>
              <w:spacing w:after="0" w:line="240" w:lineRule="auto"/>
              <w:jc w:val="center"/>
              <w:rPr>
                <w:rFonts w:ascii="Calibri" w:eastAsia="Times New Roman" w:hAnsi="Calibri" w:cs="Calibri"/>
                <w:b/>
                <w:bCs/>
                <w:color w:val="000000"/>
                <w:sz w:val="18"/>
                <w:szCs w:val="18"/>
                <w:lang w:val="en-GB" w:eastAsia="sk-SK"/>
              </w:rPr>
            </w:pPr>
            <w:r w:rsidRPr="00FD1E82">
              <w:rPr>
                <w:rFonts w:ascii="Calibri" w:eastAsia="Times New Roman" w:hAnsi="Calibri" w:cs="Calibri"/>
                <w:b/>
                <w:bCs/>
                <w:color w:val="000000"/>
                <w:sz w:val="18"/>
                <w:szCs w:val="18"/>
                <w:lang w:val="en-GB" w:eastAsia="sk-SK"/>
              </w:rPr>
              <w:t>225 090</w:t>
            </w:r>
          </w:p>
        </w:tc>
        <w:tc>
          <w:tcPr>
            <w:tcW w:w="907" w:type="dxa"/>
            <w:shd w:val="clear" w:color="auto" w:fill="auto"/>
            <w:noWrap/>
            <w:vAlign w:val="bottom"/>
            <w:hideMark/>
          </w:tcPr>
          <w:p w14:paraId="4A32926E" w14:textId="77777777" w:rsidR="00F83FA4" w:rsidRPr="00FD1E82" w:rsidRDefault="00F83FA4" w:rsidP="000E15B8">
            <w:pPr>
              <w:spacing w:after="0" w:line="240" w:lineRule="auto"/>
              <w:jc w:val="center"/>
              <w:rPr>
                <w:rFonts w:ascii="Calibri" w:eastAsia="Times New Roman" w:hAnsi="Calibri" w:cs="Calibri"/>
                <w:b/>
                <w:bCs/>
                <w:color w:val="000000"/>
                <w:sz w:val="18"/>
                <w:szCs w:val="18"/>
                <w:lang w:val="en-GB" w:eastAsia="sk-SK"/>
              </w:rPr>
            </w:pPr>
            <w:r w:rsidRPr="00FD1E82">
              <w:rPr>
                <w:rFonts w:ascii="Calibri" w:eastAsia="Times New Roman" w:hAnsi="Calibri" w:cs="Calibri"/>
                <w:b/>
                <w:bCs/>
                <w:color w:val="000000"/>
                <w:sz w:val="18"/>
                <w:szCs w:val="18"/>
                <w:lang w:val="en-GB" w:eastAsia="sk-SK"/>
              </w:rPr>
              <w:t>231 402</w:t>
            </w:r>
          </w:p>
        </w:tc>
        <w:tc>
          <w:tcPr>
            <w:tcW w:w="907" w:type="dxa"/>
            <w:shd w:val="clear" w:color="auto" w:fill="auto"/>
            <w:noWrap/>
            <w:vAlign w:val="bottom"/>
            <w:hideMark/>
          </w:tcPr>
          <w:p w14:paraId="1128686B" w14:textId="77777777" w:rsidR="00F83FA4" w:rsidRPr="00FD1E82" w:rsidRDefault="00F83FA4" w:rsidP="000E15B8">
            <w:pPr>
              <w:spacing w:after="0" w:line="240" w:lineRule="auto"/>
              <w:jc w:val="right"/>
              <w:rPr>
                <w:rFonts w:ascii="Calibri" w:eastAsia="Times New Roman" w:hAnsi="Calibri" w:cs="Calibri"/>
                <w:b/>
                <w:bCs/>
                <w:sz w:val="18"/>
                <w:szCs w:val="18"/>
                <w:lang w:val="en-GB" w:eastAsia="sk-SK"/>
              </w:rPr>
            </w:pPr>
            <w:r w:rsidRPr="00FD1E82">
              <w:rPr>
                <w:rFonts w:ascii="Calibri" w:eastAsia="Times New Roman" w:hAnsi="Calibri" w:cs="Calibri"/>
                <w:b/>
                <w:bCs/>
                <w:sz w:val="18"/>
                <w:szCs w:val="18"/>
                <w:lang w:val="en-GB" w:eastAsia="sk-SK"/>
              </w:rPr>
              <w:t>59,22%</w:t>
            </w:r>
          </w:p>
        </w:tc>
      </w:tr>
    </w:tbl>
    <w:p w14:paraId="21D6AF42" w14:textId="77777777" w:rsidR="00F83FA4" w:rsidRPr="00FD1E82" w:rsidRDefault="00F83FA4" w:rsidP="00F83FA4">
      <w:pPr>
        <w:pStyle w:val="paragraph"/>
        <w:spacing w:before="0" w:beforeAutospacing="0" w:after="120" w:afterAutospacing="0"/>
        <w:ind w:left="360"/>
        <w:jc w:val="both"/>
        <w:textAlignment w:val="baseline"/>
        <w:rPr>
          <w:rFonts w:asciiTheme="majorHAnsi" w:eastAsiaTheme="majorEastAsia" w:hAnsiTheme="majorHAnsi" w:cstheme="majorBidi"/>
          <w:b/>
          <w:bCs/>
          <w:color w:val="2F5496" w:themeColor="accent1" w:themeShade="BF"/>
          <w:sz w:val="26"/>
          <w:szCs w:val="26"/>
          <w:lang w:val="en-GB" w:eastAsia="en-US"/>
        </w:rPr>
      </w:pPr>
      <w:r w:rsidRPr="00FD1E82">
        <w:rPr>
          <w:rStyle w:val="normaltextrun"/>
          <w:rFonts w:ascii="Calibri" w:hAnsi="Calibri" w:cs="Calibri"/>
          <w:i/>
          <w:iCs/>
          <w:color w:val="000000"/>
          <w:sz w:val="20"/>
          <w:szCs w:val="20"/>
          <w:shd w:val="clear" w:color="auto" w:fill="FFFFFF"/>
          <w:lang w:val="en-GB"/>
        </w:rPr>
        <w:t xml:space="preserve">Data: </w:t>
      </w:r>
      <w:r w:rsidRPr="00FD1E82">
        <w:rPr>
          <w:rStyle w:val="spellingerror"/>
          <w:rFonts w:ascii="Calibri" w:hAnsi="Calibri" w:cs="Calibri"/>
          <w:i/>
          <w:iCs/>
          <w:color w:val="000000"/>
          <w:sz w:val="20"/>
          <w:szCs w:val="20"/>
          <w:shd w:val="clear" w:color="auto" w:fill="FFFFFF"/>
          <w:lang w:val="en-GB"/>
        </w:rPr>
        <w:t>InCites</w:t>
      </w:r>
      <w:r w:rsidRPr="00FD1E82">
        <w:rPr>
          <w:rStyle w:val="normaltextrun"/>
          <w:rFonts w:ascii="Calibri" w:hAnsi="Calibri" w:cs="Calibri"/>
          <w:i/>
          <w:iCs/>
          <w:color w:val="000000"/>
          <w:sz w:val="20"/>
          <w:szCs w:val="20"/>
          <w:shd w:val="clear" w:color="auto" w:fill="FFFFFF"/>
          <w:lang w:val="en-GB"/>
        </w:rPr>
        <w:t>, Web of Science Core Collection (31. 12. 2021)</w:t>
      </w:r>
      <w:r w:rsidRPr="00FD1E82">
        <w:rPr>
          <w:rStyle w:val="eop"/>
          <w:rFonts w:ascii="Calibri" w:hAnsi="Calibri" w:cs="Calibri"/>
          <w:color w:val="000000"/>
          <w:sz w:val="20"/>
          <w:szCs w:val="20"/>
          <w:shd w:val="clear" w:color="auto" w:fill="FFFFFF"/>
          <w:lang w:val="en-GB"/>
        </w:rPr>
        <w:t> </w:t>
      </w:r>
    </w:p>
    <w:p w14:paraId="440E49EC" w14:textId="77777777" w:rsidR="00F83FA4" w:rsidRPr="00FD1E82" w:rsidRDefault="00F83FA4" w:rsidP="00F83FA4">
      <w:pPr>
        <w:pStyle w:val="paragraph"/>
        <w:spacing w:before="0" w:beforeAutospacing="0" w:after="120" w:afterAutospacing="0"/>
        <w:jc w:val="both"/>
        <w:textAlignment w:val="baseline"/>
        <w:rPr>
          <w:rFonts w:asciiTheme="majorHAnsi" w:eastAsiaTheme="majorEastAsia" w:hAnsiTheme="majorHAnsi" w:cstheme="majorBidi"/>
          <w:b/>
          <w:bCs/>
          <w:color w:val="2F5496" w:themeColor="accent1" w:themeShade="BF"/>
          <w:sz w:val="26"/>
          <w:szCs w:val="26"/>
          <w:lang w:val="en-GB" w:eastAsia="en-US"/>
        </w:rPr>
      </w:pPr>
    </w:p>
    <w:p w14:paraId="7336BF7E" w14:textId="26CEB252" w:rsidR="00F83FA4" w:rsidRPr="00FD1E82" w:rsidRDefault="00341BEB" w:rsidP="00F83FA4">
      <w:pPr>
        <w:pStyle w:val="paragraph"/>
        <w:numPr>
          <w:ilvl w:val="1"/>
          <w:numId w:val="1"/>
        </w:numPr>
        <w:spacing w:before="0" w:beforeAutospacing="0" w:after="120" w:afterAutospacing="0"/>
        <w:jc w:val="both"/>
        <w:textAlignment w:val="baseline"/>
        <w:rPr>
          <w:rFonts w:asciiTheme="majorHAnsi" w:eastAsiaTheme="majorEastAsia" w:hAnsiTheme="majorHAnsi" w:cstheme="majorBidi"/>
          <w:b/>
          <w:bCs/>
          <w:color w:val="2F5496" w:themeColor="accent1" w:themeShade="BF"/>
          <w:sz w:val="26"/>
          <w:szCs w:val="26"/>
          <w:lang w:val="en-GB" w:eastAsia="en-US"/>
        </w:rPr>
      </w:pPr>
      <w:r>
        <w:rPr>
          <w:rFonts w:asciiTheme="majorHAnsi" w:eastAsiaTheme="majorEastAsia" w:hAnsiTheme="majorHAnsi" w:cstheme="majorBidi"/>
          <w:b/>
          <w:bCs/>
          <w:color w:val="2F5496" w:themeColor="accent1" w:themeShade="BF"/>
          <w:sz w:val="26"/>
          <w:szCs w:val="26"/>
          <w:lang w:val="en-GB" w:eastAsia="en-US"/>
        </w:rPr>
        <w:t>RIS in each country</w:t>
      </w:r>
    </w:p>
    <w:p w14:paraId="09147100" w14:textId="597DFE4B" w:rsidR="00341BEB" w:rsidRPr="00673111" w:rsidRDefault="00341BEB" w:rsidP="14C8C12D">
      <w:pPr>
        <w:jc w:val="both"/>
        <w:rPr>
          <w:lang w:val="en-GB" w:eastAsia="sk-SK"/>
        </w:rPr>
      </w:pPr>
      <w:r w:rsidRPr="14C8C12D">
        <w:rPr>
          <w:lang w:val="en-GB" w:eastAsia="sk-SK"/>
        </w:rPr>
        <w:lastRenderedPageBreak/>
        <w:t>The fifth objective is to develop a Strategy for Smart Specialisation (RIS3) for each country and region within the Danube Strategy by 2020. The evaluation is based on the Smart Specialisation Platform operated by the Joint Research Centre of the European Commission. All the Danube Region countries developed and approved the RIS3 strategies or other strategic documents for research and innovation. In some countries, the national RIS3 strategy applies to all the regions (e.g.</w:t>
      </w:r>
      <w:r w:rsidR="00A46B97" w:rsidRPr="14C8C12D">
        <w:rPr>
          <w:lang w:val="en-GB" w:eastAsia="sk-SK"/>
        </w:rPr>
        <w:t>,</w:t>
      </w:r>
      <w:r w:rsidRPr="14C8C12D">
        <w:rPr>
          <w:lang w:val="en-GB" w:eastAsia="sk-SK"/>
        </w:rPr>
        <w:t xml:space="preserve"> Slovakia). For more information, see the table below. </w:t>
      </w:r>
      <w:r w:rsidR="00A46B97" w:rsidRPr="14C8C12D">
        <w:rPr>
          <w:lang w:val="en-GB" w:eastAsia="sk-SK"/>
        </w:rPr>
        <w:t>Therefore, the objective was met.</w:t>
      </w:r>
    </w:p>
    <w:p w14:paraId="0AD42ECF" w14:textId="77777777" w:rsidR="00341BEB" w:rsidRPr="00FD1E82" w:rsidRDefault="00341BEB" w:rsidP="00F83FA4">
      <w:pPr>
        <w:pStyle w:val="paragraph"/>
        <w:spacing w:before="0" w:beforeAutospacing="0" w:after="120" w:afterAutospacing="0"/>
        <w:jc w:val="both"/>
        <w:textAlignment w:val="baseline"/>
        <w:rPr>
          <w:rStyle w:val="eop"/>
          <w:rFonts w:ascii="Calibri" w:hAnsi="Calibri" w:cs="Calibri"/>
          <w:color w:val="000000"/>
          <w:sz w:val="22"/>
          <w:szCs w:val="22"/>
          <w:shd w:val="clear" w:color="auto" w:fill="FFFFFF"/>
          <w:lang w:val="en-GB"/>
        </w:rPr>
      </w:pPr>
    </w:p>
    <w:p w14:paraId="2560DCFB" w14:textId="7C7EB4F4" w:rsidR="00866BE9" w:rsidRPr="00866BE9" w:rsidRDefault="00866BE9" w:rsidP="00866BE9">
      <w:pPr>
        <w:pStyle w:val="Popis"/>
        <w:keepNext/>
        <w:spacing w:after="0"/>
        <w:rPr>
          <w:b/>
          <w:bCs/>
          <w:i w:val="0"/>
          <w:iCs w:val="0"/>
          <w:color w:val="auto"/>
          <w:sz w:val="22"/>
          <w:szCs w:val="22"/>
        </w:rPr>
      </w:pPr>
      <w:bookmarkStart w:id="59" w:name="_Toc107328782"/>
      <w:r w:rsidRPr="00866BE9">
        <w:rPr>
          <w:b/>
          <w:bCs/>
          <w:i w:val="0"/>
          <w:iCs w:val="0"/>
          <w:color w:val="auto"/>
          <w:sz w:val="22"/>
          <w:szCs w:val="22"/>
        </w:rPr>
        <w:t xml:space="preserve">Table </w:t>
      </w:r>
      <w:r w:rsidRPr="00866BE9">
        <w:rPr>
          <w:b/>
          <w:bCs/>
          <w:i w:val="0"/>
          <w:iCs w:val="0"/>
          <w:color w:val="auto"/>
          <w:sz w:val="22"/>
          <w:szCs w:val="22"/>
        </w:rPr>
        <w:fldChar w:fldCharType="begin"/>
      </w:r>
      <w:r w:rsidRPr="00866BE9">
        <w:rPr>
          <w:b/>
          <w:bCs/>
          <w:i w:val="0"/>
          <w:iCs w:val="0"/>
          <w:color w:val="auto"/>
          <w:sz w:val="22"/>
          <w:szCs w:val="22"/>
        </w:rPr>
        <w:instrText xml:space="preserve"> SEQ Table \* ARABIC </w:instrText>
      </w:r>
      <w:r w:rsidRPr="00866BE9">
        <w:rPr>
          <w:b/>
          <w:bCs/>
          <w:i w:val="0"/>
          <w:iCs w:val="0"/>
          <w:color w:val="auto"/>
          <w:sz w:val="22"/>
          <w:szCs w:val="22"/>
        </w:rPr>
        <w:fldChar w:fldCharType="separate"/>
      </w:r>
      <w:r w:rsidRPr="00866BE9">
        <w:rPr>
          <w:b/>
          <w:bCs/>
          <w:i w:val="0"/>
          <w:iCs w:val="0"/>
          <w:noProof/>
          <w:color w:val="auto"/>
          <w:sz w:val="22"/>
          <w:szCs w:val="22"/>
        </w:rPr>
        <w:t>19</w:t>
      </w:r>
      <w:r w:rsidRPr="00866BE9">
        <w:rPr>
          <w:b/>
          <w:bCs/>
          <w:i w:val="0"/>
          <w:iCs w:val="0"/>
          <w:color w:val="auto"/>
          <w:sz w:val="22"/>
          <w:szCs w:val="22"/>
        </w:rPr>
        <w:fldChar w:fldCharType="end"/>
      </w:r>
      <w:r w:rsidRPr="00866BE9">
        <w:rPr>
          <w:b/>
          <w:bCs/>
          <w:i w:val="0"/>
          <w:iCs w:val="0"/>
          <w:color w:val="auto"/>
          <w:sz w:val="22"/>
          <w:szCs w:val="22"/>
        </w:rPr>
        <w:t xml:space="preserve"> RIS in the Danube region countries and regions</w:t>
      </w:r>
      <w:bookmarkEnd w:id="59"/>
    </w:p>
    <w:tbl>
      <w:tblPr>
        <w:tblW w:w="9200" w:type="dxa"/>
        <w:tblCellMar>
          <w:left w:w="70" w:type="dxa"/>
          <w:right w:w="70" w:type="dxa"/>
        </w:tblCellMar>
        <w:tblLook w:val="04A0" w:firstRow="1" w:lastRow="0" w:firstColumn="1" w:lastColumn="0" w:noHBand="0" w:noVBand="1"/>
      </w:tblPr>
      <w:tblGrid>
        <w:gridCol w:w="2300"/>
        <w:gridCol w:w="2300"/>
        <w:gridCol w:w="2300"/>
        <w:gridCol w:w="2300"/>
      </w:tblGrid>
      <w:tr w:rsidR="00F83FA4" w:rsidRPr="00FD1E82" w14:paraId="488BFFFE" w14:textId="77777777" w:rsidTr="000E15B8">
        <w:trPr>
          <w:trHeight w:val="300"/>
        </w:trPr>
        <w:tc>
          <w:tcPr>
            <w:tcW w:w="2300" w:type="dxa"/>
            <w:tcBorders>
              <w:top w:val="single" w:sz="4" w:space="0" w:color="000000"/>
              <w:left w:val="single" w:sz="4" w:space="0" w:color="000000"/>
              <w:bottom w:val="single" w:sz="8" w:space="0" w:color="CCCCCC"/>
              <w:right w:val="single" w:sz="8" w:space="0" w:color="CCCCCC"/>
            </w:tcBorders>
            <w:shd w:val="clear" w:color="000000" w:fill="26466D"/>
            <w:vAlign w:val="center"/>
            <w:hideMark/>
          </w:tcPr>
          <w:p w14:paraId="126E451B"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AT</w:t>
            </w:r>
            <w:r w:rsidRPr="00FD1E82">
              <w:rPr>
                <w:rFonts w:ascii="Calibri" w:eastAsia="Times New Roman" w:hAnsi="Calibri" w:cs="Calibri"/>
                <w:color w:val="FFFFFF"/>
                <w:sz w:val="18"/>
                <w:szCs w:val="18"/>
                <w:lang w:val="en-GB" w:eastAsia="sk-SK"/>
              </w:rPr>
              <w:t> </w:t>
            </w:r>
          </w:p>
        </w:tc>
        <w:tc>
          <w:tcPr>
            <w:tcW w:w="2300" w:type="dxa"/>
            <w:tcBorders>
              <w:top w:val="single" w:sz="4" w:space="0" w:color="000000"/>
              <w:left w:val="nil"/>
              <w:bottom w:val="single" w:sz="8" w:space="0" w:color="CCCCCC"/>
              <w:right w:val="single" w:sz="8" w:space="0" w:color="CCCCCC"/>
            </w:tcBorders>
            <w:shd w:val="clear" w:color="000000" w:fill="26466D"/>
            <w:vAlign w:val="center"/>
            <w:hideMark/>
          </w:tcPr>
          <w:p w14:paraId="2B5DDA40"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CZ</w:t>
            </w:r>
            <w:r w:rsidRPr="00FD1E82">
              <w:rPr>
                <w:rFonts w:ascii="Calibri" w:eastAsia="Times New Roman" w:hAnsi="Calibri" w:cs="Calibri"/>
                <w:color w:val="FFFFFF"/>
                <w:sz w:val="18"/>
                <w:szCs w:val="18"/>
                <w:lang w:val="en-GB" w:eastAsia="sk-SK"/>
              </w:rPr>
              <w:t> </w:t>
            </w:r>
          </w:p>
        </w:tc>
        <w:tc>
          <w:tcPr>
            <w:tcW w:w="2300" w:type="dxa"/>
            <w:tcBorders>
              <w:top w:val="single" w:sz="4" w:space="0" w:color="000000"/>
              <w:left w:val="nil"/>
              <w:bottom w:val="single" w:sz="8" w:space="0" w:color="CCCCCC"/>
              <w:right w:val="single" w:sz="8" w:space="0" w:color="CCCCCC"/>
            </w:tcBorders>
            <w:shd w:val="clear" w:color="000000" w:fill="26466D"/>
            <w:vAlign w:val="center"/>
            <w:hideMark/>
          </w:tcPr>
          <w:p w14:paraId="4A8AA0FE"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HU</w:t>
            </w:r>
            <w:r w:rsidRPr="00FD1E82">
              <w:rPr>
                <w:rFonts w:ascii="Calibri" w:eastAsia="Times New Roman" w:hAnsi="Calibri" w:cs="Calibri"/>
                <w:color w:val="FFFFFF"/>
                <w:sz w:val="18"/>
                <w:szCs w:val="18"/>
                <w:lang w:val="en-GB" w:eastAsia="sk-SK"/>
              </w:rPr>
              <w:t> </w:t>
            </w:r>
          </w:p>
        </w:tc>
        <w:tc>
          <w:tcPr>
            <w:tcW w:w="2300" w:type="dxa"/>
            <w:tcBorders>
              <w:top w:val="single" w:sz="4" w:space="0" w:color="000000"/>
              <w:left w:val="nil"/>
              <w:bottom w:val="single" w:sz="8" w:space="0" w:color="CCCCCC"/>
              <w:right w:val="single" w:sz="4" w:space="0" w:color="000000"/>
            </w:tcBorders>
            <w:shd w:val="clear" w:color="000000" w:fill="26466D"/>
            <w:vAlign w:val="center"/>
            <w:hideMark/>
          </w:tcPr>
          <w:p w14:paraId="434EFEA6"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RO</w:t>
            </w:r>
            <w:r w:rsidRPr="00FD1E82">
              <w:rPr>
                <w:rFonts w:ascii="Calibri" w:eastAsia="Times New Roman" w:hAnsi="Calibri" w:cs="Calibri"/>
                <w:color w:val="FFFFFF"/>
                <w:sz w:val="18"/>
                <w:szCs w:val="18"/>
                <w:lang w:val="en-GB" w:eastAsia="sk-SK"/>
              </w:rPr>
              <w:t> </w:t>
            </w:r>
          </w:p>
        </w:tc>
      </w:tr>
      <w:tr w:rsidR="00F83FA4" w:rsidRPr="00FD1E82" w14:paraId="446CBD85" w14:textId="77777777" w:rsidTr="000E15B8">
        <w:trPr>
          <w:trHeight w:val="730"/>
        </w:trPr>
        <w:tc>
          <w:tcPr>
            <w:tcW w:w="2300" w:type="dxa"/>
            <w:tcBorders>
              <w:top w:val="nil"/>
              <w:left w:val="single" w:sz="4" w:space="0" w:color="000000"/>
              <w:bottom w:val="single" w:sz="8" w:space="0" w:color="CCCCCC"/>
              <w:right w:val="single" w:sz="8" w:space="0" w:color="CCCCCC"/>
            </w:tcBorders>
            <w:shd w:val="clear" w:color="000000" w:fill="305496"/>
            <w:vAlign w:val="center"/>
            <w:hideMark/>
          </w:tcPr>
          <w:p w14:paraId="3DE89D5F"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Lower Austria</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1FEA2725"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Karlovy Vary Region</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74EC83EA"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South Great Plain</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4" w:space="0" w:color="000000"/>
            </w:tcBorders>
            <w:shd w:val="clear" w:color="000000" w:fill="305496"/>
            <w:vAlign w:val="center"/>
            <w:hideMark/>
          </w:tcPr>
          <w:p w14:paraId="308DA12B"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Centre</w:t>
            </w:r>
            <w:r w:rsidRPr="00FD1E82">
              <w:rPr>
                <w:rFonts w:ascii="Calibri" w:eastAsia="Times New Roman" w:hAnsi="Calibri" w:cs="Calibri"/>
                <w:color w:val="FFFFFF"/>
                <w:sz w:val="18"/>
                <w:szCs w:val="18"/>
                <w:lang w:val="en-GB" w:eastAsia="sk-SK"/>
              </w:rPr>
              <w:t> </w:t>
            </w:r>
          </w:p>
        </w:tc>
      </w:tr>
      <w:tr w:rsidR="00F83FA4" w:rsidRPr="00FD1E82" w14:paraId="052A09E9" w14:textId="77777777" w:rsidTr="000E15B8">
        <w:trPr>
          <w:trHeight w:val="730"/>
        </w:trPr>
        <w:tc>
          <w:tcPr>
            <w:tcW w:w="2300" w:type="dxa"/>
            <w:tcBorders>
              <w:top w:val="nil"/>
              <w:left w:val="single" w:sz="4" w:space="0" w:color="000000"/>
              <w:bottom w:val="single" w:sz="8" w:space="0" w:color="CCCCCC"/>
              <w:right w:val="single" w:sz="8" w:space="0" w:color="CCCCCC"/>
            </w:tcBorders>
            <w:shd w:val="clear" w:color="000000" w:fill="305496"/>
            <w:vAlign w:val="center"/>
            <w:hideMark/>
          </w:tcPr>
          <w:p w14:paraId="1AAF7B6C"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Upper Austria</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591EAB7C"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Moravian Silesian Region</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08A5984E"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South Transdanubia</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4" w:space="0" w:color="000000"/>
            </w:tcBorders>
            <w:shd w:val="clear" w:color="000000" w:fill="305496"/>
            <w:vAlign w:val="center"/>
            <w:hideMark/>
          </w:tcPr>
          <w:p w14:paraId="53D09D2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North-East</w:t>
            </w:r>
            <w:r w:rsidRPr="00FD1E82">
              <w:rPr>
                <w:rFonts w:ascii="Calibri" w:eastAsia="Times New Roman" w:hAnsi="Calibri" w:cs="Calibri"/>
                <w:color w:val="FFFFFF"/>
                <w:sz w:val="18"/>
                <w:szCs w:val="18"/>
                <w:lang w:val="en-GB" w:eastAsia="sk-SK"/>
              </w:rPr>
              <w:t> </w:t>
            </w:r>
          </w:p>
        </w:tc>
      </w:tr>
      <w:tr w:rsidR="00F83FA4" w:rsidRPr="00FD1E82" w14:paraId="3450C257" w14:textId="77777777" w:rsidTr="000E15B8">
        <w:trPr>
          <w:trHeight w:val="490"/>
        </w:trPr>
        <w:tc>
          <w:tcPr>
            <w:tcW w:w="2300" w:type="dxa"/>
            <w:tcBorders>
              <w:top w:val="nil"/>
              <w:left w:val="single" w:sz="4" w:space="0" w:color="000000"/>
              <w:bottom w:val="single" w:sz="8" w:space="0" w:color="CCCCCC"/>
              <w:right w:val="single" w:sz="8" w:space="0" w:color="CCCCCC"/>
            </w:tcBorders>
            <w:shd w:val="clear" w:color="000000" w:fill="305496"/>
            <w:vAlign w:val="center"/>
            <w:hideMark/>
          </w:tcPr>
          <w:p w14:paraId="38CAE538"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Salzburg</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5AC86A50"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Olomouc Region</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55A35827"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North Great Plain</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4" w:space="0" w:color="000000"/>
            </w:tcBorders>
            <w:shd w:val="clear" w:color="000000" w:fill="305496"/>
            <w:vAlign w:val="center"/>
            <w:hideMark/>
          </w:tcPr>
          <w:p w14:paraId="7679A8E1"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North-West</w:t>
            </w:r>
            <w:r w:rsidRPr="00FD1E82">
              <w:rPr>
                <w:rFonts w:ascii="Calibri" w:eastAsia="Times New Roman" w:hAnsi="Calibri" w:cs="Calibri"/>
                <w:color w:val="FFFFFF"/>
                <w:sz w:val="18"/>
                <w:szCs w:val="18"/>
                <w:lang w:val="en-GB" w:eastAsia="sk-SK"/>
              </w:rPr>
              <w:t> </w:t>
            </w:r>
          </w:p>
        </w:tc>
      </w:tr>
      <w:tr w:rsidR="00F83FA4" w:rsidRPr="00FD1E82" w14:paraId="5349D77E" w14:textId="77777777" w:rsidTr="000E15B8">
        <w:trPr>
          <w:trHeight w:val="490"/>
        </w:trPr>
        <w:tc>
          <w:tcPr>
            <w:tcW w:w="2300" w:type="dxa"/>
            <w:tcBorders>
              <w:top w:val="nil"/>
              <w:left w:val="single" w:sz="4" w:space="0" w:color="000000"/>
              <w:bottom w:val="single" w:sz="8" w:space="0" w:color="CCCCCC"/>
              <w:right w:val="single" w:sz="8" w:space="0" w:color="CCCCCC"/>
            </w:tcBorders>
            <w:shd w:val="clear" w:color="000000" w:fill="305496"/>
            <w:vAlign w:val="center"/>
            <w:hideMark/>
          </w:tcPr>
          <w:p w14:paraId="193C4E2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Styria</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398F4A78"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Prague</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4928B3B0"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North Hungary</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4" w:space="0" w:color="000000"/>
            </w:tcBorders>
            <w:shd w:val="clear" w:color="000000" w:fill="305496"/>
            <w:vAlign w:val="center"/>
            <w:hideMark/>
          </w:tcPr>
          <w:p w14:paraId="39823577"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South-Muntenia</w:t>
            </w:r>
            <w:r w:rsidRPr="00FD1E82">
              <w:rPr>
                <w:rFonts w:ascii="Calibri" w:eastAsia="Times New Roman" w:hAnsi="Calibri" w:cs="Calibri"/>
                <w:color w:val="FFFFFF"/>
                <w:sz w:val="18"/>
                <w:szCs w:val="18"/>
                <w:lang w:val="en-GB" w:eastAsia="sk-SK"/>
              </w:rPr>
              <w:t> </w:t>
            </w:r>
          </w:p>
        </w:tc>
      </w:tr>
      <w:tr w:rsidR="00F83FA4" w:rsidRPr="00FD1E82" w14:paraId="4052B45B" w14:textId="77777777" w:rsidTr="000E15B8">
        <w:trPr>
          <w:trHeight w:val="730"/>
        </w:trPr>
        <w:tc>
          <w:tcPr>
            <w:tcW w:w="2300" w:type="dxa"/>
            <w:tcBorders>
              <w:top w:val="nil"/>
              <w:left w:val="single" w:sz="4" w:space="0" w:color="000000"/>
              <w:bottom w:val="single" w:sz="8" w:space="0" w:color="CCCCCC"/>
              <w:right w:val="single" w:sz="8" w:space="0" w:color="CCCCCC"/>
            </w:tcBorders>
            <w:shd w:val="clear" w:color="000000" w:fill="305496"/>
            <w:vAlign w:val="center"/>
            <w:hideMark/>
          </w:tcPr>
          <w:p w14:paraId="52DCDEA1"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Vienna</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7E55A8DE"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South Bohemian Region</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373C3972"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Central Transdanubia</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4" w:space="0" w:color="000000"/>
            </w:tcBorders>
            <w:shd w:val="clear" w:color="000000" w:fill="305496"/>
            <w:vAlign w:val="center"/>
            <w:hideMark/>
          </w:tcPr>
          <w:p w14:paraId="1C749A5D"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South-East</w:t>
            </w:r>
            <w:r w:rsidRPr="00FD1E82">
              <w:rPr>
                <w:rFonts w:ascii="Calibri" w:eastAsia="Times New Roman" w:hAnsi="Calibri" w:cs="Calibri"/>
                <w:color w:val="FFFFFF"/>
                <w:sz w:val="18"/>
                <w:szCs w:val="18"/>
                <w:lang w:val="en-GB" w:eastAsia="sk-SK"/>
              </w:rPr>
              <w:t> </w:t>
            </w:r>
          </w:p>
        </w:tc>
      </w:tr>
      <w:tr w:rsidR="00F83FA4" w:rsidRPr="00FD1E82" w14:paraId="63BDCE34" w14:textId="77777777" w:rsidTr="000E15B8">
        <w:trPr>
          <w:trHeight w:val="730"/>
        </w:trPr>
        <w:tc>
          <w:tcPr>
            <w:tcW w:w="2300" w:type="dxa"/>
            <w:tcBorders>
              <w:top w:val="nil"/>
              <w:left w:val="single" w:sz="4" w:space="0" w:color="000000"/>
              <w:bottom w:val="single" w:sz="8" w:space="0" w:color="CCCCCC"/>
              <w:right w:val="single" w:sz="8" w:space="0" w:color="CCCCCC"/>
            </w:tcBorders>
            <w:shd w:val="clear" w:color="000000" w:fill="26466D"/>
            <w:vAlign w:val="center"/>
            <w:hideMark/>
          </w:tcPr>
          <w:p w14:paraId="3FDDE757"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BA</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3F00DE1B"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South Moravian Region</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1F55820F"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Central Hungary</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4" w:space="0" w:color="000000"/>
            </w:tcBorders>
            <w:shd w:val="clear" w:color="000000" w:fill="305496"/>
            <w:vAlign w:val="center"/>
            <w:hideMark/>
          </w:tcPr>
          <w:p w14:paraId="2E6B4188"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South-West Oltenia</w:t>
            </w:r>
            <w:r w:rsidRPr="00FD1E82">
              <w:rPr>
                <w:rFonts w:ascii="Calibri" w:eastAsia="Times New Roman" w:hAnsi="Calibri" w:cs="Calibri"/>
                <w:color w:val="FFFFFF"/>
                <w:sz w:val="18"/>
                <w:szCs w:val="18"/>
                <w:lang w:val="en-GB" w:eastAsia="sk-SK"/>
              </w:rPr>
              <w:t> </w:t>
            </w:r>
          </w:p>
        </w:tc>
      </w:tr>
      <w:tr w:rsidR="00F83FA4" w:rsidRPr="00FD1E82" w14:paraId="333665DE" w14:textId="77777777" w:rsidTr="000E15B8">
        <w:trPr>
          <w:trHeight w:val="730"/>
        </w:trPr>
        <w:tc>
          <w:tcPr>
            <w:tcW w:w="2300" w:type="dxa"/>
            <w:tcBorders>
              <w:top w:val="nil"/>
              <w:left w:val="single" w:sz="4" w:space="0" w:color="000000"/>
              <w:bottom w:val="single" w:sz="8" w:space="0" w:color="CCCCCC"/>
              <w:right w:val="single" w:sz="8" w:space="0" w:color="CCCCCC"/>
            </w:tcBorders>
            <w:shd w:val="clear" w:color="000000" w:fill="26466D"/>
            <w:vAlign w:val="center"/>
            <w:hideMark/>
          </w:tcPr>
          <w:p w14:paraId="039C8BE4"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BG</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27AF6BFE"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Centra Bohemian Region</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0FCEB1AA"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West Transdanubia</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4" w:space="0" w:color="000000"/>
            </w:tcBorders>
            <w:shd w:val="clear" w:color="000000" w:fill="305496"/>
            <w:vAlign w:val="center"/>
            <w:hideMark/>
          </w:tcPr>
          <w:p w14:paraId="078277B1"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West</w:t>
            </w:r>
            <w:r w:rsidRPr="00FD1E82">
              <w:rPr>
                <w:rFonts w:ascii="Calibri" w:eastAsia="Times New Roman" w:hAnsi="Calibri" w:cs="Calibri"/>
                <w:color w:val="FFFFFF"/>
                <w:sz w:val="18"/>
                <w:szCs w:val="18"/>
                <w:lang w:val="en-GB" w:eastAsia="sk-SK"/>
              </w:rPr>
              <w:t> </w:t>
            </w:r>
          </w:p>
        </w:tc>
      </w:tr>
      <w:tr w:rsidR="00F83FA4" w:rsidRPr="00FD1E82" w14:paraId="634C32DA" w14:textId="77777777" w:rsidTr="000E15B8">
        <w:trPr>
          <w:trHeight w:val="490"/>
        </w:trPr>
        <w:tc>
          <w:tcPr>
            <w:tcW w:w="2300" w:type="dxa"/>
            <w:tcBorders>
              <w:top w:val="nil"/>
              <w:left w:val="single" w:sz="4" w:space="0" w:color="000000"/>
              <w:bottom w:val="single" w:sz="8" w:space="0" w:color="CCCCCC"/>
              <w:right w:val="single" w:sz="8" w:space="0" w:color="CCCCCC"/>
            </w:tcBorders>
            <w:shd w:val="clear" w:color="000000" w:fill="305496"/>
            <w:vAlign w:val="center"/>
            <w:hideMark/>
          </w:tcPr>
          <w:p w14:paraId="48EEC1B3"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Ruse Pprovince</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0A89D7E2"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Zlín Region</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26466D"/>
            <w:vAlign w:val="center"/>
            <w:hideMark/>
          </w:tcPr>
          <w:p w14:paraId="652BA322"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MD</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4" w:space="0" w:color="000000"/>
            </w:tcBorders>
            <w:shd w:val="clear" w:color="000000" w:fill="26466D"/>
            <w:vAlign w:val="center"/>
            <w:hideMark/>
          </w:tcPr>
          <w:p w14:paraId="561E4BBB"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SK</w:t>
            </w:r>
            <w:r w:rsidRPr="00FD1E82">
              <w:rPr>
                <w:rFonts w:ascii="Calibri" w:eastAsia="Times New Roman" w:hAnsi="Calibri" w:cs="Calibri"/>
                <w:color w:val="FFFFFF"/>
                <w:sz w:val="18"/>
                <w:szCs w:val="18"/>
                <w:lang w:val="en-GB" w:eastAsia="sk-SK"/>
              </w:rPr>
              <w:t> </w:t>
            </w:r>
          </w:p>
        </w:tc>
      </w:tr>
      <w:tr w:rsidR="00F83FA4" w:rsidRPr="00FD1E82" w14:paraId="1B564F21" w14:textId="77777777" w:rsidTr="000E15B8">
        <w:trPr>
          <w:trHeight w:val="300"/>
        </w:trPr>
        <w:tc>
          <w:tcPr>
            <w:tcW w:w="2300" w:type="dxa"/>
            <w:tcBorders>
              <w:top w:val="nil"/>
              <w:left w:val="single" w:sz="4" w:space="0" w:color="000000"/>
              <w:bottom w:val="single" w:sz="8" w:space="0" w:color="CCCCCC"/>
              <w:right w:val="single" w:sz="8" w:space="0" w:color="CCCCCC"/>
            </w:tcBorders>
            <w:shd w:val="clear" w:color="000000" w:fill="305496"/>
            <w:vAlign w:val="center"/>
            <w:hideMark/>
          </w:tcPr>
          <w:p w14:paraId="7D47C0F0"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Sofia City</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26466D"/>
            <w:vAlign w:val="center"/>
            <w:hideMark/>
          </w:tcPr>
          <w:p w14:paraId="44C1BF08"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DE</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26466D"/>
            <w:vAlign w:val="center"/>
            <w:hideMark/>
          </w:tcPr>
          <w:p w14:paraId="57CA7BE2"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ME</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4" w:space="0" w:color="000000"/>
            </w:tcBorders>
            <w:shd w:val="clear" w:color="000000" w:fill="305496"/>
            <w:vAlign w:val="center"/>
            <w:hideMark/>
          </w:tcPr>
          <w:p w14:paraId="0DFF6F1C"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Bratislava</w:t>
            </w:r>
            <w:r w:rsidRPr="00FD1E82">
              <w:rPr>
                <w:rFonts w:ascii="Calibri" w:eastAsia="Times New Roman" w:hAnsi="Calibri" w:cs="Calibri"/>
                <w:color w:val="FFFFFF"/>
                <w:sz w:val="18"/>
                <w:szCs w:val="18"/>
                <w:lang w:val="en-GB" w:eastAsia="sk-SK"/>
              </w:rPr>
              <w:t> </w:t>
            </w:r>
          </w:p>
        </w:tc>
      </w:tr>
      <w:tr w:rsidR="00F83FA4" w:rsidRPr="00FD1E82" w14:paraId="7C72B69D" w14:textId="77777777" w:rsidTr="000E15B8">
        <w:trPr>
          <w:trHeight w:val="730"/>
        </w:trPr>
        <w:tc>
          <w:tcPr>
            <w:tcW w:w="2300" w:type="dxa"/>
            <w:tcBorders>
              <w:top w:val="nil"/>
              <w:left w:val="single" w:sz="4" w:space="0" w:color="000000"/>
              <w:bottom w:val="single" w:sz="8" w:space="0" w:color="CCCCCC"/>
              <w:right w:val="single" w:sz="8" w:space="0" w:color="CCCCCC"/>
            </w:tcBorders>
            <w:shd w:val="clear" w:color="000000" w:fill="26466D"/>
            <w:vAlign w:val="center"/>
            <w:hideMark/>
          </w:tcPr>
          <w:p w14:paraId="5926632D"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HR</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305496"/>
            <w:vAlign w:val="center"/>
            <w:hideMark/>
          </w:tcPr>
          <w:p w14:paraId="30B7AC69"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Baden-Württemberg</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8" w:space="0" w:color="CCCCCC"/>
            </w:tcBorders>
            <w:shd w:val="clear" w:color="000000" w:fill="26466D"/>
            <w:vAlign w:val="center"/>
            <w:hideMark/>
          </w:tcPr>
          <w:p w14:paraId="115E03AD"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RS</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8" w:space="0" w:color="CCCCCC"/>
              <w:right w:val="single" w:sz="4" w:space="0" w:color="000000"/>
            </w:tcBorders>
            <w:shd w:val="clear" w:color="000000" w:fill="26466D"/>
            <w:vAlign w:val="center"/>
            <w:hideMark/>
          </w:tcPr>
          <w:p w14:paraId="5EBFBAEB"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SI</w:t>
            </w:r>
            <w:r w:rsidRPr="00FD1E82">
              <w:rPr>
                <w:rFonts w:ascii="Calibri" w:eastAsia="Times New Roman" w:hAnsi="Calibri" w:cs="Calibri"/>
                <w:color w:val="FFFFFF"/>
                <w:sz w:val="18"/>
                <w:szCs w:val="18"/>
                <w:lang w:val="en-GB" w:eastAsia="sk-SK"/>
              </w:rPr>
              <w:t> </w:t>
            </w:r>
          </w:p>
        </w:tc>
      </w:tr>
      <w:tr w:rsidR="00F83FA4" w:rsidRPr="00FD1E82" w14:paraId="2ACEB6F8" w14:textId="77777777" w:rsidTr="000E15B8">
        <w:trPr>
          <w:trHeight w:val="290"/>
        </w:trPr>
        <w:tc>
          <w:tcPr>
            <w:tcW w:w="2300" w:type="dxa"/>
            <w:tcBorders>
              <w:top w:val="nil"/>
              <w:left w:val="single" w:sz="4" w:space="0" w:color="000000"/>
              <w:bottom w:val="single" w:sz="4" w:space="0" w:color="000000"/>
              <w:right w:val="nil"/>
            </w:tcBorders>
            <w:shd w:val="clear" w:color="auto" w:fill="auto"/>
            <w:vAlign w:val="center"/>
            <w:hideMark/>
          </w:tcPr>
          <w:p w14:paraId="57D49ECB" w14:textId="77777777" w:rsidR="00F83FA4" w:rsidRPr="00FD1E82" w:rsidRDefault="00F83FA4" w:rsidP="000E15B8">
            <w:pPr>
              <w:spacing w:after="0" w:line="240" w:lineRule="auto"/>
              <w:jc w:val="center"/>
              <w:rPr>
                <w:rFonts w:ascii="Calibri" w:eastAsia="Times New Roman" w:hAnsi="Calibri" w:cs="Calibri"/>
                <w:color w:val="FFFFFF"/>
                <w:sz w:val="18"/>
                <w:szCs w:val="18"/>
                <w:lang w:val="en-GB" w:eastAsia="sk-SK"/>
              </w:rPr>
            </w:pPr>
            <w:r w:rsidRPr="00FD1E82">
              <w:rPr>
                <w:rFonts w:ascii="Calibri" w:eastAsia="Times New Roman" w:hAnsi="Calibri" w:cs="Calibri"/>
                <w:color w:val="FFFFFF"/>
                <w:sz w:val="18"/>
                <w:szCs w:val="18"/>
                <w:lang w:val="en-GB" w:eastAsia="sk-SK"/>
              </w:rPr>
              <w:t> </w:t>
            </w:r>
          </w:p>
        </w:tc>
        <w:tc>
          <w:tcPr>
            <w:tcW w:w="2300" w:type="dxa"/>
            <w:tcBorders>
              <w:top w:val="nil"/>
              <w:left w:val="single" w:sz="8" w:space="0" w:color="CCCCCC"/>
              <w:bottom w:val="single" w:sz="4" w:space="0" w:color="000000"/>
              <w:right w:val="single" w:sz="8" w:space="0" w:color="CCCCCC"/>
            </w:tcBorders>
            <w:shd w:val="clear" w:color="000000" w:fill="305496"/>
            <w:vAlign w:val="center"/>
            <w:hideMark/>
          </w:tcPr>
          <w:p w14:paraId="12DCB208"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Bavaria</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4" w:space="0" w:color="000000"/>
              <w:right w:val="single" w:sz="8" w:space="0" w:color="CCCCCC"/>
            </w:tcBorders>
            <w:shd w:val="clear" w:color="000000" w:fill="305496"/>
            <w:vAlign w:val="center"/>
            <w:hideMark/>
          </w:tcPr>
          <w:p w14:paraId="37A6A00B"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Vojvodina</w:t>
            </w:r>
            <w:r w:rsidRPr="00FD1E82">
              <w:rPr>
                <w:rFonts w:ascii="Calibri" w:eastAsia="Times New Roman" w:hAnsi="Calibri" w:cs="Calibri"/>
                <w:color w:val="FFFFFF"/>
                <w:sz w:val="18"/>
                <w:szCs w:val="18"/>
                <w:lang w:val="en-GB" w:eastAsia="sk-SK"/>
              </w:rPr>
              <w:t> </w:t>
            </w:r>
          </w:p>
        </w:tc>
        <w:tc>
          <w:tcPr>
            <w:tcW w:w="2300" w:type="dxa"/>
            <w:tcBorders>
              <w:top w:val="nil"/>
              <w:left w:val="nil"/>
              <w:bottom w:val="single" w:sz="4" w:space="0" w:color="000000"/>
              <w:right w:val="single" w:sz="4" w:space="0" w:color="000000"/>
            </w:tcBorders>
            <w:shd w:val="clear" w:color="000000" w:fill="26466D"/>
            <w:vAlign w:val="center"/>
            <w:hideMark/>
          </w:tcPr>
          <w:p w14:paraId="0E56963F" w14:textId="77777777" w:rsidR="00F83FA4" w:rsidRPr="00FD1E82" w:rsidRDefault="00F83FA4" w:rsidP="000E15B8">
            <w:pPr>
              <w:spacing w:after="0" w:line="240" w:lineRule="auto"/>
              <w:jc w:val="center"/>
              <w:rPr>
                <w:rFonts w:ascii="Calibri" w:eastAsia="Times New Roman" w:hAnsi="Calibri" w:cs="Calibri"/>
                <w:b/>
                <w:bCs/>
                <w:color w:val="FFFFFF"/>
                <w:sz w:val="18"/>
                <w:szCs w:val="18"/>
                <w:lang w:val="en-GB" w:eastAsia="sk-SK"/>
              </w:rPr>
            </w:pPr>
            <w:r w:rsidRPr="00FD1E82">
              <w:rPr>
                <w:rFonts w:ascii="Calibri" w:eastAsia="Times New Roman" w:hAnsi="Calibri" w:cs="Calibri"/>
                <w:b/>
                <w:bCs/>
                <w:color w:val="FFFFFF"/>
                <w:sz w:val="18"/>
                <w:szCs w:val="18"/>
                <w:lang w:val="en-GB" w:eastAsia="sk-SK"/>
              </w:rPr>
              <w:t>UA</w:t>
            </w:r>
            <w:r w:rsidRPr="00FD1E82">
              <w:rPr>
                <w:rFonts w:ascii="Calibri" w:eastAsia="Times New Roman" w:hAnsi="Calibri" w:cs="Calibri"/>
                <w:color w:val="FFFFFF"/>
                <w:sz w:val="18"/>
                <w:szCs w:val="18"/>
                <w:lang w:val="en-GB" w:eastAsia="sk-SK"/>
              </w:rPr>
              <w:t> </w:t>
            </w:r>
          </w:p>
        </w:tc>
      </w:tr>
    </w:tbl>
    <w:p w14:paraId="574E17E4" w14:textId="649B9BAB" w:rsidR="00F83FA4" w:rsidRPr="00FD1E82" w:rsidRDefault="00A66FA9" w:rsidP="00F83FA4">
      <w:pPr>
        <w:pStyle w:val="paragraph"/>
        <w:spacing w:before="0" w:beforeAutospacing="0" w:after="120" w:afterAutospacing="0"/>
        <w:jc w:val="both"/>
        <w:textAlignment w:val="baseline"/>
        <w:rPr>
          <w:rStyle w:val="eop"/>
          <w:rFonts w:ascii="Calibri" w:eastAsiaTheme="majorEastAsia" w:hAnsi="Calibri" w:cs="Calibri"/>
          <w:color w:val="000000"/>
          <w:sz w:val="20"/>
          <w:szCs w:val="20"/>
          <w:shd w:val="clear" w:color="auto" w:fill="FFFFFF"/>
          <w:lang w:val="en-GB"/>
        </w:rPr>
      </w:pPr>
      <w:r>
        <w:rPr>
          <w:rStyle w:val="normaltextrun"/>
          <w:rFonts w:ascii="Calibri" w:hAnsi="Calibri" w:cs="Calibri"/>
          <w:i/>
          <w:iCs/>
          <w:color w:val="000000"/>
          <w:sz w:val="20"/>
          <w:szCs w:val="20"/>
          <w:shd w:val="clear" w:color="auto" w:fill="FFFFFF"/>
          <w:lang w:val="en-GB"/>
        </w:rPr>
        <w:t>Source</w:t>
      </w:r>
      <w:r w:rsidR="00F83FA4" w:rsidRPr="00FD1E82">
        <w:rPr>
          <w:rStyle w:val="normaltextrun"/>
          <w:rFonts w:ascii="Calibri" w:hAnsi="Calibri" w:cs="Calibri"/>
          <w:i/>
          <w:iCs/>
          <w:color w:val="000000"/>
          <w:sz w:val="20"/>
          <w:szCs w:val="20"/>
          <w:shd w:val="clear" w:color="auto" w:fill="FFFFFF"/>
          <w:lang w:val="en-GB"/>
        </w:rPr>
        <w:t xml:space="preserve">: </w:t>
      </w:r>
      <w:hyperlink r:id="rId43" w:tgtFrame="_blank" w:history="1">
        <w:r w:rsidR="00F83FA4" w:rsidRPr="00FD1E82">
          <w:rPr>
            <w:rStyle w:val="normaltextrun"/>
            <w:rFonts w:ascii="Calibri" w:hAnsi="Calibri" w:cs="Calibri"/>
            <w:color w:val="0563C1"/>
            <w:sz w:val="20"/>
            <w:szCs w:val="20"/>
            <w:u w:val="single"/>
            <w:shd w:val="clear" w:color="auto" w:fill="FFFFFF"/>
            <w:lang w:val="en-GB"/>
          </w:rPr>
          <w:t>https://s3platform.jrc.ec.europa.eu/s3-platform-registered-regions</w:t>
        </w:r>
      </w:hyperlink>
      <w:r w:rsidR="00F83FA4" w:rsidRPr="00FD1E82">
        <w:rPr>
          <w:rStyle w:val="eop"/>
          <w:rFonts w:ascii="Calibri" w:eastAsiaTheme="majorEastAsia" w:hAnsi="Calibri" w:cs="Calibri"/>
          <w:color w:val="000000"/>
          <w:sz w:val="20"/>
          <w:szCs w:val="20"/>
          <w:shd w:val="clear" w:color="auto" w:fill="FFFFFF"/>
          <w:lang w:val="en-GB"/>
        </w:rPr>
        <w:t> </w:t>
      </w:r>
    </w:p>
    <w:p w14:paraId="69F770D3" w14:textId="77777777" w:rsidR="00F83FA4" w:rsidRPr="00FD1E82" w:rsidRDefault="00F83FA4" w:rsidP="00F83FA4">
      <w:pPr>
        <w:pStyle w:val="paragraph"/>
        <w:spacing w:before="0" w:beforeAutospacing="0" w:after="120" w:afterAutospacing="0"/>
        <w:jc w:val="both"/>
        <w:textAlignment w:val="baseline"/>
        <w:rPr>
          <w:rFonts w:asciiTheme="majorHAnsi" w:eastAsiaTheme="majorEastAsia" w:hAnsiTheme="majorHAnsi" w:cstheme="majorBidi"/>
          <w:b/>
          <w:bCs/>
          <w:color w:val="2F5496" w:themeColor="accent1" w:themeShade="BF"/>
          <w:sz w:val="26"/>
          <w:szCs w:val="26"/>
          <w:lang w:val="en-GB" w:eastAsia="en-US"/>
        </w:rPr>
      </w:pPr>
    </w:p>
    <w:p w14:paraId="54B0372D" w14:textId="77777777" w:rsidR="00F83FA4" w:rsidRPr="00FD1E82" w:rsidRDefault="00F83FA4" w:rsidP="00F83FA4">
      <w:pPr>
        <w:pStyle w:val="paragraph"/>
        <w:spacing w:before="0" w:beforeAutospacing="0" w:after="120" w:afterAutospacing="0"/>
        <w:jc w:val="both"/>
        <w:textAlignment w:val="baseline"/>
        <w:rPr>
          <w:rFonts w:asciiTheme="majorHAnsi" w:eastAsiaTheme="majorEastAsia" w:hAnsiTheme="majorHAnsi" w:cstheme="majorBidi"/>
          <w:b/>
          <w:bCs/>
          <w:color w:val="2F5496" w:themeColor="accent1" w:themeShade="BF"/>
          <w:sz w:val="26"/>
          <w:szCs w:val="26"/>
          <w:lang w:val="en-GB" w:eastAsia="en-US"/>
        </w:rPr>
      </w:pPr>
    </w:p>
    <w:p w14:paraId="0741A21A" w14:textId="77777777" w:rsidR="00F83FA4" w:rsidRPr="00FD1E82" w:rsidRDefault="00F83FA4" w:rsidP="00F83FA4">
      <w:pPr>
        <w:pStyle w:val="paragraph"/>
        <w:spacing w:before="0" w:beforeAutospacing="0" w:after="120" w:afterAutospacing="0"/>
        <w:jc w:val="both"/>
        <w:textAlignment w:val="baseline"/>
        <w:rPr>
          <w:rFonts w:ascii="Calibri" w:hAnsi="Calibri" w:cs="Calibri"/>
          <w:color w:val="000000"/>
          <w:sz w:val="22"/>
          <w:szCs w:val="22"/>
          <w:shd w:val="clear" w:color="auto" w:fill="FFFFFF"/>
          <w:lang w:val="en-GB"/>
        </w:rPr>
      </w:pPr>
    </w:p>
    <w:p w14:paraId="7BF4705F" w14:textId="77777777" w:rsidR="00F83FA4" w:rsidRPr="00FD1E82" w:rsidRDefault="00F83FA4" w:rsidP="00F83FA4">
      <w:pPr>
        <w:pStyle w:val="paragraph"/>
        <w:spacing w:before="0" w:beforeAutospacing="0" w:after="120" w:afterAutospacing="0"/>
        <w:jc w:val="both"/>
        <w:textAlignment w:val="baseline"/>
        <w:rPr>
          <w:rFonts w:ascii="Calibri" w:hAnsi="Calibri" w:cs="Calibri"/>
          <w:color w:val="000000"/>
          <w:sz w:val="22"/>
          <w:szCs w:val="22"/>
          <w:shd w:val="clear" w:color="auto" w:fill="FFFFFF"/>
          <w:lang w:val="en-GB"/>
        </w:rPr>
      </w:pPr>
    </w:p>
    <w:p w14:paraId="6B87DDCD" w14:textId="77777777" w:rsidR="00F83FA4" w:rsidRPr="00FD1E82" w:rsidRDefault="00F83FA4" w:rsidP="00F83FA4">
      <w:pPr>
        <w:pStyle w:val="paragraph"/>
        <w:spacing w:before="0" w:beforeAutospacing="0" w:after="120" w:afterAutospacing="0"/>
        <w:jc w:val="both"/>
        <w:textAlignment w:val="baseline"/>
        <w:rPr>
          <w:rFonts w:ascii="Calibri" w:hAnsi="Calibri" w:cs="Calibri"/>
          <w:color w:val="000000"/>
          <w:sz w:val="22"/>
          <w:szCs w:val="22"/>
          <w:shd w:val="clear" w:color="auto" w:fill="FFFFFF"/>
          <w:lang w:val="en-GB"/>
        </w:rPr>
      </w:pPr>
    </w:p>
    <w:p w14:paraId="5654F3E3" w14:textId="77777777" w:rsidR="00F83FA4" w:rsidRPr="00FD1E82" w:rsidRDefault="00F83FA4" w:rsidP="00F83FA4">
      <w:pPr>
        <w:pStyle w:val="paragraph"/>
        <w:spacing w:before="0" w:beforeAutospacing="0" w:after="120" w:afterAutospacing="0"/>
        <w:jc w:val="both"/>
        <w:textAlignment w:val="baseline"/>
        <w:rPr>
          <w:rFonts w:ascii="Calibri" w:hAnsi="Calibri" w:cs="Calibri"/>
          <w:color w:val="000000"/>
          <w:sz w:val="22"/>
          <w:szCs w:val="22"/>
          <w:shd w:val="clear" w:color="auto" w:fill="FFFFFF"/>
          <w:lang w:val="en-GB"/>
        </w:rPr>
      </w:pPr>
    </w:p>
    <w:p w14:paraId="1E764615" w14:textId="77777777" w:rsidR="00356686" w:rsidRDefault="00356686" w:rsidP="00356686">
      <w:pPr>
        <w:pStyle w:val="paragraph"/>
        <w:spacing w:before="0" w:beforeAutospacing="0" w:after="120" w:afterAutospacing="0"/>
        <w:jc w:val="both"/>
        <w:textAlignment w:val="baseline"/>
        <w:rPr>
          <w:rFonts w:ascii="Calibri" w:hAnsi="Calibri" w:cs="Calibri"/>
          <w:b/>
          <w:bCs/>
          <w:color w:val="000000"/>
          <w:sz w:val="22"/>
          <w:szCs w:val="22"/>
          <w:shd w:val="clear" w:color="auto" w:fill="FFFFFF"/>
          <w:lang w:val="en-GB"/>
        </w:rPr>
      </w:pPr>
    </w:p>
    <w:p w14:paraId="35E238F8" w14:textId="7F489995" w:rsidR="006E4C08" w:rsidRDefault="006E4C08" w:rsidP="00356686">
      <w:pPr>
        <w:pStyle w:val="paragraph"/>
        <w:spacing w:before="0" w:beforeAutospacing="0" w:after="120" w:afterAutospacing="0"/>
        <w:jc w:val="both"/>
        <w:textAlignment w:val="baseline"/>
        <w:rPr>
          <w:rFonts w:ascii="Calibri" w:hAnsi="Calibri" w:cs="Calibri"/>
          <w:b/>
          <w:bCs/>
          <w:color w:val="000000"/>
          <w:sz w:val="22"/>
          <w:szCs w:val="22"/>
          <w:shd w:val="clear" w:color="auto" w:fill="FFFFFF"/>
          <w:lang w:val="en-GB"/>
        </w:rPr>
      </w:pPr>
      <w:r>
        <w:rPr>
          <w:rFonts w:ascii="Calibri" w:hAnsi="Calibri" w:cs="Calibri"/>
          <w:b/>
          <w:bCs/>
          <w:color w:val="000000"/>
          <w:sz w:val="22"/>
          <w:szCs w:val="22"/>
          <w:shd w:val="clear" w:color="auto" w:fill="FFFFFF"/>
          <w:lang w:val="en-GB"/>
        </w:rPr>
        <w:br w:type="page"/>
      </w:r>
    </w:p>
    <w:p w14:paraId="1F38F46C" w14:textId="77777777" w:rsidR="006E4C08" w:rsidRPr="006E4C08" w:rsidRDefault="006E4C08" w:rsidP="00356686">
      <w:pPr>
        <w:pStyle w:val="paragraph"/>
        <w:spacing w:before="0" w:beforeAutospacing="0" w:after="120" w:afterAutospacing="0"/>
        <w:jc w:val="both"/>
        <w:textAlignment w:val="baseline"/>
        <w:rPr>
          <w:rFonts w:ascii="Calibri" w:hAnsi="Calibri" w:cs="Calibri"/>
          <w:b/>
          <w:bCs/>
          <w:color w:val="000000"/>
          <w:sz w:val="22"/>
          <w:szCs w:val="22"/>
          <w:shd w:val="clear" w:color="auto" w:fill="FFFFFF"/>
          <w:lang w:val="en-GB"/>
        </w:rPr>
      </w:pPr>
    </w:p>
    <w:p w14:paraId="3A6B5EC8" w14:textId="5A791654" w:rsidR="00356686" w:rsidRPr="00FD1E82" w:rsidRDefault="00813FC1" w:rsidP="00356686">
      <w:pPr>
        <w:pStyle w:val="Nadpis1"/>
        <w:numPr>
          <w:ilvl w:val="0"/>
          <w:numId w:val="1"/>
        </w:numPr>
        <w:spacing w:after="120"/>
        <w:jc w:val="both"/>
        <w:rPr>
          <w:rStyle w:val="eop"/>
          <w:rFonts w:ascii="Calibri Light" w:hAnsi="Calibri Light" w:cs="Calibri Light"/>
          <w:color w:val="2F5496"/>
          <w:shd w:val="clear" w:color="auto" w:fill="FFFFFF"/>
          <w:lang w:val="en-GB"/>
        </w:rPr>
      </w:pPr>
      <w:bookmarkStart w:id="60" w:name="_Toc107413813"/>
      <w:r w:rsidRPr="006E4C08">
        <w:rPr>
          <w:rStyle w:val="normaltextrun"/>
          <w:rFonts w:ascii="Calibri Light" w:hAnsi="Calibri Light" w:cs="Calibri Light"/>
          <w:b/>
          <w:bCs/>
          <w:color w:val="2F5496"/>
          <w:shd w:val="clear" w:color="auto" w:fill="FFFFFF"/>
          <w:lang w:val="en-GB"/>
        </w:rPr>
        <w:t>Ev</w:t>
      </w:r>
      <w:r>
        <w:rPr>
          <w:rStyle w:val="normaltextrun"/>
          <w:rFonts w:ascii="Calibri Light" w:hAnsi="Calibri Light" w:cs="Calibri Light"/>
          <w:b/>
          <w:bCs/>
          <w:color w:val="2F5496"/>
          <w:shd w:val="clear" w:color="auto" w:fill="FFFFFF"/>
          <w:lang w:val="en-GB"/>
        </w:rPr>
        <w:t>aluation of current best practice and</w:t>
      </w:r>
      <w:r w:rsidR="00356686" w:rsidRPr="00FD1E82">
        <w:rPr>
          <w:rStyle w:val="normaltextrun"/>
          <w:rFonts w:ascii="Calibri Light" w:hAnsi="Calibri Light" w:cs="Calibri Light"/>
          <w:b/>
          <w:bCs/>
          <w:color w:val="2F5496"/>
          <w:shd w:val="clear" w:color="auto" w:fill="FFFFFF"/>
          <w:lang w:val="en-GB"/>
        </w:rPr>
        <w:t xml:space="preserve"> SWOT </w:t>
      </w:r>
      <w:r>
        <w:rPr>
          <w:rStyle w:val="normaltextrun"/>
          <w:rFonts w:ascii="Calibri Light" w:hAnsi="Calibri Light" w:cs="Calibri Light"/>
          <w:b/>
          <w:bCs/>
          <w:color w:val="2F5496"/>
          <w:shd w:val="clear" w:color="auto" w:fill="FFFFFF"/>
          <w:lang w:val="en-GB"/>
        </w:rPr>
        <w:t>analysis of</w:t>
      </w:r>
      <w:r w:rsidR="00356686" w:rsidRPr="00FD1E82">
        <w:rPr>
          <w:rStyle w:val="normaltextrun"/>
          <w:rFonts w:ascii="Calibri Light" w:hAnsi="Calibri Light" w:cs="Calibri Light"/>
          <w:b/>
          <w:bCs/>
          <w:color w:val="2F5496"/>
          <w:shd w:val="clear" w:color="auto" w:fill="FFFFFF"/>
          <w:lang w:val="en-GB"/>
        </w:rPr>
        <w:t xml:space="preserve"> PA7</w:t>
      </w:r>
      <w:bookmarkEnd w:id="60"/>
      <w:r w:rsidR="00356686" w:rsidRPr="00FD1E82">
        <w:rPr>
          <w:rStyle w:val="eop"/>
          <w:rFonts w:ascii="Calibri Light" w:hAnsi="Calibri Light" w:cs="Calibri Light"/>
          <w:color w:val="2F5496"/>
          <w:shd w:val="clear" w:color="auto" w:fill="FFFFFF"/>
          <w:lang w:val="en-GB"/>
        </w:rPr>
        <w:t> </w:t>
      </w:r>
    </w:p>
    <w:p w14:paraId="0BDA2320" w14:textId="5D53483F" w:rsidR="00813FC1" w:rsidRPr="00673111" w:rsidRDefault="00813FC1" w:rsidP="00813FC1">
      <w:pPr>
        <w:jc w:val="both"/>
        <w:rPr>
          <w:lang w:val="en-GB"/>
        </w:rPr>
      </w:pPr>
      <w:r w:rsidRPr="00813FC1">
        <w:rPr>
          <w:lang w:val="en-GB" w:eastAsia="sk-SK"/>
        </w:rPr>
        <w:t xml:space="preserve">As we have already stated in our previous analysis, the countries of the Danube region are quite heterogeneous in terms of research and innovation performance. </w:t>
      </w:r>
      <w:r>
        <w:rPr>
          <w:lang w:val="en-GB" w:eastAsia="sk-SK"/>
        </w:rPr>
        <w:t>Based o</w:t>
      </w:r>
      <w:r w:rsidRPr="00813FC1">
        <w:rPr>
          <w:lang w:val="en-GB" w:eastAsia="sk-SK"/>
        </w:rPr>
        <w:t>n all the comparisons we made in Chapter 3, we can divide these countries into 4 groups:</w:t>
      </w:r>
    </w:p>
    <w:p w14:paraId="4A82393F" w14:textId="77777777" w:rsidR="00813FC1" w:rsidRPr="00673111" w:rsidRDefault="00813FC1" w:rsidP="00813FC1">
      <w:pPr>
        <w:pStyle w:val="Odsekzoznamu"/>
        <w:numPr>
          <w:ilvl w:val="0"/>
          <w:numId w:val="31"/>
        </w:numPr>
        <w:spacing w:after="120"/>
        <w:rPr>
          <w:lang w:val="en-GB"/>
        </w:rPr>
      </w:pPr>
      <w:r w:rsidRPr="00673111">
        <w:rPr>
          <w:lang w:val="en-GB" w:eastAsia="sk-SK"/>
        </w:rPr>
        <w:t>Germany and Austria;</w:t>
      </w:r>
    </w:p>
    <w:p w14:paraId="00DB0FB1" w14:textId="77777777" w:rsidR="00813FC1" w:rsidRPr="00673111" w:rsidRDefault="00813FC1" w:rsidP="00813FC1">
      <w:pPr>
        <w:pStyle w:val="Odsekzoznamu"/>
        <w:numPr>
          <w:ilvl w:val="0"/>
          <w:numId w:val="31"/>
        </w:numPr>
        <w:spacing w:after="120"/>
        <w:rPr>
          <w:lang w:val="en-GB"/>
        </w:rPr>
      </w:pPr>
      <w:r w:rsidRPr="00673111">
        <w:rPr>
          <w:lang w:val="en-GB" w:eastAsia="sk-SK"/>
        </w:rPr>
        <w:t>Slovenia, the Czech Republic and Hungary;</w:t>
      </w:r>
    </w:p>
    <w:p w14:paraId="6EF598B1" w14:textId="77777777" w:rsidR="00813FC1" w:rsidRPr="00673111" w:rsidRDefault="00813FC1" w:rsidP="00813FC1">
      <w:pPr>
        <w:pStyle w:val="Odsekzoznamu"/>
        <w:numPr>
          <w:ilvl w:val="0"/>
          <w:numId w:val="31"/>
        </w:numPr>
        <w:spacing w:after="120"/>
        <w:rPr>
          <w:lang w:val="en-GB"/>
        </w:rPr>
      </w:pPr>
      <w:r w:rsidRPr="00673111">
        <w:rPr>
          <w:lang w:val="en-GB" w:eastAsia="sk-SK"/>
        </w:rPr>
        <w:t>Slovakia, Croatia, Serbia, Bulgaria and Romania;</w:t>
      </w:r>
    </w:p>
    <w:p w14:paraId="5EEFC2A0" w14:textId="77777777" w:rsidR="00813FC1" w:rsidRPr="00673111" w:rsidRDefault="00813FC1" w:rsidP="00813FC1">
      <w:pPr>
        <w:pStyle w:val="Odsekzoznamu"/>
        <w:numPr>
          <w:ilvl w:val="0"/>
          <w:numId w:val="31"/>
        </w:numPr>
        <w:spacing w:after="120"/>
        <w:rPr>
          <w:lang w:val="en-GB"/>
        </w:rPr>
      </w:pPr>
      <w:r w:rsidRPr="00673111">
        <w:rPr>
          <w:lang w:val="en-GB" w:eastAsia="sk-SK"/>
        </w:rPr>
        <w:t>Ukraine, Montenegro, Bosnia and Herzegovina, and Moldova.</w:t>
      </w:r>
    </w:p>
    <w:p w14:paraId="5CADF18E" w14:textId="6DBDD292" w:rsidR="00AA6EBB" w:rsidRPr="00673111" w:rsidRDefault="00AA6EBB" w:rsidP="00813FC1">
      <w:pPr>
        <w:jc w:val="both"/>
        <w:rPr>
          <w:lang w:val="en-GB" w:eastAsia="sk-SK"/>
        </w:rPr>
      </w:pPr>
      <w:r w:rsidRPr="14C8C12D">
        <w:rPr>
          <w:lang w:val="en-GB" w:eastAsia="sk-SK"/>
        </w:rPr>
        <w:t xml:space="preserve">This distribution largely reflects the division </w:t>
      </w:r>
      <w:r w:rsidR="0053620F" w:rsidRPr="14C8C12D">
        <w:rPr>
          <w:lang w:val="en-GB" w:eastAsia="sk-SK"/>
        </w:rPr>
        <w:t>based on</w:t>
      </w:r>
      <w:r w:rsidRPr="14C8C12D">
        <w:rPr>
          <w:lang w:val="en-GB" w:eastAsia="sk-SK"/>
        </w:rPr>
        <w:t xml:space="preserve"> the EU Innovation Index.</w:t>
      </w:r>
    </w:p>
    <w:p w14:paraId="6D6D968B" w14:textId="57190A11" w:rsidR="0053620F" w:rsidRPr="0053620F" w:rsidRDefault="0053620F" w:rsidP="0053620F">
      <w:pPr>
        <w:spacing w:after="120" w:line="240" w:lineRule="auto"/>
        <w:jc w:val="both"/>
        <w:textAlignment w:val="baseline"/>
        <w:rPr>
          <w:rFonts w:ascii="Calibri" w:eastAsia="Times New Roman" w:hAnsi="Calibri" w:cs="Calibri"/>
          <w:lang w:val="en-GB" w:eastAsia="sk-SK"/>
        </w:rPr>
      </w:pPr>
      <w:r w:rsidRPr="0053620F">
        <w:rPr>
          <w:rFonts w:ascii="Calibri" w:eastAsia="Times New Roman" w:hAnsi="Calibri" w:cs="Calibri"/>
          <w:lang w:val="en-GB" w:eastAsia="sk-SK"/>
        </w:rPr>
        <w:t>The region is thus heterogeneous not only in terms of the size of countries, their population, but also in terms of innovation performance. This is a constraint that limits cooperation between countries.</w:t>
      </w:r>
    </w:p>
    <w:p w14:paraId="443FDA51" w14:textId="205FC7ED" w:rsidR="0053620F" w:rsidRPr="00FD1E82" w:rsidRDefault="0053620F" w:rsidP="0053620F">
      <w:pPr>
        <w:spacing w:after="120" w:line="240" w:lineRule="auto"/>
        <w:jc w:val="both"/>
        <w:textAlignment w:val="baseline"/>
        <w:rPr>
          <w:rFonts w:ascii="Calibri" w:eastAsia="Times New Roman" w:hAnsi="Calibri" w:cs="Calibri"/>
          <w:lang w:val="en-GB" w:eastAsia="sk-SK"/>
        </w:rPr>
      </w:pPr>
      <w:r w:rsidRPr="0053620F">
        <w:rPr>
          <w:rFonts w:ascii="Calibri" w:eastAsia="Times New Roman" w:hAnsi="Calibri" w:cs="Calibri"/>
          <w:lang w:val="en-GB" w:eastAsia="sk-SK"/>
        </w:rPr>
        <w:t>In terms of investment in research and innovation, only two Member States have investments higher than 3% of GDP - Austria and Germany. Th</w:t>
      </w:r>
      <w:r w:rsidR="00042322">
        <w:rPr>
          <w:rFonts w:ascii="Calibri" w:eastAsia="Times New Roman" w:hAnsi="Calibri" w:cs="Calibri"/>
          <w:lang w:val="en-GB" w:eastAsia="sk-SK"/>
        </w:rPr>
        <w:t>ese</w:t>
      </w:r>
      <w:r w:rsidRPr="0053620F">
        <w:rPr>
          <w:rFonts w:ascii="Calibri" w:eastAsia="Times New Roman" w:hAnsi="Calibri" w:cs="Calibri"/>
          <w:lang w:val="en-GB" w:eastAsia="sk-SK"/>
        </w:rPr>
        <w:t xml:space="preserve"> are followed by countries that are around 2% of GDP - Slovenia and the Czech Republic and countries between 1-2% of GDP - Hungary and Croatia. In the next group are countries between 0.5-1% of GDP - Slovakia, Serbia, Bulgaria and Montenegro</w:t>
      </w:r>
      <w:r w:rsidR="00042322">
        <w:rPr>
          <w:rFonts w:ascii="Calibri" w:eastAsia="Times New Roman" w:hAnsi="Calibri" w:cs="Calibri"/>
          <w:lang w:val="en-GB" w:eastAsia="sk-SK"/>
        </w:rPr>
        <w:t>. The last group consists of countries, which</w:t>
      </w:r>
      <w:r w:rsidRPr="0053620F">
        <w:rPr>
          <w:rFonts w:ascii="Calibri" w:eastAsia="Times New Roman" w:hAnsi="Calibri" w:cs="Calibri"/>
          <w:lang w:val="en-GB" w:eastAsia="sk-SK"/>
        </w:rPr>
        <w:t xml:space="preserve"> invest less than 0.5% of GDP - Romania, Ukraine, Moldova and Bosnia and Herzegovina.</w:t>
      </w:r>
    </w:p>
    <w:p w14:paraId="0A331F05" w14:textId="7AF137F4" w:rsidR="007B06B0" w:rsidRPr="00FD1E82" w:rsidRDefault="007B06B0" w:rsidP="00356686">
      <w:pPr>
        <w:spacing w:after="120" w:line="240" w:lineRule="auto"/>
        <w:jc w:val="both"/>
        <w:textAlignment w:val="baseline"/>
        <w:rPr>
          <w:rFonts w:ascii="Calibri" w:eastAsia="Times New Roman" w:hAnsi="Calibri" w:cs="Calibri"/>
          <w:lang w:val="en-GB" w:eastAsia="sk-SK"/>
        </w:rPr>
      </w:pPr>
      <w:r w:rsidRPr="14C8C12D">
        <w:rPr>
          <w:rFonts w:ascii="Calibri" w:eastAsia="Times New Roman" w:hAnsi="Calibri" w:cs="Calibri"/>
          <w:lang w:val="en-GB" w:eastAsia="sk-SK"/>
        </w:rPr>
        <w:t>There are three countries in the region that have a higher share of tertiary graduates than 40% - Slovenia, Austria, and Montenegro. Austria, Germany, and Slovenia have a share of researchers in the workforce amounting to more than 1%. Another five countries have more than 0.5%. On the positive side, up to nine countries have a higher proportion of female researchers than the EU target of 40%.</w:t>
      </w:r>
    </w:p>
    <w:p w14:paraId="1969B9B5" w14:textId="2E31E9F0" w:rsidR="007B06B0" w:rsidRPr="007B06B0" w:rsidRDefault="007B06B0" w:rsidP="007B06B0">
      <w:pPr>
        <w:spacing w:after="120" w:line="240" w:lineRule="auto"/>
        <w:jc w:val="both"/>
        <w:textAlignment w:val="baseline"/>
        <w:rPr>
          <w:rStyle w:val="normaltextrun"/>
          <w:rFonts w:ascii="Calibri" w:hAnsi="Calibri" w:cs="Calibri"/>
          <w:color w:val="000000"/>
          <w:shd w:val="clear" w:color="auto" w:fill="FFFFFF"/>
          <w:lang w:val="en-GB"/>
        </w:rPr>
      </w:pPr>
      <w:r w:rsidRPr="007B06B0">
        <w:rPr>
          <w:rStyle w:val="normaltextrun"/>
          <w:rFonts w:ascii="Calibri" w:hAnsi="Calibri" w:cs="Calibri"/>
          <w:color w:val="000000"/>
          <w:shd w:val="clear" w:color="auto" w:fill="FFFFFF"/>
          <w:lang w:val="en-GB"/>
        </w:rPr>
        <w:t>In terms of research and innovation activities, Austria and Germany have the highest share of innovative companies, while Romania has an almost negligible share. In Austria, more than 16% of innovative SMEs work with other SMEs. In terms of access to</w:t>
      </w:r>
      <w:r>
        <w:rPr>
          <w:rStyle w:val="normaltextrun"/>
          <w:rFonts w:ascii="Calibri" w:hAnsi="Calibri" w:cs="Calibri"/>
          <w:color w:val="000000"/>
          <w:shd w:val="clear" w:color="auto" w:fill="FFFFFF"/>
          <w:lang w:val="en-GB"/>
        </w:rPr>
        <w:t xml:space="preserve"> venture</w:t>
      </w:r>
      <w:r w:rsidRPr="007B06B0">
        <w:rPr>
          <w:rStyle w:val="normaltextrun"/>
          <w:rFonts w:ascii="Calibri" w:hAnsi="Calibri" w:cs="Calibri"/>
          <w:color w:val="000000"/>
          <w:shd w:val="clear" w:color="auto" w:fill="FFFFFF"/>
          <w:lang w:val="en-GB"/>
        </w:rPr>
        <w:t xml:space="preserve"> capital, Germany</w:t>
      </w:r>
      <w:r>
        <w:rPr>
          <w:rStyle w:val="normaltextrun"/>
          <w:rFonts w:ascii="Calibri" w:hAnsi="Calibri" w:cs="Calibri"/>
          <w:color w:val="000000"/>
          <w:shd w:val="clear" w:color="auto" w:fill="FFFFFF"/>
          <w:lang w:val="en-GB"/>
        </w:rPr>
        <w:t xml:space="preserve"> leads the list </w:t>
      </w:r>
      <w:r w:rsidRPr="007B06B0">
        <w:rPr>
          <w:rStyle w:val="normaltextrun"/>
          <w:rFonts w:ascii="Calibri" w:hAnsi="Calibri" w:cs="Calibri"/>
          <w:color w:val="000000"/>
          <w:shd w:val="clear" w:color="auto" w:fill="FFFFFF"/>
          <w:lang w:val="en-GB"/>
        </w:rPr>
        <w:t>together with Hungary and Romania. Serbia and Slovakia</w:t>
      </w:r>
      <w:r>
        <w:rPr>
          <w:rStyle w:val="normaltextrun"/>
          <w:rFonts w:ascii="Calibri" w:hAnsi="Calibri" w:cs="Calibri"/>
          <w:color w:val="000000"/>
          <w:shd w:val="clear" w:color="auto" w:fill="FFFFFF"/>
          <w:lang w:val="en-GB"/>
        </w:rPr>
        <w:t xml:space="preserve"> trail at the other end</w:t>
      </w:r>
      <w:r w:rsidRPr="007B06B0">
        <w:rPr>
          <w:rStyle w:val="normaltextrun"/>
          <w:rFonts w:ascii="Calibri" w:hAnsi="Calibri" w:cs="Calibri"/>
          <w:color w:val="000000"/>
          <w:shd w:val="clear" w:color="auto" w:fill="FFFFFF"/>
          <w:lang w:val="en-GB"/>
        </w:rPr>
        <w:t>.</w:t>
      </w:r>
    </w:p>
    <w:p w14:paraId="47E73D4C" w14:textId="6823362D" w:rsidR="007B06B0" w:rsidRPr="00FD1E82" w:rsidRDefault="007B06B0" w:rsidP="007B06B0">
      <w:pPr>
        <w:spacing w:after="120" w:line="240" w:lineRule="auto"/>
        <w:jc w:val="both"/>
        <w:textAlignment w:val="baseline"/>
        <w:rPr>
          <w:rStyle w:val="normaltextrun"/>
          <w:rFonts w:ascii="Calibri" w:hAnsi="Calibri" w:cs="Calibri"/>
          <w:color w:val="000000"/>
          <w:shd w:val="clear" w:color="auto" w:fill="FFFFFF"/>
          <w:lang w:val="en-GB"/>
        </w:rPr>
      </w:pPr>
      <w:r w:rsidRPr="007B06B0">
        <w:rPr>
          <w:rStyle w:val="normaltextrun"/>
          <w:rFonts w:ascii="Calibri" w:hAnsi="Calibri" w:cs="Calibri"/>
          <w:color w:val="000000"/>
          <w:shd w:val="clear" w:color="auto" w:fill="FFFFFF"/>
          <w:lang w:val="en-GB"/>
        </w:rPr>
        <w:t>Austria, Slovenia and Germany</w:t>
      </w:r>
      <w:r>
        <w:rPr>
          <w:rStyle w:val="normaltextrun"/>
          <w:rFonts w:ascii="Calibri" w:hAnsi="Calibri" w:cs="Calibri"/>
          <w:color w:val="000000"/>
          <w:shd w:val="clear" w:color="auto" w:fill="FFFFFF"/>
          <w:lang w:val="en-GB"/>
        </w:rPr>
        <w:t xml:space="preserve"> (or its regions of Bavaria and </w:t>
      </w:r>
      <w:r w:rsidRPr="007B06B0">
        <w:rPr>
          <w:rStyle w:val="normaltextrun"/>
          <w:rFonts w:ascii="Calibri" w:hAnsi="Calibri" w:cs="Calibri"/>
          <w:color w:val="000000"/>
          <w:shd w:val="clear" w:color="auto" w:fill="FFFFFF"/>
          <w:lang w:val="en-GB"/>
        </w:rPr>
        <w:t>Baden-Württemberg</w:t>
      </w:r>
      <w:r>
        <w:rPr>
          <w:rStyle w:val="normaltextrun"/>
          <w:rFonts w:ascii="Calibri" w:hAnsi="Calibri" w:cs="Calibri"/>
          <w:color w:val="000000"/>
          <w:shd w:val="clear" w:color="auto" w:fill="FFFFFF"/>
          <w:lang w:val="en-GB"/>
        </w:rPr>
        <w:t>)</w:t>
      </w:r>
      <w:r w:rsidRPr="007B06B0">
        <w:rPr>
          <w:rStyle w:val="normaltextrun"/>
          <w:rFonts w:ascii="Calibri" w:hAnsi="Calibri" w:cs="Calibri"/>
          <w:color w:val="000000"/>
          <w:shd w:val="clear" w:color="auto" w:fill="FFFFFF"/>
          <w:lang w:val="en-GB"/>
        </w:rPr>
        <w:t xml:space="preserve">, respectively, are the best participants in Horizon 2020 per capita and per researcher. Non-EU countries </w:t>
      </w:r>
      <w:r w:rsidR="00C467FC" w:rsidRPr="007B06B0">
        <w:rPr>
          <w:rStyle w:val="normaltextrun"/>
          <w:rFonts w:ascii="Calibri" w:hAnsi="Calibri" w:cs="Calibri"/>
          <w:color w:val="000000"/>
          <w:shd w:val="clear" w:color="auto" w:fill="FFFFFF"/>
          <w:lang w:val="en-GB"/>
        </w:rPr>
        <w:t>have</w:t>
      </w:r>
      <w:r w:rsidRPr="007B06B0">
        <w:rPr>
          <w:rStyle w:val="normaltextrun"/>
          <w:rFonts w:ascii="Calibri" w:hAnsi="Calibri" w:cs="Calibri"/>
          <w:color w:val="000000"/>
          <w:shd w:val="clear" w:color="auto" w:fill="FFFFFF"/>
          <w:lang w:val="en-GB"/>
        </w:rPr>
        <w:t xml:space="preserve"> a very low participation. </w:t>
      </w:r>
      <w:r w:rsidR="00C467FC">
        <w:rPr>
          <w:rStyle w:val="normaltextrun"/>
          <w:rFonts w:ascii="Calibri" w:hAnsi="Calibri" w:cs="Calibri"/>
          <w:color w:val="000000"/>
          <w:shd w:val="clear" w:color="auto" w:fill="FFFFFF"/>
          <w:lang w:val="en-GB"/>
        </w:rPr>
        <w:t>The influence of the EU membership is also reflected</w:t>
      </w:r>
      <w:r w:rsidRPr="007B06B0">
        <w:rPr>
          <w:rStyle w:val="normaltextrun"/>
          <w:rFonts w:ascii="Calibri" w:hAnsi="Calibri" w:cs="Calibri"/>
          <w:color w:val="000000"/>
          <w:shd w:val="clear" w:color="auto" w:fill="FFFFFF"/>
          <w:lang w:val="en-GB"/>
        </w:rPr>
        <w:t xml:space="preserve"> in the success of obtaining both projects and the EC contributions. The success rate of non-EU countries is </w:t>
      </w:r>
      <w:r w:rsidR="00C467FC" w:rsidRPr="007B06B0">
        <w:rPr>
          <w:rStyle w:val="normaltextrun"/>
          <w:rFonts w:ascii="Calibri" w:hAnsi="Calibri" w:cs="Calibri"/>
          <w:color w:val="000000"/>
          <w:shd w:val="clear" w:color="auto" w:fill="FFFFFF"/>
          <w:lang w:val="en-GB"/>
        </w:rPr>
        <w:t>exceptionally low</w:t>
      </w:r>
      <w:r w:rsidRPr="007B06B0">
        <w:rPr>
          <w:rStyle w:val="normaltextrun"/>
          <w:rFonts w:ascii="Calibri" w:hAnsi="Calibri" w:cs="Calibri"/>
          <w:color w:val="000000"/>
          <w:shd w:val="clear" w:color="auto" w:fill="FFFFFF"/>
          <w:lang w:val="en-GB"/>
        </w:rPr>
        <w:t>, especially in terms of EU contributions</w:t>
      </w:r>
      <w:r w:rsidR="00C467FC">
        <w:rPr>
          <w:rStyle w:val="normaltextrun"/>
          <w:rFonts w:ascii="Calibri" w:hAnsi="Calibri" w:cs="Calibri"/>
          <w:color w:val="000000"/>
          <w:shd w:val="clear" w:color="auto" w:fill="FFFFFF"/>
          <w:lang w:val="en-GB"/>
        </w:rPr>
        <w:t>. However, i</w:t>
      </w:r>
      <w:r w:rsidRPr="007B06B0">
        <w:rPr>
          <w:rStyle w:val="normaltextrun"/>
          <w:rFonts w:ascii="Calibri" w:hAnsi="Calibri" w:cs="Calibri"/>
          <w:color w:val="000000"/>
          <w:shd w:val="clear" w:color="auto" w:fill="FFFFFF"/>
          <w:lang w:val="en-GB"/>
        </w:rPr>
        <w:t xml:space="preserve">n terms of participation, </w:t>
      </w:r>
      <w:r w:rsidR="00C467FC">
        <w:rPr>
          <w:rStyle w:val="normaltextrun"/>
          <w:rFonts w:ascii="Calibri" w:hAnsi="Calibri" w:cs="Calibri"/>
          <w:color w:val="000000"/>
          <w:shd w:val="clear" w:color="auto" w:fill="FFFFFF"/>
          <w:lang w:val="en-GB"/>
        </w:rPr>
        <w:t>non-EU countries</w:t>
      </w:r>
      <w:r w:rsidRPr="007B06B0">
        <w:rPr>
          <w:rStyle w:val="normaltextrun"/>
          <w:rFonts w:ascii="Calibri" w:hAnsi="Calibri" w:cs="Calibri"/>
          <w:color w:val="000000"/>
          <w:shd w:val="clear" w:color="auto" w:fill="FFFFFF"/>
          <w:lang w:val="en-GB"/>
        </w:rPr>
        <w:t xml:space="preserve"> are comparable to EU countries.</w:t>
      </w:r>
    </w:p>
    <w:p w14:paraId="0359C79B" w14:textId="6FD6517E" w:rsidR="00C467FC" w:rsidRPr="00C467FC" w:rsidRDefault="00C467FC" w:rsidP="00C467FC">
      <w:pPr>
        <w:spacing w:after="120" w:line="240" w:lineRule="auto"/>
        <w:jc w:val="both"/>
        <w:textAlignment w:val="baseline"/>
        <w:rPr>
          <w:rStyle w:val="normaltextrun"/>
          <w:rFonts w:ascii="Calibri" w:hAnsi="Calibri" w:cs="Calibri"/>
          <w:color w:val="000000"/>
          <w:shd w:val="clear" w:color="auto" w:fill="FFFFFF"/>
          <w:lang w:val="en-GB"/>
        </w:rPr>
      </w:pPr>
      <w:r w:rsidRPr="00C467FC">
        <w:rPr>
          <w:rStyle w:val="normaltextrun"/>
          <w:rFonts w:ascii="Calibri" w:hAnsi="Calibri" w:cs="Calibri"/>
          <w:color w:val="000000"/>
          <w:shd w:val="clear" w:color="auto" w:fill="FFFFFF"/>
          <w:lang w:val="en-GB"/>
        </w:rPr>
        <w:t>The low participation of non-EU countries in Horizon 2020 projects also results in their low cooperation in joint projects</w:t>
      </w:r>
      <w:r>
        <w:rPr>
          <w:rStyle w:val="normaltextrun"/>
          <w:rFonts w:ascii="Calibri" w:hAnsi="Calibri" w:cs="Calibri"/>
          <w:color w:val="000000"/>
          <w:shd w:val="clear" w:color="auto" w:fill="FFFFFF"/>
          <w:lang w:val="en-GB"/>
        </w:rPr>
        <w:t>. C</w:t>
      </w:r>
      <w:r w:rsidRPr="00C467FC">
        <w:rPr>
          <w:rStyle w:val="normaltextrun"/>
          <w:rFonts w:ascii="Calibri" w:hAnsi="Calibri" w:cs="Calibri"/>
          <w:color w:val="000000"/>
          <w:shd w:val="clear" w:color="auto" w:fill="FFFFFF"/>
          <w:lang w:val="en-GB"/>
        </w:rPr>
        <w:t xml:space="preserve">ooperation </w:t>
      </w:r>
      <w:r>
        <w:rPr>
          <w:rStyle w:val="normaltextrun"/>
          <w:rFonts w:ascii="Calibri" w:hAnsi="Calibri" w:cs="Calibri"/>
          <w:color w:val="000000"/>
          <w:shd w:val="clear" w:color="auto" w:fill="FFFFFF"/>
          <w:lang w:val="en-GB"/>
        </w:rPr>
        <w:t>among non-EU</w:t>
      </w:r>
      <w:r w:rsidRPr="00C467FC">
        <w:rPr>
          <w:rStyle w:val="normaltextrun"/>
          <w:rFonts w:ascii="Calibri" w:hAnsi="Calibri" w:cs="Calibri"/>
          <w:color w:val="000000"/>
          <w:shd w:val="clear" w:color="auto" w:fill="FFFFFF"/>
          <w:lang w:val="en-GB"/>
        </w:rPr>
        <w:t xml:space="preserve"> countries is very low. These states are more often involved in projects wit</w:t>
      </w:r>
      <w:r>
        <w:rPr>
          <w:rStyle w:val="normaltextrun"/>
          <w:rFonts w:ascii="Calibri" w:hAnsi="Calibri" w:cs="Calibri"/>
          <w:color w:val="000000"/>
          <w:shd w:val="clear" w:color="auto" w:fill="FFFFFF"/>
          <w:lang w:val="en-GB"/>
        </w:rPr>
        <w:t xml:space="preserve">h institutions from </w:t>
      </w:r>
      <w:r w:rsidRPr="00C467FC">
        <w:rPr>
          <w:rStyle w:val="normaltextrun"/>
          <w:rFonts w:ascii="Calibri" w:hAnsi="Calibri" w:cs="Calibri"/>
          <w:color w:val="000000"/>
          <w:shd w:val="clear" w:color="auto" w:fill="FFFFFF"/>
          <w:lang w:val="en-GB"/>
        </w:rPr>
        <w:t xml:space="preserve">Germany and Austria, which is natural, as the success rate increases with the cooperation of research-intensive countries. The fact that the best research within the region is conducted </w:t>
      </w:r>
      <w:r w:rsidR="00F557F2" w:rsidRPr="00C467FC">
        <w:rPr>
          <w:rStyle w:val="normaltextrun"/>
          <w:rFonts w:ascii="Calibri" w:hAnsi="Calibri" w:cs="Calibri"/>
          <w:color w:val="000000"/>
          <w:shd w:val="clear" w:color="auto" w:fill="FFFFFF"/>
          <w:lang w:val="en-GB"/>
        </w:rPr>
        <w:t>in</w:t>
      </w:r>
      <w:r w:rsidRPr="00C467FC">
        <w:rPr>
          <w:rStyle w:val="normaltextrun"/>
          <w:rFonts w:ascii="Calibri" w:hAnsi="Calibri" w:cs="Calibri"/>
          <w:color w:val="000000"/>
          <w:shd w:val="clear" w:color="auto" w:fill="FFFFFF"/>
          <w:lang w:val="en-GB"/>
        </w:rPr>
        <w:t xml:space="preserve"> Germany and Austria is evidenced by a comparison of ERC projects obtained by researchers from these countries, </w:t>
      </w:r>
      <w:r>
        <w:rPr>
          <w:rStyle w:val="normaltextrun"/>
          <w:rFonts w:ascii="Calibri" w:hAnsi="Calibri" w:cs="Calibri"/>
          <w:color w:val="000000"/>
          <w:shd w:val="clear" w:color="auto" w:fill="FFFFFF"/>
          <w:lang w:val="en-GB"/>
        </w:rPr>
        <w:t>as well as from data on</w:t>
      </w:r>
      <w:r w:rsidRPr="00C467FC">
        <w:rPr>
          <w:rStyle w:val="normaltextrun"/>
          <w:rFonts w:ascii="Calibri" w:hAnsi="Calibri" w:cs="Calibri"/>
          <w:color w:val="000000"/>
          <w:shd w:val="clear" w:color="auto" w:fill="FFFFFF"/>
          <w:lang w:val="en-GB"/>
        </w:rPr>
        <w:t xml:space="preserve"> mobility within the MSCA.</w:t>
      </w:r>
    </w:p>
    <w:p w14:paraId="264B3D6F" w14:textId="5DA7874B" w:rsidR="00C467FC" w:rsidRPr="00C467FC" w:rsidRDefault="00C467FC" w:rsidP="00C467FC">
      <w:pPr>
        <w:spacing w:after="120" w:line="240" w:lineRule="auto"/>
        <w:jc w:val="both"/>
        <w:textAlignment w:val="baseline"/>
        <w:rPr>
          <w:rStyle w:val="normaltextrun"/>
          <w:rFonts w:ascii="Calibri" w:hAnsi="Calibri" w:cs="Calibri"/>
          <w:color w:val="000000"/>
          <w:shd w:val="clear" w:color="auto" w:fill="FFFFFF"/>
          <w:lang w:val="en-GB"/>
        </w:rPr>
      </w:pPr>
      <w:r w:rsidRPr="00C467FC">
        <w:rPr>
          <w:rStyle w:val="normaltextrun"/>
          <w:rFonts w:ascii="Calibri" w:hAnsi="Calibri" w:cs="Calibri"/>
          <w:color w:val="000000"/>
          <w:shd w:val="clear" w:color="auto" w:fill="FFFFFF"/>
          <w:lang w:val="en-GB"/>
        </w:rPr>
        <w:t>Researchers from Austria and Germany have the best results in terms of the number of publications</w:t>
      </w:r>
      <w:r w:rsidR="00F557F2">
        <w:rPr>
          <w:rStyle w:val="normaltextrun"/>
          <w:rFonts w:ascii="Calibri" w:hAnsi="Calibri" w:cs="Calibri"/>
          <w:color w:val="000000"/>
          <w:shd w:val="clear" w:color="auto" w:fill="FFFFFF"/>
          <w:lang w:val="en-GB"/>
        </w:rPr>
        <w:t>: they are highly represented among the</w:t>
      </w:r>
      <w:r w:rsidRPr="00C467FC">
        <w:rPr>
          <w:rStyle w:val="normaltextrun"/>
          <w:rFonts w:ascii="Calibri" w:hAnsi="Calibri" w:cs="Calibri"/>
          <w:color w:val="000000"/>
          <w:shd w:val="clear" w:color="auto" w:fill="FFFFFF"/>
          <w:lang w:val="en-GB"/>
        </w:rPr>
        <w:t xml:space="preserve"> 10% most cited publications. Baden-</w:t>
      </w:r>
      <w:r w:rsidR="00F557F2" w:rsidRPr="00C467FC">
        <w:rPr>
          <w:rStyle w:val="normaltextrun"/>
          <w:rFonts w:ascii="Calibri" w:hAnsi="Calibri" w:cs="Calibri"/>
          <w:color w:val="000000"/>
          <w:shd w:val="clear" w:color="auto" w:fill="FFFFFF"/>
          <w:lang w:val="en-GB"/>
        </w:rPr>
        <w:t>Württemberg</w:t>
      </w:r>
      <w:r w:rsidRPr="00C467FC">
        <w:rPr>
          <w:rStyle w:val="normaltextrun"/>
          <w:rFonts w:ascii="Calibri" w:hAnsi="Calibri" w:cs="Calibri"/>
          <w:color w:val="000000"/>
          <w:shd w:val="clear" w:color="auto" w:fill="FFFFFF"/>
          <w:lang w:val="en-GB"/>
        </w:rPr>
        <w:t xml:space="preserve">, Austria and Slovenia also have the highest number of publications per million inhabitants. On the positive side, the number of publications </w:t>
      </w:r>
      <w:r w:rsidR="00F557F2">
        <w:rPr>
          <w:rStyle w:val="normaltextrun"/>
          <w:rFonts w:ascii="Calibri" w:hAnsi="Calibri" w:cs="Calibri"/>
          <w:color w:val="000000"/>
          <w:shd w:val="clear" w:color="auto" w:fill="FFFFFF"/>
          <w:lang w:val="en-GB"/>
        </w:rPr>
        <w:t xml:space="preserve">published jointly by several </w:t>
      </w:r>
      <w:r w:rsidRPr="00C467FC">
        <w:rPr>
          <w:rStyle w:val="normaltextrun"/>
          <w:rFonts w:ascii="Calibri" w:hAnsi="Calibri" w:cs="Calibri"/>
          <w:color w:val="000000"/>
          <w:shd w:val="clear" w:color="auto" w:fill="FFFFFF"/>
          <w:lang w:val="en-GB"/>
        </w:rPr>
        <w:t>countries in the region is growing. We also recorded an increase of citations to publications (up to 2.26 times).</w:t>
      </w:r>
    </w:p>
    <w:p w14:paraId="2F8080AD" w14:textId="16A4C133" w:rsidR="00C467FC" w:rsidRPr="00C467FC" w:rsidRDefault="00C467FC" w:rsidP="00C467FC">
      <w:pPr>
        <w:spacing w:after="120" w:line="240" w:lineRule="auto"/>
        <w:jc w:val="both"/>
        <w:textAlignment w:val="baseline"/>
        <w:rPr>
          <w:rStyle w:val="normaltextrun"/>
          <w:rFonts w:ascii="Calibri" w:hAnsi="Calibri" w:cs="Calibri"/>
          <w:color w:val="000000"/>
          <w:shd w:val="clear" w:color="auto" w:fill="FFFFFF"/>
          <w:lang w:val="en-GB"/>
        </w:rPr>
      </w:pPr>
      <w:r w:rsidRPr="00C467FC">
        <w:rPr>
          <w:rStyle w:val="normaltextrun"/>
          <w:rFonts w:ascii="Calibri" w:hAnsi="Calibri" w:cs="Calibri"/>
          <w:color w:val="000000"/>
          <w:shd w:val="clear" w:color="auto" w:fill="FFFFFF"/>
          <w:lang w:val="en-GB"/>
        </w:rPr>
        <w:lastRenderedPageBreak/>
        <w:t xml:space="preserve">Germany and Austria have the most PCT patent applications per billion GDP, while other countries lag far behind. The same situation applies to </w:t>
      </w:r>
      <w:r w:rsidR="00F557F2">
        <w:rPr>
          <w:rStyle w:val="normaltextrun"/>
          <w:rFonts w:ascii="Calibri" w:hAnsi="Calibri" w:cs="Calibri"/>
          <w:color w:val="000000"/>
          <w:shd w:val="clear" w:color="auto" w:fill="FFFFFF"/>
          <w:lang w:val="en-GB"/>
        </w:rPr>
        <w:t xml:space="preserve">the number of </w:t>
      </w:r>
      <w:r w:rsidRPr="00C467FC">
        <w:rPr>
          <w:rStyle w:val="normaltextrun"/>
          <w:rFonts w:ascii="Calibri" w:hAnsi="Calibri" w:cs="Calibri"/>
          <w:color w:val="000000"/>
          <w:shd w:val="clear" w:color="auto" w:fill="FFFFFF"/>
          <w:lang w:val="en-GB"/>
        </w:rPr>
        <w:t xml:space="preserve">patent applications to the EPO, but also to </w:t>
      </w:r>
      <w:r w:rsidR="00F557F2">
        <w:rPr>
          <w:rStyle w:val="normaltextrun"/>
          <w:rFonts w:ascii="Calibri" w:hAnsi="Calibri" w:cs="Calibri"/>
          <w:color w:val="000000"/>
          <w:shd w:val="clear" w:color="auto" w:fill="FFFFFF"/>
          <w:lang w:val="en-GB"/>
        </w:rPr>
        <w:t xml:space="preserve">the number of granted </w:t>
      </w:r>
      <w:r w:rsidRPr="00C467FC">
        <w:rPr>
          <w:rStyle w:val="normaltextrun"/>
          <w:rFonts w:ascii="Calibri" w:hAnsi="Calibri" w:cs="Calibri"/>
          <w:color w:val="000000"/>
          <w:shd w:val="clear" w:color="auto" w:fill="FFFFFF"/>
          <w:lang w:val="en-GB"/>
        </w:rPr>
        <w:t>patents.</w:t>
      </w:r>
    </w:p>
    <w:p w14:paraId="139BDA0B" w14:textId="62B34AE7" w:rsidR="00C467FC" w:rsidRPr="00FD1E82" w:rsidRDefault="00C467FC" w:rsidP="00C467FC">
      <w:pPr>
        <w:spacing w:after="120" w:line="240" w:lineRule="auto"/>
        <w:jc w:val="both"/>
        <w:textAlignment w:val="baseline"/>
        <w:rPr>
          <w:rStyle w:val="normaltextrun"/>
          <w:rFonts w:ascii="Calibri" w:hAnsi="Calibri" w:cs="Calibri"/>
          <w:color w:val="000000"/>
          <w:shd w:val="clear" w:color="auto" w:fill="FFFFFF"/>
          <w:lang w:val="en-GB"/>
        </w:rPr>
      </w:pPr>
      <w:r w:rsidRPr="00C467FC">
        <w:rPr>
          <w:rStyle w:val="normaltextrun"/>
          <w:rFonts w:ascii="Calibri" w:hAnsi="Calibri" w:cs="Calibri"/>
          <w:color w:val="000000"/>
          <w:shd w:val="clear" w:color="auto" w:fill="FFFFFF"/>
          <w:lang w:val="en-GB"/>
        </w:rPr>
        <w:t xml:space="preserve">Montenegro and Serbia have the highest share of SMEs </w:t>
      </w:r>
      <w:r w:rsidR="00053421">
        <w:rPr>
          <w:rStyle w:val="normaltextrun"/>
          <w:rFonts w:ascii="Calibri" w:hAnsi="Calibri" w:cs="Calibri"/>
          <w:color w:val="000000"/>
          <w:shd w:val="clear" w:color="auto" w:fill="FFFFFF"/>
          <w:lang w:val="en-GB"/>
        </w:rPr>
        <w:t>with innovative products</w:t>
      </w:r>
      <w:r w:rsidRPr="00C467FC">
        <w:rPr>
          <w:rStyle w:val="normaltextrun"/>
          <w:rFonts w:ascii="Calibri" w:hAnsi="Calibri" w:cs="Calibri"/>
          <w:color w:val="000000"/>
          <w:shd w:val="clear" w:color="auto" w:fill="FFFFFF"/>
          <w:lang w:val="en-GB"/>
        </w:rPr>
        <w:t>. However,</w:t>
      </w:r>
      <w:r w:rsidR="00053421">
        <w:rPr>
          <w:rStyle w:val="normaltextrun"/>
          <w:rFonts w:ascii="Calibri" w:hAnsi="Calibri" w:cs="Calibri"/>
          <w:color w:val="000000"/>
          <w:shd w:val="clear" w:color="auto" w:fill="FFFFFF"/>
          <w:lang w:val="en-GB"/>
        </w:rPr>
        <w:t xml:space="preserve"> Germany, Austria and Slovenia have</w:t>
      </w:r>
      <w:r w:rsidRPr="00C467FC">
        <w:rPr>
          <w:rStyle w:val="normaltextrun"/>
          <w:rFonts w:ascii="Calibri" w:hAnsi="Calibri" w:cs="Calibri"/>
          <w:color w:val="000000"/>
          <w:shd w:val="clear" w:color="auto" w:fill="FFFFFF"/>
          <w:lang w:val="en-GB"/>
        </w:rPr>
        <w:t xml:space="preserve"> the highest employment in knowledge-intensive</w:t>
      </w:r>
      <w:r w:rsidR="00053421">
        <w:rPr>
          <w:rStyle w:val="normaltextrun"/>
          <w:rFonts w:ascii="Calibri" w:hAnsi="Calibri" w:cs="Calibri"/>
          <w:color w:val="000000"/>
          <w:shd w:val="clear" w:color="auto" w:fill="FFFFFF"/>
          <w:lang w:val="en-GB"/>
        </w:rPr>
        <w:t xml:space="preserve"> services</w:t>
      </w:r>
      <w:r w:rsidRPr="00C467FC">
        <w:rPr>
          <w:rStyle w:val="normaltextrun"/>
          <w:rFonts w:ascii="Calibri" w:hAnsi="Calibri" w:cs="Calibri"/>
          <w:color w:val="000000"/>
          <w:shd w:val="clear" w:color="auto" w:fill="FFFFFF"/>
          <w:lang w:val="en-GB"/>
        </w:rPr>
        <w:t xml:space="preserve">. </w:t>
      </w:r>
      <w:r w:rsidR="00053421">
        <w:rPr>
          <w:rStyle w:val="normaltextrun"/>
          <w:rFonts w:ascii="Calibri" w:hAnsi="Calibri" w:cs="Calibri"/>
          <w:color w:val="000000"/>
          <w:shd w:val="clear" w:color="auto" w:fill="FFFFFF"/>
          <w:lang w:val="en-GB"/>
        </w:rPr>
        <w:t xml:space="preserve">Germany also dominates in </w:t>
      </w:r>
      <w:r w:rsidRPr="00C467FC">
        <w:rPr>
          <w:rStyle w:val="normaltextrun"/>
          <w:rFonts w:ascii="Calibri" w:hAnsi="Calibri" w:cs="Calibri"/>
          <w:color w:val="000000"/>
          <w:shd w:val="clear" w:color="auto" w:fill="FFFFFF"/>
          <w:lang w:val="en-GB"/>
        </w:rPr>
        <w:t>knowledge-intensive services export</w:t>
      </w:r>
      <w:r w:rsidR="00053421">
        <w:rPr>
          <w:rStyle w:val="normaltextrun"/>
          <w:rFonts w:ascii="Calibri" w:hAnsi="Calibri" w:cs="Calibri"/>
          <w:color w:val="000000"/>
          <w:shd w:val="clear" w:color="auto" w:fill="FFFFFF"/>
          <w:lang w:val="en-GB"/>
        </w:rPr>
        <w:t>.</w:t>
      </w:r>
    </w:p>
    <w:p w14:paraId="279FA0FE" w14:textId="77777777" w:rsidR="00356686" w:rsidRPr="00FD1E82" w:rsidRDefault="00356686" w:rsidP="00356686">
      <w:pPr>
        <w:pStyle w:val="Popis"/>
        <w:keepNext/>
        <w:rPr>
          <w:lang w:val="en-GB"/>
        </w:rPr>
      </w:pPr>
    </w:p>
    <w:p w14:paraId="31F0040B" w14:textId="7088F1CD" w:rsidR="00356686" w:rsidRPr="00FD1E82" w:rsidRDefault="00356686" w:rsidP="00356686">
      <w:pPr>
        <w:pStyle w:val="Popis"/>
        <w:keepNext/>
        <w:spacing w:after="0"/>
        <w:rPr>
          <w:b/>
          <w:bCs/>
          <w:i w:val="0"/>
          <w:iCs w:val="0"/>
          <w:color w:val="auto"/>
          <w:sz w:val="22"/>
          <w:szCs w:val="22"/>
          <w:lang w:val="en-GB"/>
        </w:rPr>
      </w:pPr>
      <w:bookmarkStart w:id="61" w:name="_Toc107328783"/>
      <w:r w:rsidRPr="00FD1E82">
        <w:rPr>
          <w:b/>
          <w:bCs/>
          <w:i w:val="0"/>
          <w:iCs w:val="0"/>
          <w:color w:val="auto"/>
          <w:sz w:val="22"/>
          <w:szCs w:val="22"/>
          <w:lang w:val="en-GB"/>
        </w:rPr>
        <w:t xml:space="preserve">Table </w:t>
      </w:r>
      <w:r w:rsidRPr="00FD1E82">
        <w:rPr>
          <w:b/>
          <w:bCs/>
          <w:i w:val="0"/>
          <w:iCs w:val="0"/>
          <w:color w:val="auto"/>
          <w:sz w:val="22"/>
          <w:szCs w:val="22"/>
          <w:lang w:val="en-GB"/>
        </w:rPr>
        <w:fldChar w:fldCharType="begin"/>
      </w:r>
      <w:r w:rsidRPr="00FD1E82">
        <w:rPr>
          <w:b/>
          <w:bCs/>
          <w:i w:val="0"/>
          <w:iCs w:val="0"/>
          <w:color w:val="auto"/>
          <w:sz w:val="22"/>
          <w:szCs w:val="22"/>
          <w:lang w:val="en-GB"/>
        </w:rPr>
        <w:instrText xml:space="preserve"> SEQ Table \* ARABIC </w:instrText>
      </w:r>
      <w:r w:rsidRPr="00FD1E82">
        <w:rPr>
          <w:b/>
          <w:bCs/>
          <w:i w:val="0"/>
          <w:iCs w:val="0"/>
          <w:color w:val="auto"/>
          <w:sz w:val="22"/>
          <w:szCs w:val="22"/>
          <w:lang w:val="en-GB"/>
        </w:rPr>
        <w:fldChar w:fldCharType="separate"/>
      </w:r>
      <w:r w:rsidR="00866BE9">
        <w:rPr>
          <w:b/>
          <w:bCs/>
          <w:i w:val="0"/>
          <w:iCs w:val="0"/>
          <w:noProof/>
          <w:color w:val="auto"/>
          <w:sz w:val="22"/>
          <w:szCs w:val="22"/>
          <w:lang w:val="en-GB"/>
        </w:rPr>
        <w:t>20</w:t>
      </w:r>
      <w:r w:rsidRPr="00FD1E82">
        <w:rPr>
          <w:b/>
          <w:bCs/>
          <w:i w:val="0"/>
          <w:iCs w:val="0"/>
          <w:color w:val="auto"/>
          <w:sz w:val="22"/>
          <w:szCs w:val="22"/>
          <w:lang w:val="en-GB"/>
        </w:rPr>
        <w:fldChar w:fldCharType="end"/>
      </w:r>
      <w:r w:rsidRPr="00FD1E82">
        <w:rPr>
          <w:b/>
          <w:bCs/>
          <w:i w:val="0"/>
          <w:iCs w:val="0"/>
          <w:color w:val="auto"/>
          <w:sz w:val="22"/>
          <w:szCs w:val="22"/>
          <w:lang w:val="en-GB"/>
        </w:rPr>
        <w:t xml:space="preserve"> SWOT Analysis</w:t>
      </w:r>
      <w:bookmarkEnd w:id="61"/>
    </w:p>
    <w:tbl>
      <w:tblPr>
        <w:tblW w:w="9070" w:type="dxa"/>
        <w:tblCellMar>
          <w:left w:w="70" w:type="dxa"/>
          <w:right w:w="70" w:type="dxa"/>
        </w:tblCellMar>
        <w:tblLook w:val="04A0" w:firstRow="1" w:lastRow="0" w:firstColumn="1" w:lastColumn="0" w:noHBand="0" w:noVBand="1"/>
      </w:tblPr>
      <w:tblGrid>
        <w:gridCol w:w="4535"/>
        <w:gridCol w:w="4535"/>
      </w:tblGrid>
      <w:tr w:rsidR="00356686" w:rsidRPr="00FD1E82" w14:paraId="7E85B5BD" w14:textId="77777777" w:rsidTr="14C8C12D">
        <w:trPr>
          <w:trHeight w:val="540"/>
        </w:trPr>
        <w:tc>
          <w:tcPr>
            <w:tcW w:w="45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vAlign w:val="center"/>
            <w:hideMark/>
          </w:tcPr>
          <w:p w14:paraId="5FD7F6AE" w14:textId="437A8474" w:rsidR="00356686" w:rsidRPr="00FD1E82" w:rsidRDefault="006A1250" w:rsidP="000E15B8">
            <w:pPr>
              <w:spacing w:after="0" w:line="240" w:lineRule="auto"/>
              <w:jc w:val="center"/>
              <w:rPr>
                <w:rFonts w:eastAsia="Times New Roman" w:cstheme="minorHAnsi"/>
                <w:b/>
                <w:bCs/>
                <w:color w:val="FFFFFF"/>
                <w:sz w:val="20"/>
                <w:szCs w:val="20"/>
                <w:lang w:val="en-GB" w:eastAsia="sk-SK"/>
              </w:rPr>
            </w:pPr>
            <w:r>
              <w:rPr>
                <w:rFonts w:eastAsia="Times New Roman" w:cstheme="minorHAnsi"/>
                <w:b/>
                <w:bCs/>
                <w:color w:val="FFFFFF"/>
                <w:sz w:val="20"/>
                <w:szCs w:val="20"/>
                <w:lang w:val="en-GB" w:eastAsia="sk-SK"/>
              </w:rPr>
              <w:t>STRENGHTS</w:t>
            </w:r>
          </w:p>
        </w:tc>
        <w:tc>
          <w:tcPr>
            <w:tcW w:w="4535" w:type="dxa"/>
            <w:tcBorders>
              <w:top w:val="single" w:sz="8" w:space="0" w:color="FFFFFF" w:themeColor="background1"/>
              <w:left w:val="nil"/>
              <w:bottom w:val="single" w:sz="8" w:space="0" w:color="FFFFFF" w:themeColor="background1"/>
              <w:right w:val="single" w:sz="8" w:space="0" w:color="FFFFFF" w:themeColor="background1"/>
            </w:tcBorders>
            <w:shd w:val="clear" w:color="auto" w:fill="002060"/>
            <w:vAlign w:val="center"/>
            <w:hideMark/>
          </w:tcPr>
          <w:p w14:paraId="7B1F657F" w14:textId="020D66B9" w:rsidR="00356686" w:rsidRPr="00FD1E82" w:rsidRDefault="006A1250" w:rsidP="000E15B8">
            <w:pPr>
              <w:spacing w:after="0" w:line="240" w:lineRule="auto"/>
              <w:jc w:val="center"/>
              <w:rPr>
                <w:rFonts w:eastAsia="Times New Roman" w:cstheme="minorHAnsi"/>
                <w:b/>
                <w:bCs/>
                <w:color w:val="FFFFFF"/>
                <w:sz w:val="20"/>
                <w:szCs w:val="20"/>
                <w:lang w:val="en-GB" w:eastAsia="sk-SK"/>
              </w:rPr>
            </w:pPr>
            <w:r>
              <w:rPr>
                <w:rFonts w:eastAsia="Times New Roman" w:cstheme="minorHAnsi"/>
                <w:b/>
                <w:bCs/>
                <w:color w:val="FFFFFF"/>
                <w:sz w:val="20"/>
                <w:szCs w:val="20"/>
                <w:lang w:val="en-GB" w:eastAsia="sk-SK"/>
              </w:rPr>
              <w:t>WEAKNESSES</w:t>
            </w:r>
          </w:p>
        </w:tc>
      </w:tr>
      <w:tr w:rsidR="00356686" w:rsidRPr="00FD1E82" w14:paraId="6E451253" w14:textId="77777777" w:rsidTr="14C8C12D">
        <w:trPr>
          <w:trHeight w:val="540"/>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hideMark/>
          </w:tcPr>
          <w:p w14:paraId="6A9A168F" w14:textId="36F283B9" w:rsidR="00356686" w:rsidRPr="00FD1E82" w:rsidRDefault="00356686" w:rsidP="000E15B8">
            <w:pPr>
              <w:spacing w:after="0" w:line="240" w:lineRule="auto"/>
              <w:jc w:val="both"/>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w:t>
            </w:r>
            <w:r w:rsidR="006A1250">
              <w:rPr>
                <w:rFonts w:eastAsia="Times New Roman" w:cstheme="minorHAnsi"/>
                <w:color w:val="000000"/>
                <w:sz w:val="20"/>
                <w:szCs w:val="20"/>
                <w:lang w:val="en-GB" w:eastAsia="sk-SK"/>
              </w:rPr>
              <w:t xml:space="preserve"> Existing n</w:t>
            </w:r>
            <w:r w:rsidR="006A1250" w:rsidRPr="006A1250">
              <w:rPr>
                <w:rFonts w:eastAsia="Times New Roman" w:cstheme="minorHAnsi"/>
                <w:color w:val="000000"/>
                <w:sz w:val="20"/>
                <w:szCs w:val="20"/>
                <w:lang w:val="en-GB" w:eastAsia="sk-SK"/>
              </w:rPr>
              <w:t xml:space="preserve">ational smart specialisation strategies to support research and innovation (RIS3) </w:t>
            </w:r>
          </w:p>
        </w:tc>
        <w:tc>
          <w:tcPr>
            <w:tcW w:w="4535" w:type="dxa"/>
            <w:tcBorders>
              <w:top w:val="nil"/>
              <w:left w:val="nil"/>
              <w:bottom w:val="nil"/>
              <w:right w:val="single" w:sz="8" w:space="0" w:color="FFFFFF" w:themeColor="background1"/>
            </w:tcBorders>
            <w:shd w:val="clear" w:color="auto" w:fill="F2F2F2" w:themeFill="background1" w:themeFillShade="F2"/>
            <w:vAlign w:val="center"/>
            <w:hideMark/>
          </w:tcPr>
          <w:p w14:paraId="34605261" w14:textId="19F242A3" w:rsidR="00356686" w:rsidRPr="00FD1E82" w:rsidRDefault="00356686" w:rsidP="000E15B8">
            <w:pPr>
              <w:spacing w:after="0" w:line="240" w:lineRule="auto"/>
              <w:jc w:val="both"/>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xml:space="preserve">·       </w:t>
            </w:r>
            <w:r w:rsidR="006A1250">
              <w:rPr>
                <w:rFonts w:eastAsia="Times New Roman" w:cstheme="minorHAnsi"/>
                <w:color w:val="000000"/>
                <w:sz w:val="20"/>
                <w:szCs w:val="20"/>
                <w:lang w:val="en-GB" w:eastAsia="sk-SK"/>
              </w:rPr>
              <w:t>The region is notably heterogenous</w:t>
            </w:r>
          </w:p>
        </w:tc>
      </w:tr>
      <w:tr w:rsidR="00356686" w:rsidRPr="00FD1E82" w14:paraId="06D1C48D" w14:textId="77777777" w:rsidTr="14C8C12D">
        <w:trPr>
          <w:trHeight w:val="540"/>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hideMark/>
          </w:tcPr>
          <w:p w14:paraId="6ADCF81B" w14:textId="335375BA" w:rsidR="00356686" w:rsidRPr="00FD1E82" w:rsidRDefault="006A1250" w:rsidP="000E15B8">
            <w:pPr>
              <w:spacing w:after="0" w:line="240" w:lineRule="auto"/>
              <w:jc w:val="both"/>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w:t>
            </w:r>
            <w:r>
              <w:rPr>
                <w:rFonts w:eastAsia="Times New Roman" w:cstheme="minorHAnsi"/>
                <w:color w:val="000000"/>
                <w:sz w:val="20"/>
                <w:szCs w:val="20"/>
                <w:lang w:val="en-GB" w:eastAsia="sk-SK"/>
              </w:rPr>
              <w:t xml:space="preserve">    </w:t>
            </w:r>
            <w:r w:rsidRPr="006A1250">
              <w:rPr>
                <w:rFonts w:eastAsia="Times New Roman" w:cstheme="minorHAnsi"/>
                <w:color w:val="000000"/>
                <w:sz w:val="20"/>
                <w:szCs w:val="20"/>
                <w:lang w:val="en-GB" w:eastAsia="sk-SK"/>
              </w:rPr>
              <w:t>Strong position of Germany and Austria in the European Research Area</w:t>
            </w:r>
          </w:p>
        </w:tc>
        <w:tc>
          <w:tcPr>
            <w:tcW w:w="4535" w:type="dxa"/>
            <w:tcBorders>
              <w:top w:val="nil"/>
              <w:left w:val="nil"/>
              <w:bottom w:val="nil"/>
              <w:right w:val="single" w:sz="8" w:space="0" w:color="FFFFFF" w:themeColor="background1"/>
            </w:tcBorders>
            <w:shd w:val="clear" w:color="auto" w:fill="F2F2F2" w:themeFill="background1" w:themeFillShade="F2"/>
            <w:vAlign w:val="center"/>
            <w:hideMark/>
          </w:tcPr>
          <w:p w14:paraId="3A270AB0" w14:textId="0448EA4A" w:rsidR="00356686" w:rsidRPr="00FD1E82" w:rsidRDefault="00356686" w:rsidP="000E15B8">
            <w:pPr>
              <w:spacing w:after="0" w:line="240" w:lineRule="auto"/>
              <w:jc w:val="both"/>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xml:space="preserve">·       </w:t>
            </w:r>
            <w:r w:rsidR="006A1250" w:rsidRPr="006A1250">
              <w:rPr>
                <w:rFonts w:eastAsia="Times New Roman" w:cstheme="minorHAnsi"/>
                <w:color w:val="000000"/>
                <w:sz w:val="20"/>
                <w:szCs w:val="20"/>
                <w:lang w:val="en-GB" w:eastAsia="sk-SK"/>
              </w:rPr>
              <w:t>Innovation performance varies widely between countries in the region</w:t>
            </w:r>
          </w:p>
        </w:tc>
      </w:tr>
      <w:tr w:rsidR="00356686" w:rsidRPr="00FD1E82" w14:paraId="6695DFA1" w14:textId="77777777" w:rsidTr="14C8C12D">
        <w:trPr>
          <w:trHeight w:val="540"/>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hideMark/>
          </w:tcPr>
          <w:p w14:paraId="386E1B0E" w14:textId="161AFED0" w:rsidR="00356686" w:rsidRPr="00FD1E82" w:rsidRDefault="00356686" w:rsidP="000E15B8">
            <w:pPr>
              <w:spacing w:after="0" w:line="240" w:lineRule="auto"/>
              <w:jc w:val="both"/>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xml:space="preserve">·       </w:t>
            </w:r>
            <w:r w:rsidR="00B1015F">
              <w:rPr>
                <w:rFonts w:eastAsia="Times New Roman" w:cstheme="minorHAnsi"/>
                <w:color w:val="000000"/>
                <w:sz w:val="20"/>
                <w:szCs w:val="20"/>
                <w:lang w:val="en-GB" w:eastAsia="sk-SK"/>
              </w:rPr>
              <w:t>Improving position of some countries – Slovenia and Czechia</w:t>
            </w:r>
          </w:p>
        </w:tc>
        <w:tc>
          <w:tcPr>
            <w:tcW w:w="4535" w:type="dxa"/>
            <w:tcBorders>
              <w:top w:val="nil"/>
              <w:left w:val="nil"/>
              <w:bottom w:val="nil"/>
              <w:right w:val="single" w:sz="8" w:space="0" w:color="FFFFFF" w:themeColor="background1"/>
            </w:tcBorders>
            <w:shd w:val="clear" w:color="auto" w:fill="F2F2F2" w:themeFill="background1" w:themeFillShade="F2"/>
            <w:vAlign w:val="center"/>
            <w:hideMark/>
          </w:tcPr>
          <w:p w14:paraId="7310CD03" w14:textId="092ACAC2" w:rsidR="00356686" w:rsidRPr="00FD1E82" w:rsidRDefault="00356686" w:rsidP="000E15B8">
            <w:pPr>
              <w:spacing w:after="0" w:line="240" w:lineRule="auto"/>
              <w:jc w:val="both"/>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xml:space="preserve">·       </w:t>
            </w:r>
            <w:r w:rsidR="006A1250">
              <w:rPr>
                <w:rFonts w:eastAsia="Times New Roman" w:cstheme="minorHAnsi"/>
                <w:color w:val="000000"/>
                <w:sz w:val="20"/>
                <w:szCs w:val="20"/>
                <w:lang w:val="en-GB" w:eastAsia="sk-SK"/>
              </w:rPr>
              <w:t>Very l</w:t>
            </w:r>
            <w:r w:rsidR="006A1250" w:rsidRPr="006A1250">
              <w:rPr>
                <w:rFonts w:eastAsia="Times New Roman" w:cstheme="minorHAnsi"/>
                <w:color w:val="000000"/>
                <w:sz w:val="20"/>
                <w:szCs w:val="20"/>
                <w:lang w:val="en-GB" w:eastAsia="sk-SK"/>
              </w:rPr>
              <w:t>ow levels of investment in research and innovation in up to 9 countries in the region</w:t>
            </w:r>
          </w:p>
        </w:tc>
      </w:tr>
      <w:tr w:rsidR="00356686" w:rsidRPr="00FD1E82" w14:paraId="6CB25294" w14:textId="77777777" w:rsidTr="14C8C12D">
        <w:trPr>
          <w:trHeight w:val="540"/>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hideMark/>
          </w:tcPr>
          <w:p w14:paraId="1EB100ED" w14:textId="2E1591E0" w:rsidR="00356686" w:rsidRPr="00FD1E82" w:rsidRDefault="00356686" w:rsidP="000E15B8">
            <w:pPr>
              <w:spacing w:after="0" w:line="240" w:lineRule="auto"/>
              <w:jc w:val="both"/>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xml:space="preserve">·       </w:t>
            </w:r>
            <w:r w:rsidR="00B1015F">
              <w:rPr>
                <w:rFonts w:eastAsia="Times New Roman" w:cstheme="minorHAnsi"/>
                <w:color w:val="000000"/>
                <w:sz w:val="20"/>
                <w:szCs w:val="20"/>
                <w:lang w:val="en-GB" w:eastAsia="sk-SK"/>
              </w:rPr>
              <w:t>Established cooperation based on calls announced in PA7</w:t>
            </w:r>
          </w:p>
        </w:tc>
        <w:tc>
          <w:tcPr>
            <w:tcW w:w="4535" w:type="dxa"/>
            <w:tcBorders>
              <w:top w:val="nil"/>
              <w:left w:val="nil"/>
              <w:bottom w:val="nil"/>
              <w:right w:val="single" w:sz="8" w:space="0" w:color="FFFFFF" w:themeColor="background1"/>
            </w:tcBorders>
            <w:shd w:val="clear" w:color="auto" w:fill="F2F2F2" w:themeFill="background1" w:themeFillShade="F2"/>
            <w:vAlign w:val="center"/>
            <w:hideMark/>
          </w:tcPr>
          <w:p w14:paraId="077D4AFC" w14:textId="4EAEC0ED" w:rsidR="00356686" w:rsidRPr="006A1250" w:rsidRDefault="00356686" w:rsidP="14C8C12D">
            <w:pPr>
              <w:spacing w:before="60" w:after="240" w:line="240" w:lineRule="auto"/>
              <w:jc w:val="both"/>
              <w:rPr>
                <w:lang w:val="en-GB"/>
              </w:rPr>
            </w:pPr>
            <w:r w:rsidRPr="14C8C12D">
              <w:rPr>
                <w:rFonts w:eastAsia="Times New Roman"/>
                <w:color w:val="000000" w:themeColor="text1"/>
                <w:sz w:val="20"/>
                <w:szCs w:val="20"/>
                <w:lang w:val="en-GB" w:eastAsia="sk-SK"/>
              </w:rPr>
              <w:t xml:space="preserve">·       </w:t>
            </w:r>
            <w:r w:rsidR="006A1250" w:rsidRPr="14C8C12D">
              <w:rPr>
                <w:rFonts w:eastAsia="Times New Roman"/>
                <w:color w:val="000000" w:themeColor="text1"/>
                <w:sz w:val="20"/>
                <w:szCs w:val="20"/>
                <w:lang w:val="en-GB" w:eastAsia="sk-SK"/>
              </w:rPr>
              <w:t>Low private sector investment in research and innovation in most countries</w:t>
            </w:r>
          </w:p>
        </w:tc>
      </w:tr>
      <w:tr w:rsidR="006A1250" w:rsidRPr="00FD1E82" w14:paraId="5784B747" w14:textId="77777777" w:rsidTr="14C8C12D">
        <w:trPr>
          <w:trHeight w:val="540"/>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hideMark/>
          </w:tcPr>
          <w:p w14:paraId="1016D7FA" w14:textId="77777777" w:rsidR="006A1250" w:rsidRPr="00FD1E82" w:rsidRDefault="006A1250" w:rsidP="006A1250">
            <w:pPr>
              <w:spacing w:after="0" w:line="240" w:lineRule="auto"/>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w:t>
            </w:r>
          </w:p>
        </w:tc>
        <w:tc>
          <w:tcPr>
            <w:tcW w:w="4535" w:type="dxa"/>
            <w:tcBorders>
              <w:top w:val="nil"/>
              <w:left w:val="nil"/>
              <w:bottom w:val="nil"/>
              <w:right w:val="single" w:sz="8" w:space="0" w:color="FFFFFF" w:themeColor="background1"/>
            </w:tcBorders>
            <w:shd w:val="clear" w:color="auto" w:fill="F2F2F2" w:themeFill="background1" w:themeFillShade="F2"/>
            <w:hideMark/>
          </w:tcPr>
          <w:p w14:paraId="57684DFD" w14:textId="0CAF32FA" w:rsidR="006A1250" w:rsidRPr="00FD1E82" w:rsidRDefault="006A1250" w:rsidP="006A1250">
            <w:pPr>
              <w:spacing w:before="60" w:after="240" w:line="240" w:lineRule="auto"/>
              <w:jc w:val="both"/>
              <w:rPr>
                <w:rFonts w:eastAsia="Times New Roman" w:cstheme="minorHAnsi"/>
                <w:color w:val="000000"/>
                <w:sz w:val="20"/>
                <w:szCs w:val="20"/>
                <w:lang w:val="en-GB" w:eastAsia="sk-SK"/>
              </w:rPr>
            </w:pPr>
            <w:r w:rsidRPr="006A1250">
              <w:rPr>
                <w:rFonts w:eastAsia="Times New Roman" w:cstheme="minorHAnsi"/>
                <w:color w:val="000000"/>
                <w:sz w:val="20"/>
                <w:szCs w:val="20"/>
                <w:lang w:val="en-GB" w:eastAsia="sk-SK"/>
              </w:rPr>
              <w:t>·      Low patent activity in all countries, except for Germany and Austria</w:t>
            </w:r>
          </w:p>
        </w:tc>
      </w:tr>
      <w:tr w:rsidR="006A1250" w:rsidRPr="00FD1E82" w14:paraId="60B80C8C" w14:textId="77777777" w:rsidTr="14C8C12D">
        <w:trPr>
          <w:trHeight w:val="540"/>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hideMark/>
          </w:tcPr>
          <w:p w14:paraId="19780CDE" w14:textId="77777777" w:rsidR="006A1250" w:rsidRPr="00FD1E82" w:rsidRDefault="006A1250" w:rsidP="006A1250">
            <w:pPr>
              <w:spacing w:after="0" w:line="240" w:lineRule="auto"/>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w:t>
            </w:r>
          </w:p>
        </w:tc>
        <w:tc>
          <w:tcPr>
            <w:tcW w:w="4535" w:type="dxa"/>
            <w:tcBorders>
              <w:top w:val="nil"/>
              <w:left w:val="nil"/>
              <w:bottom w:val="nil"/>
              <w:right w:val="single" w:sz="8" w:space="0" w:color="FFFFFF" w:themeColor="background1"/>
            </w:tcBorders>
            <w:shd w:val="clear" w:color="auto" w:fill="F2F2F2" w:themeFill="background1" w:themeFillShade="F2"/>
            <w:hideMark/>
          </w:tcPr>
          <w:p w14:paraId="2D924D9B" w14:textId="384367B4" w:rsidR="006A1250" w:rsidRPr="00FD1E82" w:rsidRDefault="006A1250" w:rsidP="006A1250">
            <w:pPr>
              <w:spacing w:before="60" w:after="240" w:line="240" w:lineRule="auto"/>
              <w:jc w:val="both"/>
              <w:rPr>
                <w:rFonts w:eastAsia="Times New Roman" w:cstheme="minorHAnsi"/>
                <w:color w:val="000000"/>
                <w:sz w:val="20"/>
                <w:szCs w:val="20"/>
                <w:lang w:val="en-GB" w:eastAsia="sk-SK"/>
              </w:rPr>
            </w:pPr>
            <w:r w:rsidRPr="006A1250">
              <w:rPr>
                <w:rFonts w:eastAsia="Times New Roman" w:cstheme="minorHAnsi"/>
                <w:color w:val="000000"/>
                <w:sz w:val="20"/>
                <w:szCs w:val="20"/>
                <w:lang w:val="en-GB" w:eastAsia="sk-SK"/>
              </w:rPr>
              <w:t>·      Low levels of collaboration in Horizon 2020</w:t>
            </w:r>
          </w:p>
        </w:tc>
      </w:tr>
      <w:tr w:rsidR="006A1250" w:rsidRPr="00FD1E82" w14:paraId="07FAABB9" w14:textId="77777777" w:rsidTr="14C8C12D">
        <w:trPr>
          <w:trHeight w:val="540"/>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hideMark/>
          </w:tcPr>
          <w:p w14:paraId="0FC63D84" w14:textId="77777777" w:rsidR="006A1250" w:rsidRPr="00FD1E82" w:rsidRDefault="006A1250" w:rsidP="006A1250">
            <w:pPr>
              <w:spacing w:after="0" w:line="240" w:lineRule="auto"/>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w:t>
            </w:r>
          </w:p>
        </w:tc>
        <w:tc>
          <w:tcPr>
            <w:tcW w:w="4535" w:type="dxa"/>
            <w:tcBorders>
              <w:top w:val="nil"/>
              <w:left w:val="nil"/>
              <w:bottom w:val="nil"/>
              <w:right w:val="single" w:sz="8" w:space="0" w:color="FFFFFF" w:themeColor="background1"/>
            </w:tcBorders>
            <w:shd w:val="clear" w:color="auto" w:fill="F2F2F2" w:themeFill="background1" w:themeFillShade="F2"/>
            <w:hideMark/>
          </w:tcPr>
          <w:p w14:paraId="43329E96" w14:textId="0CEE37CA" w:rsidR="006A1250" w:rsidRPr="00FD1E82" w:rsidRDefault="006A1250" w:rsidP="006A1250">
            <w:pPr>
              <w:spacing w:before="60" w:after="240" w:line="240" w:lineRule="auto"/>
              <w:jc w:val="both"/>
              <w:rPr>
                <w:rFonts w:eastAsia="Times New Roman" w:cstheme="minorHAnsi"/>
                <w:color w:val="000000"/>
                <w:sz w:val="20"/>
                <w:szCs w:val="20"/>
                <w:lang w:val="en-GB" w:eastAsia="sk-SK"/>
              </w:rPr>
            </w:pPr>
            <w:r w:rsidRPr="006A1250">
              <w:rPr>
                <w:rFonts w:eastAsia="Times New Roman" w:cstheme="minorHAnsi"/>
                <w:color w:val="000000"/>
                <w:sz w:val="20"/>
                <w:szCs w:val="20"/>
                <w:lang w:val="en-GB" w:eastAsia="sk-SK"/>
              </w:rPr>
              <w:t>·      Low number of researchers in most countries</w:t>
            </w:r>
          </w:p>
        </w:tc>
      </w:tr>
      <w:tr w:rsidR="006A1250" w:rsidRPr="00FD1E82" w14:paraId="6C932FB8" w14:textId="77777777" w:rsidTr="14C8C12D">
        <w:trPr>
          <w:trHeight w:val="540"/>
        </w:trPr>
        <w:tc>
          <w:tcPr>
            <w:tcW w:w="4535" w:type="dxa"/>
            <w:tcBorders>
              <w:top w:val="nil"/>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hideMark/>
          </w:tcPr>
          <w:p w14:paraId="369A99C5" w14:textId="77777777" w:rsidR="006A1250" w:rsidRPr="00FD1E82" w:rsidRDefault="006A1250" w:rsidP="006A1250">
            <w:pPr>
              <w:spacing w:after="0" w:line="240" w:lineRule="auto"/>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w:t>
            </w:r>
          </w:p>
        </w:tc>
        <w:tc>
          <w:tcPr>
            <w:tcW w:w="4535" w:type="dxa"/>
            <w:tcBorders>
              <w:top w:val="nil"/>
              <w:left w:val="nil"/>
              <w:bottom w:val="single" w:sz="8" w:space="0" w:color="FFFFFF" w:themeColor="background1"/>
              <w:right w:val="single" w:sz="8" w:space="0" w:color="FFFFFF" w:themeColor="background1"/>
            </w:tcBorders>
            <w:shd w:val="clear" w:color="auto" w:fill="F2F2F2" w:themeFill="background1" w:themeFillShade="F2"/>
            <w:hideMark/>
          </w:tcPr>
          <w:p w14:paraId="6409F1EE" w14:textId="29DEFA3B" w:rsidR="006A1250" w:rsidRPr="00FD1E82" w:rsidRDefault="006A1250" w:rsidP="006A1250">
            <w:pPr>
              <w:spacing w:before="60" w:after="240" w:line="240" w:lineRule="auto"/>
              <w:jc w:val="both"/>
              <w:rPr>
                <w:rFonts w:eastAsia="Times New Roman" w:cstheme="minorHAnsi"/>
                <w:color w:val="000000"/>
                <w:sz w:val="20"/>
                <w:szCs w:val="20"/>
                <w:lang w:val="en-GB" w:eastAsia="sk-SK"/>
              </w:rPr>
            </w:pPr>
            <w:r w:rsidRPr="006A1250">
              <w:rPr>
                <w:rFonts w:eastAsia="Times New Roman" w:cstheme="minorHAnsi"/>
                <w:color w:val="000000"/>
                <w:sz w:val="20"/>
                <w:szCs w:val="20"/>
                <w:lang w:val="en-GB" w:eastAsia="sk-SK"/>
              </w:rPr>
              <w:t>·      Inadequate research infrastructure in non-EU Member States</w:t>
            </w:r>
          </w:p>
        </w:tc>
      </w:tr>
      <w:tr w:rsidR="00356686" w:rsidRPr="00FD1E82" w14:paraId="740EEC6D" w14:textId="77777777" w:rsidTr="14C8C12D">
        <w:trPr>
          <w:trHeight w:val="540"/>
        </w:trPr>
        <w:tc>
          <w:tcPr>
            <w:tcW w:w="4535" w:type="dxa"/>
            <w:tcBorders>
              <w:top w:val="nil"/>
              <w:left w:val="single" w:sz="8" w:space="0" w:color="FFFFFF" w:themeColor="background1"/>
              <w:bottom w:val="single" w:sz="8" w:space="0" w:color="FFFFFF" w:themeColor="background1"/>
              <w:right w:val="single" w:sz="8" w:space="0" w:color="FFFFFF" w:themeColor="background1"/>
            </w:tcBorders>
            <w:shd w:val="clear" w:color="auto" w:fill="002060"/>
            <w:vAlign w:val="center"/>
            <w:hideMark/>
          </w:tcPr>
          <w:p w14:paraId="659A9423" w14:textId="4403F162" w:rsidR="00356686" w:rsidRPr="00FD1E82" w:rsidRDefault="006A1250" w:rsidP="000E15B8">
            <w:pPr>
              <w:spacing w:after="0" w:line="240" w:lineRule="auto"/>
              <w:jc w:val="center"/>
              <w:rPr>
                <w:rFonts w:eastAsia="Times New Roman" w:cstheme="minorHAnsi"/>
                <w:b/>
                <w:bCs/>
                <w:color w:val="FFFFFF"/>
                <w:sz w:val="20"/>
                <w:szCs w:val="20"/>
                <w:lang w:val="en-GB" w:eastAsia="sk-SK"/>
              </w:rPr>
            </w:pPr>
            <w:r>
              <w:rPr>
                <w:rFonts w:eastAsia="Times New Roman" w:cstheme="minorHAnsi"/>
                <w:b/>
                <w:bCs/>
                <w:color w:val="FFFFFF"/>
                <w:sz w:val="20"/>
                <w:szCs w:val="20"/>
                <w:lang w:val="en-GB" w:eastAsia="sk-SK"/>
              </w:rPr>
              <w:t>OPPORTUNITIES</w:t>
            </w:r>
          </w:p>
        </w:tc>
        <w:tc>
          <w:tcPr>
            <w:tcW w:w="4535" w:type="dxa"/>
            <w:tcBorders>
              <w:top w:val="nil"/>
              <w:left w:val="nil"/>
              <w:bottom w:val="single" w:sz="8" w:space="0" w:color="FFFFFF" w:themeColor="background1"/>
              <w:right w:val="single" w:sz="8" w:space="0" w:color="FFFFFF" w:themeColor="background1"/>
            </w:tcBorders>
            <w:shd w:val="clear" w:color="auto" w:fill="002060"/>
            <w:vAlign w:val="center"/>
            <w:hideMark/>
          </w:tcPr>
          <w:p w14:paraId="7631EAF0" w14:textId="012023B9" w:rsidR="00356686" w:rsidRPr="00FD1E82" w:rsidRDefault="006A1250" w:rsidP="000E15B8">
            <w:pPr>
              <w:spacing w:after="0" w:line="240" w:lineRule="auto"/>
              <w:jc w:val="center"/>
              <w:rPr>
                <w:rFonts w:eastAsia="Times New Roman" w:cstheme="minorHAnsi"/>
                <w:b/>
                <w:bCs/>
                <w:color w:val="FFFFFF"/>
                <w:sz w:val="20"/>
                <w:szCs w:val="20"/>
                <w:lang w:val="en-GB" w:eastAsia="sk-SK"/>
              </w:rPr>
            </w:pPr>
            <w:r>
              <w:rPr>
                <w:rFonts w:eastAsia="Times New Roman" w:cstheme="minorHAnsi"/>
                <w:b/>
                <w:bCs/>
                <w:color w:val="FFFFFF"/>
                <w:sz w:val="20"/>
                <w:szCs w:val="20"/>
                <w:lang w:val="en-GB" w:eastAsia="sk-SK"/>
              </w:rPr>
              <w:t>THREATS</w:t>
            </w:r>
          </w:p>
        </w:tc>
      </w:tr>
      <w:tr w:rsidR="00B1015F" w:rsidRPr="00FD1E82" w14:paraId="2CB7BB34" w14:textId="77777777" w:rsidTr="14C8C12D">
        <w:trPr>
          <w:trHeight w:val="795"/>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hideMark/>
          </w:tcPr>
          <w:p w14:paraId="7B90F985" w14:textId="513C30DA" w:rsidR="00B1015F" w:rsidRPr="00FD1E82" w:rsidRDefault="00B1015F" w:rsidP="14C8C12D">
            <w:pPr>
              <w:spacing w:after="0" w:line="240" w:lineRule="auto"/>
              <w:jc w:val="both"/>
              <w:rPr>
                <w:rFonts w:eastAsia="Times New Roman"/>
                <w:sz w:val="20"/>
                <w:szCs w:val="20"/>
                <w:lang w:val="en-GB" w:eastAsia="sk-SK"/>
              </w:rPr>
            </w:pPr>
            <w:r w:rsidRPr="14C8C12D">
              <w:rPr>
                <w:rFonts w:eastAsia="Times New Roman"/>
                <w:sz w:val="20"/>
                <w:szCs w:val="20"/>
                <w:lang w:val="en-GB" w:eastAsia="sk-SK"/>
              </w:rPr>
              <w:t>·       Increasing number of joint publications</w:t>
            </w:r>
          </w:p>
        </w:tc>
        <w:tc>
          <w:tcPr>
            <w:tcW w:w="4535" w:type="dxa"/>
            <w:tcBorders>
              <w:top w:val="nil"/>
              <w:left w:val="nil"/>
              <w:bottom w:val="nil"/>
              <w:right w:val="single" w:sz="8" w:space="0" w:color="FFFFFF" w:themeColor="background1"/>
            </w:tcBorders>
            <w:shd w:val="clear" w:color="auto" w:fill="F2F2F2" w:themeFill="background1" w:themeFillShade="F2"/>
            <w:vAlign w:val="center"/>
            <w:hideMark/>
          </w:tcPr>
          <w:p w14:paraId="03C16120" w14:textId="60497CF7" w:rsidR="00B1015F" w:rsidRPr="00B1015F" w:rsidRDefault="00B1015F" w:rsidP="14C8C12D">
            <w:pPr>
              <w:spacing w:before="60" w:after="240" w:line="240" w:lineRule="auto"/>
              <w:jc w:val="both"/>
              <w:rPr>
                <w:rFonts w:eastAsia="Times New Roman"/>
                <w:color w:val="000000" w:themeColor="text1"/>
                <w:sz w:val="20"/>
                <w:szCs w:val="20"/>
                <w:lang w:val="en-GB" w:eastAsia="sk-SK"/>
              </w:rPr>
            </w:pPr>
            <w:r w:rsidRPr="14C8C12D">
              <w:rPr>
                <w:rFonts w:eastAsia="Times New Roman"/>
                <w:color w:val="000000" w:themeColor="text1"/>
                <w:sz w:val="20"/>
                <w:szCs w:val="20"/>
                <w:lang w:val="en-GB" w:eastAsia="sk-SK"/>
              </w:rPr>
              <w:t>·       Insufficient support for research and innovation activities at political level in most of the countries</w:t>
            </w:r>
          </w:p>
        </w:tc>
      </w:tr>
      <w:tr w:rsidR="00B1015F" w:rsidRPr="00FD1E82" w14:paraId="5A9275AC" w14:textId="77777777" w:rsidTr="14C8C12D">
        <w:trPr>
          <w:trHeight w:val="810"/>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hideMark/>
          </w:tcPr>
          <w:p w14:paraId="1F9584AC" w14:textId="0D2B0406" w:rsidR="00B1015F" w:rsidRPr="00FD1E82" w:rsidRDefault="00B1015F" w:rsidP="14C8C12D">
            <w:pPr>
              <w:spacing w:after="0" w:line="240" w:lineRule="auto"/>
              <w:jc w:val="both"/>
              <w:rPr>
                <w:rFonts w:eastAsia="Times New Roman"/>
                <w:color w:val="000000"/>
                <w:sz w:val="20"/>
                <w:szCs w:val="20"/>
                <w:lang w:val="en-GB" w:eastAsia="sk-SK"/>
              </w:rPr>
            </w:pPr>
            <w:r w:rsidRPr="14C8C12D">
              <w:rPr>
                <w:rFonts w:eastAsia="Times New Roman"/>
                <w:color w:val="000000" w:themeColor="text1"/>
                <w:sz w:val="20"/>
                <w:szCs w:val="20"/>
                <w:lang w:val="en-GB" w:eastAsia="sk-SK"/>
              </w:rPr>
              <w:t xml:space="preserve">·       </w:t>
            </w:r>
            <w:r w:rsidRPr="14C8C12D">
              <w:rPr>
                <w:rFonts w:eastAsia="Times New Roman"/>
                <w:sz w:val="20"/>
                <w:szCs w:val="20"/>
                <w:lang w:val="en-GB" w:eastAsia="sk-SK"/>
              </w:rPr>
              <w:t>Increasing citations to joint publications</w:t>
            </w:r>
          </w:p>
        </w:tc>
        <w:tc>
          <w:tcPr>
            <w:tcW w:w="4535" w:type="dxa"/>
            <w:tcBorders>
              <w:top w:val="nil"/>
              <w:left w:val="nil"/>
              <w:bottom w:val="nil"/>
              <w:right w:val="single" w:sz="8" w:space="0" w:color="FFFFFF" w:themeColor="background1"/>
            </w:tcBorders>
            <w:shd w:val="clear" w:color="auto" w:fill="F2F2F2" w:themeFill="background1" w:themeFillShade="F2"/>
            <w:hideMark/>
          </w:tcPr>
          <w:p w14:paraId="460F789A" w14:textId="63EC941E" w:rsidR="00B1015F" w:rsidRPr="00FD1E82" w:rsidRDefault="00B1015F" w:rsidP="14C8C12D">
            <w:pPr>
              <w:spacing w:after="0" w:line="240" w:lineRule="auto"/>
              <w:jc w:val="both"/>
              <w:rPr>
                <w:rFonts w:eastAsia="Times New Roman"/>
                <w:color w:val="000000"/>
                <w:sz w:val="20"/>
                <w:szCs w:val="20"/>
                <w:lang w:val="en-GB" w:eastAsia="sk-SK"/>
              </w:rPr>
            </w:pPr>
            <w:r w:rsidRPr="14C8C12D">
              <w:rPr>
                <w:rFonts w:eastAsia="Times New Roman"/>
                <w:color w:val="000000" w:themeColor="text1"/>
                <w:sz w:val="20"/>
                <w:szCs w:val="20"/>
                <w:lang w:val="en-GB" w:eastAsia="sk-SK"/>
              </w:rPr>
              <w:t xml:space="preserve">·       </w:t>
            </w:r>
            <w:r w:rsidRPr="14C8C12D">
              <w:rPr>
                <w:rFonts w:eastAsia="Times New Roman"/>
                <w:sz w:val="20"/>
                <w:szCs w:val="20"/>
                <w:lang w:val="en-GB" w:eastAsia="sk-SK"/>
              </w:rPr>
              <w:t>Increasing disparities in the quality of research and innovation between countries in the region</w:t>
            </w:r>
          </w:p>
        </w:tc>
      </w:tr>
      <w:tr w:rsidR="00B1015F" w:rsidRPr="00FD1E82" w14:paraId="7F2284ED" w14:textId="77777777" w:rsidTr="14C8C12D">
        <w:trPr>
          <w:trHeight w:val="540"/>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hideMark/>
          </w:tcPr>
          <w:p w14:paraId="3FB93D7F" w14:textId="46461213" w:rsidR="00B1015F" w:rsidRPr="00FD1E82" w:rsidRDefault="00B1015F" w:rsidP="14C8C12D">
            <w:pPr>
              <w:spacing w:after="0" w:line="240" w:lineRule="auto"/>
              <w:jc w:val="both"/>
              <w:rPr>
                <w:rFonts w:eastAsia="Times New Roman"/>
                <w:color w:val="000000" w:themeColor="text1"/>
                <w:sz w:val="20"/>
                <w:szCs w:val="20"/>
                <w:lang w:val="en-GB" w:eastAsia="sk-SK"/>
              </w:rPr>
            </w:pPr>
            <w:r w:rsidRPr="14C8C12D">
              <w:rPr>
                <w:rFonts w:eastAsia="Times New Roman"/>
                <w:color w:val="000000" w:themeColor="text1"/>
                <w:sz w:val="20"/>
                <w:szCs w:val="20"/>
                <w:lang w:val="en-GB" w:eastAsia="sk-SK"/>
              </w:rPr>
              <w:t>·       Increasing share of population with higher education</w:t>
            </w:r>
          </w:p>
        </w:tc>
        <w:tc>
          <w:tcPr>
            <w:tcW w:w="4535" w:type="dxa"/>
            <w:tcBorders>
              <w:top w:val="nil"/>
              <w:left w:val="nil"/>
              <w:bottom w:val="nil"/>
              <w:right w:val="single" w:sz="8" w:space="0" w:color="FFFFFF" w:themeColor="background1"/>
            </w:tcBorders>
            <w:shd w:val="clear" w:color="auto" w:fill="F2F2F2" w:themeFill="background1" w:themeFillShade="F2"/>
            <w:hideMark/>
          </w:tcPr>
          <w:p w14:paraId="40790E33" w14:textId="05FB2788" w:rsidR="00B1015F" w:rsidRPr="00FD1E82" w:rsidRDefault="00B1015F" w:rsidP="14C8C12D">
            <w:pPr>
              <w:spacing w:after="0" w:line="240" w:lineRule="auto"/>
              <w:jc w:val="both"/>
              <w:rPr>
                <w:rFonts w:eastAsia="Times New Roman"/>
                <w:color w:val="000000"/>
                <w:sz w:val="20"/>
                <w:szCs w:val="20"/>
                <w:lang w:val="en-GB" w:eastAsia="sk-SK"/>
              </w:rPr>
            </w:pPr>
            <w:r w:rsidRPr="14C8C12D">
              <w:rPr>
                <w:rFonts w:eastAsia="Times New Roman"/>
                <w:color w:val="000000" w:themeColor="text1"/>
                <w:sz w:val="20"/>
                <w:szCs w:val="20"/>
                <w:lang w:val="en-GB" w:eastAsia="sk-SK"/>
              </w:rPr>
              <w:t xml:space="preserve">·       </w:t>
            </w:r>
            <w:r w:rsidRPr="14C8C12D">
              <w:rPr>
                <w:rFonts w:eastAsia="Times New Roman"/>
                <w:sz w:val="20"/>
                <w:szCs w:val="20"/>
                <w:lang w:val="en-GB" w:eastAsia="sk-SK"/>
              </w:rPr>
              <w:t>Non-EU countries in the Danube region trailing further behind</w:t>
            </w:r>
          </w:p>
        </w:tc>
      </w:tr>
      <w:tr w:rsidR="00B1015F" w:rsidRPr="00FD1E82" w14:paraId="5FD507AA" w14:textId="77777777" w:rsidTr="14C8C12D">
        <w:trPr>
          <w:trHeight w:val="540"/>
        </w:trPr>
        <w:tc>
          <w:tcPr>
            <w:tcW w:w="4535" w:type="dxa"/>
            <w:tcBorders>
              <w:top w:val="nil"/>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hideMark/>
          </w:tcPr>
          <w:p w14:paraId="6A528676" w14:textId="09305014" w:rsidR="00B1015F" w:rsidRPr="00FD1E82" w:rsidRDefault="00B1015F" w:rsidP="14C8C12D">
            <w:pPr>
              <w:spacing w:after="0" w:line="240" w:lineRule="auto"/>
              <w:jc w:val="both"/>
              <w:rPr>
                <w:rFonts w:eastAsia="Times New Roman"/>
                <w:color w:val="000000"/>
                <w:sz w:val="20"/>
                <w:szCs w:val="20"/>
                <w:lang w:val="en-GB" w:eastAsia="sk-SK"/>
              </w:rPr>
            </w:pPr>
            <w:r w:rsidRPr="14C8C12D">
              <w:rPr>
                <w:rFonts w:eastAsia="Times New Roman"/>
                <w:color w:val="000000" w:themeColor="text1"/>
                <w:sz w:val="20"/>
                <w:szCs w:val="20"/>
                <w:lang w:val="en-GB" w:eastAsia="sk-SK"/>
              </w:rPr>
              <w:t>·       Increasing investment in research and innovation in most countries in the region</w:t>
            </w:r>
          </w:p>
        </w:tc>
        <w:tc>
          <w:tcPr>
            <w:tcW w:w="4535" w:type="dxa"/>
            <w:tcBorders>
              <w:top w:val="nil"/>
              <w:left w:val="nil"/>
              <w:bottom w:val="nil"/>
              <w:right w:val="single" w:sz="8" w:space="0" w:color="FFFFFF" w:themeColor="background1"/>
            </w:tcBorders>
            <w:shd w:val="clear" w:color="auto" w:fill="F2F2F2" w:themeFill="background1" w:themeFillShade="F2"/>
            <w:vAlign w:val="center"/>
            <w:hideMark/>
          </w:tcPr>
          <w:p w14:paraId="7AFD3B33" w14:textId="3C893C4C" w:rsidR="00B1015F" w:rsidRPr="00FD1E82" w:rsidRDefault="00B1015F" w:rsidP="00B1015F">
            <w:pPr>
              <w:spacing w:after="0" w:line="240" w:lineRule="auto"/>
              <w:jc w:val="both"/>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War in Ukraine</w:t>
            </w:r>
          </w:p>
        </w:tc>
      </w:tr>
      <w:tr w:rsidR="00356686" w:rsidRPr="00FD1E82" w14:paraId="7D701963" w14:textId="77777777" w:rsidTr="14C8C12D">
        <w:trPr>
          <w:trHeight w:val="300"/>
        </w:trPr>
        <w:tc>
          <w:tcPr>
            <w:tcW w:w="4535" w:type="dxa"/>
            <w:tcBorders>
              <w:top w:val="nil"/>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A93F395" w14:textId="5E02F59E" w:rsidR="00356686" w:rsidRPr="00FD1E82" w:rsidRDefault="00356686" w:rsidP="000E15B8">
            <w:pPr>
              <w:spacing w:after="0" w:line="240" w:lineRule="auto"/>
              <w:jc w:val="both"/>
              <w:rPr>
                <w:rFonts w:eastAsia="Times New Roman" w:cstheme="minorHAnsi"/>
                <w:color w:val="000000"/>
                <w:sz w:val="20"/>
                <w:szCs w:val="20"/>
                <w:lang w:val="en-GB" w:eastAsia="sk-SK"/>
              </w:rPr>
            </w:pPr>
            <w:r w:rsidRPr="00FD1E82">
              <w:rPr>
                <w:rFonts w:eastAsia="Times New Roman" w:cstheme="minorHAnsi"/>
                <w:color w:val="000000"/>
                <w:sz w:val="20"/>
                <w:szCs w:val="20"/>
                <w:lang w:val="en-GB" w:eastAsia="sk-SK"/>
              </w:rPr>
              <w:t xml:space="preserve">·       </w:t>
            </w:r>
            <w:r w:rsidR="00B1015F" w:rsidRPr="00B1015F">
              <w:rPr>
                <w:rFonts w:eastAsia="Times New Roman" w:cstheme="minorHAnsi"/>
                <w:color w:val="000000"/>
                <w:sz w:val="20"/>
                <w:szCs w:val="20"/>
                <w:lang w:val="en-GB" w:eastAsia="sk-SK"/>
              </w:rPr>
              <w:t xml:space="preserve">Common </w:t>
            </w:r>
            <w:r w:rsidR="00B1015F">
              <w:rPr>
                <w:rFonts w:eastAsia="Times New Roman" w:cstheme="minorHAnsi"/>
                <w:color w:val="000000"/>
                <w:sz w:val="20"/>
                <w:szCs w:val="20"/>
                <w:lang w:val="en-GB" w:eastAsia="sk-SK"/>
              </w:rPr>
              <w:t>calls for proposals, which</w:t>
            </w:r>
            <w:r w:rsidR="00B1015F" w:rsidRPr="00B1015F">
              <w:rPr>
                <w:rFonts w:eastAsia="Times New Roman" w:cstheme="minorHAnsi"/>
                <w:color w:val="000000"/>
                <w:sz w:val="20"/>
                <w:szCs w:val="20"/>
                <w:lang w:val="en-GB" w:eastAsia="sk-SK"/>
              </w:rPr>
              <w:t xml:space="preserve"> fund innovation activities</w:t>
            </w:r>
          </w:p>
        </w:tc>
        <w:tc>
          <w:tcPr>
            <w:tcW w:w="4535" w:type="dxa"/>
            <w:tcBorders>
              <w:top w:val="nil"/>
              <w:left w:val="nil"/>
              <w:bottom w:val="nil"/>
              <w:right w:val="nil"/>
            </w:tcBorders>
            <w:shd w:val="clear" w:color="auto" w:fill="auto"/>
            <w:noWrap/>
            <w:vAlign w:val="bottom"/>
            <w:hideMark/>
          </w:tcPr>
          <w:p w14:paraId="68F4410A" w14:textId="77777777" w:rsidR="00356686" w:rsidRPr="00FD1E82" w:rsidRDefault="00356686" w:rsidP="000E15B8">
            <w:pPr>
              <w:spacing w:after="0" w:line="240" w:lineRule="auto"/>
              <w:jc w:val="both"/>
              <w:rPr>
                <w:rFonts w:eastAsia="Times New Roman" w:cstheme="minorHAnsi"/>
                <w:color w:val="000000"/>
                <w:sz w:val="20"/>
                <w:szCs w:val="20"/>
                <w:lang w:val="en-GB" w:eastAsia="sk-SK"/>
              </w:rPr>
            </w:pPr>
          </w:p>
        </w:tc>
      </w:tr>
    </w:tbl>
    <w:p w14:paraId="508AD55D" w14:textId="77777777" w:rsidR="00356686" w:rsidRPr="00FD1E82" w:rsidRDefault="00356686" w:rsidP="00356686">
      <w:pPr>
        <w:spacing w:after="120" w:line="240" w:lineRule="auto"/>
        <w:jc w:val="both"/>
        <w:textAlignment w:val="baseline"/>
        <w:rPr>
          <w:rFonts w:ascii="Calibri" w:eastAsia="Times New Roman" w:hAnsi="Calibri" w:cs="Calibri"/>
          <w:lang w:val="en-GB" w:eastAsia="sk-SK"/>
        </w:rPr>
      </w:pPr>
    </w:p>
    <w:p w14:paraId="792827EC" w14:textId="77777777" w:rsidR="00356686" w:rsidRPr="00FD1E82" w:rsidRDefault="00356686" w:rsidP="00356686">
      <w:pPr>
        <w:spacing w:after="0" w:line="240" w:lineRule="auto"/>
        <w:textAlignment w:val="baseline"/>
        <w:rPr>
          <w:rFonts w:ascii="Calibri" w:eastAsia="Times New Roman" w:hAnsi="Calibri" w:cs="Calibri"/>
          <w:lang w:val="en-GB" w:eastAsia="sk-SK"/>
        </w:rPr>
      </w:pPr>
    </w:p>
    <w:p w14:paraId="14909275" w14:textId="77777777" w:rsidR="00356686" w:rsidRPr="00FD1E82" w:rsidRDefault="00356686" w:rsidP="00356686">
      <w:pPr>
        <w:spacing w:after="0" w:line="240" w:lineRule="auto"/>
        <w:textAlignment w:val="baseline"/>
        <w:rPr>
          <w:rFonts w:ascii="Calibri" w:eastAsia="Times New Roman" w:hAnsi="Calibri" w:cs="Calibri"/>
          <w:lang w:val="en-GB" w:eastAsia="sk-SK"/>
        </w:rPr>
      </w:pPr>
    </w:p>
    <w:p w14:paraId="094F4097" w14:textId="765AB3C5" w:rsidR="00356686" w:rsidRPr="00FD1E82" w:rsidRDefault="00053421" w:rsidP="00356686">
      <w:pPr>
        <w:pStyle w:val="Nadpis1"/>
        <w:numPr>
          <w:ilvl w:val="0"/>
          <w:numId w:val="1"/>
        </w:numPr>
        <w:spacing w:after="120"/>
        <w:jc w:val="both"/>
        <w:rPr>
          <w:rStyle w:val="normaltextrun"/>
          <w:rFonts w:ascii="Calibri Light" w:hAnsi="Calibri Light" w:cs="Calibri Light"/>
          <w:b/>
          <w:bCs/>
          <w:color w:val="2F5496"/>
          <w:shd w:val="clear" w:color="auto" w:fill="FFFFFF"/>
          <w:lang w:val="en-GB"/>
        </w:rPr>
      </w:pPr>
      <w:bookmarkStart w:id="62" w:name="_Toc107413814"/>
      <w:r>
        <w:rPr>
          <w:rStyle w:val="normaltextrun"/>
          <w:rFonts w:ascii="Calibri Light" w:hAnsi="Calibri Light" w:cs="Calibri Light"/>
          <w:b/>
          <w:bCs/>
          <w:color w:val="2F5496"/>
          <w:shd w:val="clear" w:color="auto" w:fill="FFFFFF"/>
          <w:lang w:val="en-GB"/>
        </w:rPr>
        <w:lastRenderedPageBreak/>
        <w:t>Recommendations for improving the current situation</w:t>
      </w:r>
      <w:bookmarkEnd w:id="62"/>
    </w:p>
    <w:p w14:paraId="57A34CF0" w14:textId="544BEEB5" w:rsidR="00053421" w:rsidRPr="00053421" w:rsidRDefault="00053421" w:rsidP="003324D3">
      <w:pPr>
        <w:pStyle w:val="paragraph"/>
        <w:jc w:val="both"/>
        <w:textAlignment w:val="baseline"/>
        <w:rPr>
          <w:rFonts w:ascii="Calibri" w:hAnsi="Calibri" w:cs="Calibri"/>
          <w:sz w:val="22"/>
          <w:szCs w:val="22"/>
          <w:lang w:val="en-GB"/>
        </w:rPr>
      </w:pPr>
      <w:r w:rsidRPr="00053421">
        <w:rPr>
          <w:rFonts w:ascii="Calibri" w:hAnsi="Calibri" w:cs="Calibri"/>
          <w:sz w:val="22"/>
          <w:szCs w:val="22"/>
          <w:lang w:val="en-GB"/>
        </w:rPr>
        <w:t>Based on the</w:t>
      </w:r>
      <w:r>
        <w:rPr>
          <w:rFonts w:ascii="Calibri" w:hAnsi="Calibri" w:cs="Calibri"/>
          <w:sz w:val="22"/>
          <w:szCs w:val="22"/>
          <w:lang w:val="en-GB"/>
        </w:rPr>
        <w:t xml:space="preserve"> presented</w:t>
      </w:r>
      <w:r w:rsidRPr="00053421">
        <w:rPr>
          <w:rFonts w:ascii="Calibri" w:hAnsi="Calibri" w:cs="Calibri"/>
          <w:sz w:val="22"/>
          <w:szCs w:val="22"/>
          <w:lang w:val="en-GB"/>
        </w:rPr>
        <w:t xml:space="preserve"> analysis we recommend that the following suggestions and recommendations be </w:t>
      </w:r>
      <w:r w:rsidR="006A1250" w:rsidRPr="00053421">
        <w:rPr>
          <w:rFonts w:ascii="Calibri" w:hAnsi="Calibri" w:cs="Calibri"/>
          <w:sz w:val="22"/>
          <w:szCs w:val="22"/>
          <w:lang w:val="en-GB"/>
        </w:rPr>
        <w:t>considered</w:t>
      </w:r>
      <w:r w:rsidRPr="00053421">
        <w:rPr>
          <w:rFonts w:ascii="Calibri" w:hAnsi="Calibri" w:cs="Calibri"/>
          <w:sz w:val="22"/>
          <w:szCs w:val="22"/>
          <w:lang w:val="en-GB"/>
        </w:rPr>
        <w:t>:</w:t>
      </w:r>
    </w:p>
    <w:p w14:paraId="2ECB7340" w14:textId="3DAB3B0A" w:rsidR="00053421" w:rsidRPr="00053421" w:rsidRDefault="00053421" w:rsidP="14C8C12D">
      <w:pPr>
        <w:pStyle w:val="paragraph"/>
        <w:numPr>
          <w:ilvl w:val="0"/>
          <w:numId w:val="33"/>
        </w:numPr>
        <w:spacing w:before="0" w:beforeAutospacing="0" w:after="0" w:afterAutospacing="0"/>
        <w:jc w:val="both"/>
        <w:textAlignment w:val="baseline"/>
        <w:rPr>
          <w:rFonts w:ascii="Calibri" w:hAnsi="Calibri" w:cs="Calibri"/>
          <w:sz w:val="22"/>
          <w:szCs w:val="22"/>
          <w:lang w:val="en-GB"/>
        </w:rPr>
      </w:pPr>
      <w:r w:rsidRPr="14C8C12D">
        <w:rPr>
          <w:rFonts w:ascii="Calibri" w:hAnsi="Calibri" w:cs="Calibri"/>
          <w:sz w:val="22"/>
          <w:szCs w:val="22"/>
          <w:lang w:val="en-GB"/>
        </w:rPr>
        <w:t>Projects supported within the Danube Region should focus on interconnection and capacity building, which would in turn allow for greater joint participation in other instruments and programmes at European level.</w:t>
      </w:r>
    </w:p>
    <w:p w14:paraId="4E1117F2" w14:textId="674CB385" w:rsidR="00053421" w:rsidRPr="00053421" w:rsidRDefault="00053421" w:rsidP="14C8C12D">
      <w:pPr>
        <w:pStyle w:val="paragraph"/>
        <w:numPr>
          <w:ilvl w:val="0"/>
          <w:numId w:val="33"/>
        </w:numPr>
        <w:spacing w:before="0" w:beforeAutospacing="0" w:after="0" w:afterAutospacing="0"/>
        <w:jc w:val="both"/>
        <w:textAlignment w:val="baseline"/>
        <w:rPr>
          <w:rFonts w:ascii="Calibri" w:hAnsi="Calibri" w:cs="Calibri"/>
          <w:sz w:val="22"/>
          <w:szCs w:val="22"/>
          <w:lang w:val="en-GB"/>
        </w:rPr>
      </w:pPr>
      <w:r w:rsidRPr="14C8C12D">
        <w:rPr>
          <w:rFonts w:ascii="Calibri" w:hAnsi="Calibri" w:cs="Calibri"/>
          <w:sz w:val="22"/>
          <w:szCs w:val="22"/>
          <w:lang w:val="en-GB"/>
        </w:rPr>
        <w:t xml:space="preserve">A separate </w:t>
      </w:r>
      <w:r w:rsidR="0081139D">
        <w:rPr>
          <w:rFonts w:ascii="Calibri" w:hAnsi="Calibri" w:cs="Calibri"/>
          <w:sz w:val="22"/>
          <w:szCs w:val="22"/>
          <w:lang w:val="en-GB"/>
        </w:rPr>
        <w:t xml:space="preserve">part of the </w:t>
      </w:r>
      <w:r w:rsidR="0081139D" w:rsidRPr="5B368010">
        <w:rPr>
          <w:rFonts w:ascii="Calibri" w:hAnsi="Calibri" w:cs="Calibri"/>
          <w:sz w:val="22"/>
          <w:szCs w:val="22"/>
          <w:lang w:val="en-GB"/>
        </w:rPr>
        <w:t>Danube programme</w:t>
      </w:r>
      <w:r w:rsidR="0081139D">
        <w:rPr>
          <w:rFonts w:ascii="Calibri" w:hAnsi="Calibri" w:cs="Calibri"/>
          <w:sz w:val="22"/>
          <w:szCs w:val="22"/>
          <w:lang w:val="en-GB"/>
        </w:rPr>
        <w:t xml:space="preserve"> </w:t>
      </w:r>
      <w:r w:rsidRPr="14C8C12D">
        <w:rPr>
          <w:rFonts w:ascii="Calibri" w:hAnsi="Calibri" w:cs="Calibri"/>
          <w:sz w:val="22"/>
          <w:szCs w:val="22"/>
          <w:lang w:val="en-GB"/>
        </w:rPr>
        <w:t xml:space="preserve"> should focus on the mobility of researchers and students within the region, while maintaining a balanced brain circulation and preventing brain drain.</w:t>
      </w:r>
    </w:p>
    <w:p w14:paraId="00D07383" w14:textId="6D14DB71" w:rsidR="00053421" w:rsidRPr="00053421" w:rsidRDefault="00053421" w:rsidP="00053421">
      <w:pPr>
        <w:pStyle w:val="paragraph"/>
        <w:numPr>
          <w:ilvl w:val="0"/>
          <w:numId w:val="33"/>
        </w:numPr>
        <w:spacing w:before="0" w:beforeAutospacing="0" w:after="0" w:afterAutospacing="0"/>
        <w:jc w:val="both"/>
        <w:textAlignment w:val="baseline"/>
        <w:rPr>
          <w:rFonts w:ascii="Calibri" w:hAnsi="Calibri" w:cs="Calibri"/>
          <w:sz w:val="22"/>
          <w:szCs w:val="22"/>
          <w:lang w:val="en-GB"/>
        </w:rPr>
      </w:pPr>
      <w:r w:rsidRPr="00053421">
        <w:rPr>
          <w:rFonts w:ascii="Calibri" w:hAnsi="Calibri" w:cs="Calibri"/>
          <w:sz w:val="22"/>
          <w:szCs w:val="22"/>
          <w:lang w:val="en-GB"/>
        </w:rPr>
        <w:t>Projects should support the networking of different</w:t>
      </w:r>
      <w:r>
        <w:rPr>
          <w:rFonts w:ascii="Calibri" w:hAnsi="Calibri" w:cs="Calibri"/>
          <w:sz w:val="22"/>
          <w:szCs w:val="22"/>
          <w:lang w:val="en-GB"/>
        </w:rPr>
        <w:t xml:space="preserve"> </w:t>
      </w:r>
      <w:r w:rsidRPr="00053421">
        <w:rPr>
          <w:rFonts w:ascii="Calibri" w:hAnsi="Calibri" w:cs="Calibri"/>
          <w:sz w:val="22"/>
          <w:szCs w:val="22"/>
          <w:lang w:val="en-GB"/>
        </w:rPr>
        <w:t xml:space="preserve">stakeholders from </w:t>
      </w:r>
      <w:r>
        <w:rPr>
          <w:rFonts w:ascii="Calibri" w:hAnsi="Calibri" w:cs="Calibri"/>
          <w:sz w:val="22"/>
          <w:szCs w:val="22"/>
          <w:lang w:val="en-GB"/>
        </w:rPr>
        <w:t>a variety of</w:t>
      </w:r>
      <w:r w:rsidRPr="00053421">
        <w:rPr>
          <w:rFonts w:ascii="Calibri" w:hAnsi="Calibri" w:cs="Calibri"/>
          <w:sz w:val="22"/>
          <w:szCs w:val="22"/>
          <w:lang w:val="en-GB"/>
        </w:rPr>
        <w:t xml:space="preserve"> sectors - e.g.</w:t>
      </w:r>
      <w:r w:rsidR="006A1250">
        <w:rPr>
          <w:rFonts w:ascii="Calibri" w:hAnsi="Calibri" w:cs="Calibri"/>
          <w:sz w:val="22"/>
          <w:szCs w:val="22"/>
          <w:lang w:val="en-GB"/>
        </w:rPr>
        <w:t>,</w:t>
      </w:r>
      <w:r w:rsidRPr="00053421">
        <w:rPr>
          <w:rFonts w:ascii="Calibri" w:hAnsi="Calibri" w:cs="Calibri"/>
          <w:sz w:val="22"/>
          <w:szCs w:val="22"/>
          <w:lang w:val="en-GB"/>
        </w:rPr>
        <w:t xml:space="preserve"> academic, private, public but also social </w:t>
      </w:r>
      <w:r w:rsidR="006A1250">
        <w:rPr>
          <w:rFonts w:ascii="Calibri" w:hAnsi="Calibri" w:cs="Calibri"/>
          <w:sz w:val="22"/>
          <w:szCs w:val="22"/>
          <w:lang w:val="en-GB"/>
        </w:rPr>
        <w:t>stakeholders.</w:t>
      </w:r>
    </w:p>
    <w:p w14:paraId="57EC1ED6" w14:textId="28F5133A" w:rsidR="00053421" w:rsidRPr="00053421" w:rsidRDefault="00053421" w:rsidP="00053421">
      <w:pPr>
        <w:pStyle w:val="paragraph"/>
        <w:numPr>
          <w:ilvl w:val="0"/>
          <w:numId w:val="33"/>
        </w:numPr>
        <w:spacing w:before="0" w:beforeAutospacing="0" w:after="0" w:afterAutospacing="0"/>
        <w:jc w:val="both"/>
        <w:textAlignment w:val="baseline"/>
        <w:rPr>
          <w:rFonts w:ascii="Calibri" w:hAnsi="Calibri" w:cs="Calibri"/>
          <w:sz w:val="22"/>
          <w:szCs w:val="22"/>
          <w:lang w:val="en-GB"/>
        </w:rPr>
      </w:pPr>
      <w:r w:rsidRPr="00053421">
        <w:rPr>
          <w:rFonts w:ascii="Calibri" w:hAnsi="Calibri" w:cs="Calibri"/>
          <w:sz w:val="22"/>
          <w:szCs w:val="22"/>
          <w:lang w:val="en-GB"/>
        </w:rPr>
        <w:t xml:space="preserve">Short-term placements of researchers, innovators as well as project managers could also be supported within the region </w:t>
      </w:r>
      <w:r w:rsidR="00B1015F" w:rsidRPr="00053421">
        <w:rPr>
          <w:rFonts w:ascii="Calibri" w:hAnsi="Calibri" w:cs="Calibri"/>
          <w:sz w:val="22"/>
          <w:szCs w:val="22"/>
          <w:lang w:val="en-GB"/>
        </w:rPr>
        <w:t>to</w:t>
      </w:r>
      <w:r w:rsidRPr="00053421">
        <w:rPr>
          <w:rFonts w:ascii="Calibri" w:hAnsi="Calibri" w:cs="Calibri"/>
          <w:sz w:val="22"/>
          <w:szCs w:val="22"/>
          <w:lang w:val="en-GB"/>
        </w:rPr>
        <w:t xml:space="preserve"> disseminate best practice.</w:t>
      </w:r>
    </w:p>
    <w:p w14:paraId="1867E511" w14:textId="4F320830" w:rsidR="00053421" w:rsidRPr="00053421" w:rsidRDefault="00053421" w:rsidP="00053421">
      <w:pPr>
        <w:pStyle w:val="paragraph"/>
        <w:numPr>
          <w:ilvl w:val="0"/>
          <w:numId w:val="33"/>
        </w:numPr>
        <w:spacing w:before="0" w:beforeAutospacing="0" w:after="0" w:afterAutospacing="0"/>
        <w:jc w:val="both"/>
        <w:textAlignment w:val="baseline"/>
        <w:rPr>
          <w:rFonts w:ascii="Calibri" w:hAnsi="Calibri" w:cs="Calibri"/>
          <w:sz w:val="22"/>
          <w:szCs w:val="22"/>
          <w:lang w:val="en-GB"/>
        </w:rPr>
      </w:pPr>
      <w:r w:rsidRPr="00053421">
        <w:rPr>
          <w:rFonts w:ascii="Calibri" w:hAnsi="Calibri" w:cs="Calibri"/>
          <w:sz w:val="22"/>
          <w:szCs w:val="22"/>
          <w:lang w:val="en-GB"/>
        </w:rPr>
        <w:t>The exchange of best practices between public institutions should be encouraged within the region.</w:t>
      </w:r>
    </w:p>
    <w:p w14:paraId="59F7D551" w14:textId="048FE7A9" w:rsidR="00053421" w:rsidRPr="00053421" w:rsidRDefault="00053421" w:rsidP="14C8C12D">
      <w:pPr>
        <w:pStyle w:val="paragraph"/>
        <w:numPr>
          <w:ilvl w:val="0"/>
          <w:numId w:val="33"/>
        </w:numPr>
        <w:spacing w:before="0" w:beforeAutospacing="0" w:after="0" w:afterAutospacing="0"/>
        <w:jc w:val="both"/>
        <w:textAlignment w:val="baseline"/>
        <w:rPr>
          <w:rFonts w:ascii="Calibri" w:hAnsi="Calibri" w:cs="Calibri"/>
          <w:sz w:val="22"/>
          <w:szCs w:val="22"/>
          <w:lang w:val="en-GB"/>
        </w:rPr>
      </w:pPr>
      <w:r w:rsidRPr="14C8C12D">
        <w:rPr>
          <w:rFonts w:ascii="Calibri" w:hAnsi="Calibri" w:cs="Calibri"/>
          <w:sz w:val="22"/>
          <w:szCs w:val="22"/>
          <w:lang w:val="en-GB"/>
        </w:rPr>
        <w:t>Separate</w:t>
      </w:r>
      <w:r w:rsidR="00F75303">
        <w:rPr>
          <w:rFonts w:ascii="Calibri" w:hAnsi="Calibri" w:cs="Calibri"/>
          <w:sz w:val="22"/>
          <w:szCs w:val="22"/>
          <w:lang w:val="en-GB"/>
        </w:rPr>
        <w:t xml:space="preserve"> </w:t>
      </w:r>
      <w:r w:rsidR="00F75303" w:rsidRPr="5B368010">
        <w:rPr>
          <w:rFonts w:ascii="Calibri" w:hAnsi="Calibri" w:cs="Calibri"/>
          <w:sz w:val="22"/>
          <w:szCs w:val="22"/>
          <w:lang w:val="en-GB"/>
        </w:rPr>
        <w:t>part of the Danube programme</w:t>
      </w:r>
      <w:r w:rsidRPr="14C8C12D">
        <w:rPr>
          <w:rFonts w:ascii="Calibri" w:hAnsi="Calibri" w:cs="Calibri"/>
          <w:sz w:val="22"/>
          <w:szCs w:val="22"/>
          <w:lang w:val="en-GB"/>
        </w:rPr>
        <w:t xml:space="preserve"> should address the issue of technology and knowledge transfer.</w:t>
      </w:r>
    </w:p>
    <w:p w14:paraId="0E603E0B" w14:textId="77777777" w:rsidR="00356686" w:rsidRPr="00053421" w:rsidRDefault="00356686" w:rsidP="003324D3">
      <w:pPr>
        <w:pStyle w:val="paragraph"/>
        <w:jc w:val="both"/>
        <w:textAlignment w:val="baseline"/>
        <w:rPr>
          <w:rFonts w:ascii="Calibri" w:hAnsi="Calibri" w:cs="Calibri"/>
          <w:sz w:val="22"/>
          <w:szCs w:val="22"/>
          <w:lang w:val="en-GB"/>
        </w:rPr>
      </w:pPr>
    </w:p>
    <w:p w14:paraId="4FC17B16" w14:textId="77777777" w:rsidR="000D18A0" w:rsidRPr="002E7249" w:rsidRDefault="000D18A0" w:rsidP="00F11133">
      <w:pPr>
        <w:rPr>
          <w:i/>
          <w:iCs/>
          <w:sz w:val="20"/>
          <w:szCs w:val="20"/>
          <w:lang w:val="en-GB"/>
        </w:rPr>
      </w:pPr>
    </w:p>
    <w:sectPr w:rsidR="000D18A0" w:rsidRPr="002E7249" w:rsidSect="002E083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667C" w14:textId="77777777" w:rsidR="005A4B03" w:rsidRDefault="005A4B03">
      <w:pPr>
        <w:spacing w:after="0" w:line="240" w:lineRule="auto"/>
      </w:pPr>
      <w:r>
        <w:separator/>
      </w:r>
    </w:p>
  </w:endnote>
  <w:endnote w:type="continuationSeparator" w:id="0">
    <w:p w14:paraId="099C85D6" w14:textId="77777777" w:rsidR="005A4B03" w:rsidRDefault="005A4B03">
      <w:pPr>
        <w:spacing w:after="0" w:line="240" w:lineRule="auto"/>
      </w:pPr>
      <w:r>
        <w:continuationSeparator/>
      </w:r>
    </w:p>
  </w:endnote>
  <w:endnote w:type="continuationNotice" w:id="1">
    <w:p w14:paraId="72958C11" w14:textId="77777777" w:rsidR="005A4B03" w:rsidRDefault="005A4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BF65A7C" w14:paraId="058D6ED8" w14:textId="77777777" w:rsidTr="3BF65A7C">
      <w:tc>
        <w:tcPr>
          <w:tcW w:w="3005" w:type="dxa"/>
        </w:tcPr>
        <w:p w14:paraId="4F183ED3" w14:textId="51D2F636" w:rsidR="3BF65A7C" w:rsidRDefault="3BF65A7C" w:rsidP="3BF65A7C">
          <w:pPr>
            <w:pStyle w:val="Hlavika"/>
            <w:ind w:left="-115"/>
          </w:pPr>
        </w:p>
      </w:tc>
      <w:tc>
        <w:tcPr>
          <w:tcW w:w="3005" w:type="dxa"/>
        </w:tcPr>
        <w:p w14:paraId="55DB2C6D" w14:textId="038B74CA" w:rsidR="3BF65A7C" w:rsidRDefault="3BF65A7C" w:rsidP="3BF65A7C">
          <w:pPr>
            <w:pStyle w:val="Hlavika"/>
            <w:jc w:val="center"/>
          </w:pPr>
        </w:p>
      </w:tc>
      <w:tc>
        <w:tcPr>
          <w:tcW w:w="3005" w:type="dxa"/>
        </w:tcPr>
        <w:p w14:paraId="3F96533A" w14:textId="73D796D9" w:rsidR="3BF65A7C" w:rsidRDefault="3BF65A7C" w:rsidP="3BF65A7C">
          <w:pPr>
            <w:pStyle w:val="Hlavika"/>
            <w:ind w:right="-115"/>
            <w:jc w:val="right"/>
          </w:pPr>
        </w:p>
      </w:tc>
    </w:tr>
  </w:tbl>
  <w:p w14:paraId="7D5816B4" w14:textId="18BDF962" w:rsidR="3BF65A7C" w:rsidRDefault="3BF65A7C" w:rsidP="3BF65A7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3BF65A7C" w14:paraId="50931251" w14:textId="77777777" w:rsidTr="3BF65A7C">
      <w:tc>
        <w:tcPr>
          <w:tcW w:w="4650" w:type="dxa"/>
        </w:tcPr>
        <w:p w14:paraId="04088E2D" w14:textId="67936366" w:rsidR="3BF65A7C" w:rsidRDefault="3BF65A7C" w:rsidP="3BF65A7C">
          <w:pPr>
            <w:pStyle w:val="Hlavika"/>
            <w:ind w:left="-115"/>
          </w:pPr>
        </w:p>
      </w:tc>
      <w:tc>
        <w:tcPr>
          <w:tcW w:w="4650" w:type="dxa"/>
        </w:tcPr>
        <w:p w14:paraId="183EE219" w14:textId="3E43D3AB" w:rsidR="3BF65A7C" w:rsidRDefault="3BF65A7C" w:rsidP="3BF65A7C">
          <w:pPr>
            <w:pStyle w:val="Hlavika"/>
            <w:jc w:val="center"/>
          </w:pPr>
        </w:p>
      </w:tc>
      <w:tc>
        <w:tcPr>
          <w:tcW w:w="4650" w:type="dxa"/>
        </w:tcPr>
        <w:p w14:paraId="084FFF7F" w14:textId="10A40724" w:rsidR="3BF65A7C" w:rsidRDefault="3BF65A7C" w:rsidP="3BF65A7C">
          <w:pPr>
            <w:pStyle w:val="Hlavika"/>
            <w:ind w:right="-115"/>
            <w:jc w:val="right"/>
          </w:pPr>
        </w:p>
      </w:tc>
    </w:tr>
  </w:tbl>
  <w:p w14:paraId="049C0359" w14:textId="656E5EB3" w:rsidR="3BF65A7C" w:rsidRDefault="3BF65A7C" w:rsidP="3BF65A7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177169"/>
      <w:docPartObj>
        <w:docPartGallery w:val="Page Numbers (Bottom of Page)"/>
        <w:docPartUnique/>
      </w:docPartObj>
    </w:sdtPr>
    <w:sdtContent>
      <w:p w14:paraId="6B9C90FD" w14:textId="1D75C3A8" w:rsidR="00CB0792" w:rsidRDefault="00CB0792">
        <w:pPr>
          <w:pStyle w:val="Pta"/>
          <w:jc w:val="center"/>
        </w:pPr>
        <w:r>
          <w:fldChar w:fldCharType="begin"/>
        </w:r>
        <w:r>
          <w:instrText>PAGE   \* MERGEFORMAT</w:instrText>
        </w:r>
        <w:r>
          <w:fldChar w:fldCharType="separate"/>
        </w:r>
        <w:r>
          <w:t>2</w:t>
        </w:r>
        <w:r>
          <w:fldChar w:fldCharType="end"/>
        </w:r>
      </w:p>
    </w:sdtContent>
  </w:sdt>
  <w:p w14:paraId="300ADD85" w14:textId="05141068" w:rsidR="3BF65A7C" w:rsidRDefault="3BF65A7C" w:rsidP="3BF65A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B1A6" w14:textId="77777777" w:rsidR="005A4B03" w:rsidRDefault="005A4B03">
      <w:pPr>
        <w:spacing w:after="0" w:line="240" w:lineRule="auto"/>
      </w:pPr>
      <w:r>
        <w:separator/>
      </w:r>
    </w:p>
  </w:footnote>
  <w:footnote w:type="continuationSeparator" w:id="0">
    <w:p w14:paraId="5FDE0F8A" w14:textId="77777777" w:rsidR="005A4B03" w:rsidRDefault="005A4B03">
      <w:pPr>
        <w:spacing w:after="0" w:line="240" w:lineRule="auto"/>
      </w:pPr>
      <w:r>
        <w:continuationSeparator/>
      </w:r>
    </w:p>
  </w:footnote>
  <w:footnote w:type="continuationNotice" w:id="1">
    <w:p w14:paraId="5B29CDD9" w14:textId="77777777" w:rsidR="005A4B03" w:rsidRDefault="005A4B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BF65A7C" w14:paraId="73E0BD56" w14:textId="77777777" w:rsidTr="3BF65A7C">
      <w:tc>
        <w:tcPr>
          <w:tcW w:w="3005" w:type="dxa"/>
        </w:tcPr>
        <w:p w14:paraId="0D921691" w14:textId="039457FC" w:rsidR="3BF65A7C" w:rsidRDefault="3BF65A7C" w:rsidP="3BF65A7C">
          <w:pPr>
            <w:pStyle w:val="Hlavika"/>
            <w:ind w:left="-115"/>
          </w:pPr>
        </w:p>
      </w:tc>
      <w:tc>
        <w:tcPr>
          <w:tcW w:w="3005" w:type="dxa"/>
        </w:tcPr>
        <w:p w14:paraId="19844FD8" w14:textId="61382713" w:rsidR="3BF65A7C" w:rsidRDefault="3BF65A7C" w:rsidP="3BF65A7C">
          <w:pPr>
            <w:pStyle w:val="Hlavika"/>
            <w:jc w:val="center"/>
          </w:pPr>
        </w:p>
      </w:tc>
      <w:tc>
        <w:tcPr>
          <w:tcW w:w="3005" w:type="dxa"/>
        </w:tcPr>
        <w:p w14:paraId="0867E877" w14:textId="2AAA10E2" w:rsidR="3BF65A7C" w:rsidRDefault="3BF65A7C" w:rsidP="3BF65A7C">
          <w:pPr>
            <w:pStyle w:val="Hlavika"/>
            <w:ind w:right="-115"/>
            <w:jc w:val="right"/>
          </w:pPr>
        </w:p>
      </w:tc>
    </w:tr>
  </w:tbl>
  <w:p w14:paraId="695CFAB1" w14:textId="4D61A97E" w:rsidR="3BF65A7C" w:rsidRDefault="3BF65A7C" w:rsidP="3BF65A7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3BF65A7C" w14:paraId="59263F35" w14:textId="77777777" w:rsidTr="3BF65A7C">
      <w:tc>
        <w:tcPr>
          <w:tcW w:w="4650" w:type="dxa"/>
        </w:tcPr>
        <w:p w14:paraId="2A4A7051" w14:textId="4DC0877D" w:rsidR="3BF65A7C" w:rsidRDefault="3BF65A7C" w:rsidP="3BF65A7C">
          <w:pPr>
            <w:pStyle w:val="Hlavika"/>
            <w:ind w:left="-115"/>
          </w:pPr>
        </w:p>
      </w:tc>
      <w:tc>
        <w:tcPr>
          <w:tcW w:w="4650" w:type="dxa"/>
        </w:tcPr>
        <w:p w14:paraId="0BF4CA0B" w14:textId="363DC8FD" w:rsidR="3BF65A7C" w:rsidRDefault="3BF65A7C" w:rsidP="3BF65A7C">
          <w:pPr>
            <w:pStyle w:val="Hlavika"/>
            <w:jc w:val="center"/>
          </w:pPr>
        </w:p>
      </w:tc>
      <w:tc>
        <w:tcPr>
          <w:tcW w:w="4650" w:type="dxa"/>
        </w:tcPr>
        <w:p w14:paraId="1F41EC1F" w14:textId="5A19D7C7" w:rsidR="3BF65A7C" w:rsidRDefault="3BF65A7C" w:rsidP="3BF65A7C">
          <w:pPr>
            <w:pStyle w:val="Hlavika"/>
            <w:ind w:right="-115"/>
            <w:jc w:val="right"/>
          </w:pPr>
        </w:p>
      </w:tc>
    </w:tr>
  </w:tbl>
  <w:p w14:paraId="4F69F101" w14:textId="3AFAF3C1" w:rsidR="3BF65A7C" w:rsidRDefault="3BF65A7C" w:rsidP="3BF65A7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BF65A7C" w14:paraId="6BA209F8" w14:textId="77777777" w:rsidTr="3BF65A7C">
      <w:tc>
        <w:tcPr>
          <w:tcW w:w="3005" w:type="dxa"/>
        </w:tcPr>
        <w:p w14:paraId="3CF421BC" w14:textId="74B80847" w:rsidR="3BF65A7C" w:rsidRDefault="3BF65A7C" w:rsidP="3BF65A7C">
          <w:pPr>
            <w:pStyle w:val="Hlavika"/>
            <w:ind w:left="-115"/>
          </w:pPr>
        </w:p>
      </w:tc>
      <w:tc>
        <w:tcPr>
          <w:tcW w:w="3005" w:type="dxa"/>
        </w:tcPr>
        <w:p w14:paraId="2606664A" w14:textId="2F5E51FF" w:rsidR="3BF65A7C" w:rsidRDefault="3BF65A7C" w:rsidP="3BF65A7C">
          <w:pPr>
            <w:pStyle w:val="Hlavika"/>
            <w:jc w:val="center"/>
          </w:pPr>
        </w:p>
      </w:tc>
      <w:tc>
        <w:tcPr>
          <w:tcW w:w="3005" w:type="dxa"/>
        </w:tcPr>
        <w:p w14:paraId="044E529A" w14:textId="493C1155" w:rsidR="3BF65A7C" w:rsidRDefault="3BF65A7C" w:rsidP="3BF65A7C">
          <w:pPr>
            <w:pStyle w:val="Hlavika"/>
            <w:ind w:right="-115"/>
            <w:jc w:val="right"/>
          </w:pPr>
        </w:p>
      </w:tc>
    </w:tr>
  </w:tbl>
  <w:p w14:paraId="0BC08F88" w14:textId="527A19B2" w:rsidR="3BF65A7C" w:rsidRDefault="3BF65A7C" w:rsidP="3BF65A7C">
    <w:pPr>
      <w:pStyle w:val="Hlavika"/>
    </w:pPr>
  </w:p>
</w:hdr>
</file>

<file path=word/intelligence2.xml><?xml version="1.0" encoding="utf-8"?>
<int2:intelligence xmlns:int2="http://schemas.microsoft.com/office/intelligence/2020/intelligence" xmlns:oel="http://schemas.microsoft.com/office/2019/extlst">
  <int2:observations>
    <int2:bookmark int2:bookmarkName="_Int_NP6cjRIk" int2:invalidationBookmarkName="" int2:hashCode="9vOfv2eNTAPKcv" int2:id="Yl3oSDH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525"/>
    <w:multiLevelType w:val="multilevel"/>
    <w:tmpl w:val="2E889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93563"/>
    <w:multiLevelType w:val="multilevel"/>
    <w:tmpl w:val="C9F40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E3BCC"/>
    <w:multiLevelType w:val="multilevel"/>
    <w:tmpl w:val="B1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A6635"/>
    <w:multiLevelType w:val="hybridMultilevel"/>
    <w:tmpl w:val="73B2F7B8"/>
    <w:lvl w:ilvl="0" w:tplc="CA26A9B2">
      <w:start w:val="2014"/>
      <w:numFmt w:val="bullet"/>
      <w:lvlText w:val=""/>
      <w:lvlJc w:val="left"/>
      <w:pPr>
        <w:ind w:left="360" w:hanging="360"/>
      </w:pPr>
      <w:rPr>
        <w:rFonts w:ascii="Symbol" w:eastAsiaTheme="minorHAnsi" w:hAnsi="Symbol" w:cs="Verdana" w:hint="default"/>
        <w:color w:val="000000" w:themeColor="text1"/>
        <w:spacing w:val="0"/>
        <w:w w:val="100"/>
        <w:position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72D618C"/>
    <w:multiLevelType w:val="multilevel"/>
    <w:tmpl w:val="12AA4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30A5D"/>
    <w:multiLevelType w:val="multilevel"/>
    <w:tmpl w:val="A4BE9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949E5"/>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F43F6C"/>
    <w:multiLevelType w:val="hybridMultilevel"/>
    <w:tmpl w:val="B608F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366BB9"/>
    <w:multiLevelType w:val="multilevel"/>
    <w:tmpl w:val="B1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A6EB3"/>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512A6B"/>
    <w:multiLevelType w:val="hybridMultilevel"/>
    <w:tmpl w:val="D6F4EF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360B8A"/>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AA7422"/>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4805E2"/>
    <w:multiLevelType w:val="multilevel"/>
    <w:tmpl w:val="C0CCD6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8A1FA3"/>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0A427C"/>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0F44EA"/>
    <w:multiLevelType w:val="multilevel"/>
    <w:tmpl w:val="B1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259DE"/>
    <w:multiLevelType w:val="hybridMultilevel"/>
    <w:tmpl w:val="A3B60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704E0E"/>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6D21F1"/>
    <w:multiLevelType w:val="hybridMultilevel"/>
    <w:tmpl w:val="8E42F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1605397"/>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C03BDC"/>
    <w:multiLevelType w:val="hybridMultilevel"/>
    <w:tmpl w:val="D6F4EF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3C4F99"/>
    <w:multiLevelType w:val="multilevel"/>
    <w:tmpl w:val="EA8A3AC8"/>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83FC0"/>
    <w:multiLevelType w:val="hybridMultilevel"/>
    <w:tmpl w:val="E0D4B8E4"/>
    <w:lvl w:ilvl="0" w:tplc="CA26A9B2">
      <w:start w:val="2014"/>
      <w:numFmt w:val="bullet"/>
      <w:lvlText w:val=""/>
      <w:lvlJc w:val="left"/>
      <w:pPr>
        <w:ind w:left="360" w:hanging="360"/>
      </w:pPr>
      <w:rPr>
        <w:rFonts w:ascii="Symbol" w:eastAsiaTheme="minorHAnsi" w:hAnsi="Symbol" w:cs="Verdana" w:hint="default"/>
        <w:color w:val="000000" w:themeColor="text1"/>
        <w:spacing w:val="0"/>
        <w:w w:val="100"/>
        <w:position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4602357"/>
    <w:multiLevelType w:val="multilevel"/>
    <w:tmpl w:val="D196E8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471652"/>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B04B02"/>
    <w:multiLevelType w:val="multilevel"/>
    <w:tmpl w:val="87A4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9D0F1D"/>
    <w:multiLevelType w:val="hybridMultilevel"/>
    <w:tmpl w:val="0CB03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F5871B4"/>
    <w:multiLevelType w:val="hybridMultilevel"/>
    <w:tmpl w:val="C300779E"/>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D2E24"/>
    <w:multiLevelType w:val="hybridMultilevel"/>
    <w:tmpl w:val="0EA40988"/>
    <w:lvl w:ilvl="0" w:tplc="E8B06B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3FE5AA2"/>
    <w:multiLevelType w:val="multilevel"/>
    <w:tmpl w:val="84063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07947"/>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155BA0"/>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8264E3"/>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F026A3"/>
    <w:multiLevelType w:val="hybridMultilevel"/>
    <w:tmpl w:val="AF501368"/>
    <w:lvl w:ilvl="0" w:tplc="215E7480">
      <w:start w:val="10"/>
      <w:numFmt w:val="decimal"/>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5" w15:restartNumberingAfterBreak="0">
    <w:nsid w:val="7EFC4D1E"/>
    <w:multiLevelType w:val="multilevel"/>
    <w:tmpl w:val="67443C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8162271">
    <w:abstractNumId w:val="32"/>
  </w:num>
  <w:num w:numId="2" w16cid:durableId="1702121867">
    <w:abstractNumId w:val="27"/>
  </w:num>
  <w:num w:numId="3" w16cid:durableId="1671518878">
    <w:abstractNumId w:val="12"/>
  </w:num>
  <w:num w:numId="4" w16cid:durableId="1740714569">
    <w:abstractNumId w:val="19"/>
  </w:num>
  <w:num w:numId="5" w16cid:durableId="902718815">
    <w:abstractNumId w:val="7"/>
  </w:num>
  <w:num w:numId="6" w16cid:durableId="1447118851">
    <w:abstractNumId w:val="20"/>
  </w:num>
  <w:num w:numId="7" w16cid:durableId="853300732">
    <w:abstractNumId w:val="33"/>
  </w:num>
  <w:num w:numId="8" w16cid:durableId="1150901268">
    <w:abstractNumId w:val="6"/>
  </w:num>
  <w:num w:numId="9" w16cid:durableId="1555701924">
    <w:abstractNumId w:val="9"/>
  </w:num>
  <w:num w:numId="10" w16cid:durableId="1515993686">
    <w:abstractNumId w:val="17"/>
  </w:num>
  <w:num w:numId="11" w16cid:durableId="1694921217">
    <w:abstractNumId w:val="14"/>
  </w:num>
  <w:num w:numId="12" w16cid:durableId="1160729180">
    <w:abstractNumId w:val="26"/>
  </w:num>
  <w:num w:numId="13" w16cid:durableId="1466659815">
    <w:abstractNumId w:val="4"/>
  </w:num>
  <w:num w:numId="14" w16cid:durableId="785390715">
    <w:abstractNumId w:val="22"/>
  </w:num>
  <w:num w:numId="15" w16cid:durableId="1331910004">
    <w:abstractNumId w:val="35"/>
  </w:num>
  <w:num w:numId="16" w16cid:durableId="13532687">
    <w:abstractNumId w:val="5"/>
  </w:num>
  <w:num w:numId="17" w16cid:durableId="1353263101">
    <w:abstractNumId w:val="30"/>
  </w:num>
  <w:num w:numId="18" w16cid:durableId="1202089995">
    <w:abstractNumId w:val="15"/>
  </w:num>
  <w:num w:numId="19" w16cid:durableId="667247057">
    <w:abstractNumId w:val="29"/>
  </w:num>
  <w:num w:numId="20" w16cid:durableId="1361083085">
    <w:abstractNumId w:val="25"/>
  </w:num>
  <w:num w:numId="21" w16cid:durableId="1628583256">
    <w:abstractNumId w:val="18"/>
  </w:num>
  <w:num w:numId="22" w16cid:durableId="839783214">
    <w:abstractNumId w:val="11"/>
  </w:num>
  <w:num w:numId="23" w16cid:durableId="1939630301">
    <w:abstractNumId w:val="31"/>
  </w:num>
  <w:num w:numId="24" w16cid:durableId="648746308">
    <w:abstractNumId w:val="1"/>
  </w:num>
  <w:num w:numId="25" w16cid:durableId="1973517336">
    <w:abstractNumId w:val="0"/>
  </w:num>
  <w:num w:numId="26" w16cid:durableId="2062173769">
    <w:abstractNumId w:val="24"/>
  </w:num>
  <w:num w:numId="27" w16cid:durableId="579753025">
    <w:abstractNumId w:val="13"/>
  </w:num>
  <w:num w:numId="28" w16cid:durableId="312874569">
    <w:abstractNumId w:val="8"/>
  </w:num>
  <w:num w:numId="29" w16cid:durableId="383143516">
    <w:abstractNumId w:val="21"/>
  </w:num>
  <w:num w:numId="30" w16cid:durableId="1645498828">
    <w:abstractNumId w:val="10"/>
  </w:num>
  <w:num w:numId="31" w16cid:durableId="869999454">
    <w:abstractNumId w:val="28"/>
  </w:num>
  <w:num w:numId="32" w16cid:durableId="158621163">
    <w:abstractNumId w:val="2"/>
  </w:num>
  <w:num w:numId="33" w16cid:durableId="1565138387">
    <w:abstractNumId w:val="16"/>
  </w:num>
  <w:num w:numId="34" w16cid:durableId="1640308925">
    <w:abstractNumId w:val="3"/>
  </w:num>
  <w:num w:numId="35" w16cid:durableId="875003094">
    <w:abstractNumId w:val="23"/>
  </w:num>
  <w:num w:numId="36" w16cid:durableId="8544678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EB7254"/>
    <w:rsid w:val="00003A99"/>
    <w:rsid w:val="000044D2"/>
    <w:rsid w:val="00005DBA"/>
    <w:rsid w:val="00006AD2"/>
    <w:rsid w:val="000109C6"/>
    <w:rsid w:val="0001515A"/>
    <w:rsid w:val="00017560"/>
    <w:rsid w:val="0002125A"/>
    <w:rsid w:val="00025FD3"/>
    <w:rsid w:val="0002685B"/>
    <w:rsid w:val="00030C80"/>
    <w:rsid w:val="000310A1"/>
    <w:rsid w:val="000320C0"/>
    <w:rsid w:val="00033457"/>
    <w:rsid w:val="00033489"/>
    <w:rsid w:val="000406CD"/>
    <w:rsid w:val="00042322"/>
    <w:rsid w:val="00043132"/>
    <w:rsid w:val="00045471"/>
    <w:rsid w:val="00047998"/>
    <w:rsid w:val="0005030D"/>
    <w:rsid w:val="00050D87"/>
    <w:rsid w:val="00053421"/>
    <w:rsid w:val="00055A58"/>
    <w:rsid w:val="000571B3"/>
    <w:rsid w:val="00057798"/>
    <w:rsid w:val="000636A2"/>
    <w:rsid w:val="00065185"/>
    <w:rsid w:val="00076FD6"/>
    <w:rsid w:val="000778FE"/>
    <w:rsid w:val="0008070A"/>
    <w:rsid w:val="00090248"/>
    <w:rsid w:val="00091C14"/>
    <w:rsid w:val="00097DFF"/>
    <w:rsid w:val="000C1284"/>
    <w:rsid w:val="000D18A0"/>
    <w:rsid w:val="000D62CC"/>
    <w:rsid w:val="000E5333"/>
    <w:rsid w:val="000E546C"/>
    <w:rsid w:val="000F3748"/>
    <w:rsid w:val="000F426D"/>
    <w:rsid w:val="000F581C"/>
    <w:rsid w:val="000F61E2"/>
    <w:rsid w:val="0010143E"/>
    <w:rsid w:val="00102570"/>
    <w:rsid w:val="00104EE3"/>
    <w:rsid w:val="00107E19"/>
    <w:rsid w:val="00116777"/>
    <w:rsid w:val="00124EDC"/>
    <w:rsid w:val="00124F52"/>
    <w:rsid w:val="0013094D"/>
    <w:rsid w:val="00133C17"/>
    <w:rsid w:val="00135580"/>
    <w:rsid w:val="001374D0"/>
    <w:rsid w:val="0014610B"/>
    <w:rsid w:val="00151556"/>
    <w:rsid w:val="00166902"/>
    <w:rsid w:val="00172682"/>
    <w:rsid w:val="00174B85"/>
    <w:rsid w:val="001757B1"/>
    <w:rsid w:val="00182C17"/>
    <w:rsid w:val="00186EA8"/>
    <w:rsid w:val="00187078"/>
    <w:rsid w:val="00187AC2"/>
    <w:rsid w:val="001930E1"/>
    <w:rsid w:val="00194910"/>
    <w:rsid w:val="00195607"/>
    <w:rsid w:val="0019795D"/>
    <w:rsid w:val="001A3F2C"/>
    <w:rsid w:val="001A4657"/>
    <w:rsid w:val="001A5310"/>
    <w:rsid w:val="001A69F2"/>
    <w:rsid w:val="001B5345"/>
    <w:rsid w:val="001B5B84"/>
    <w:rsid w:val="001C2FA0"/>
    <w:rsid w:val="001C643F"/>
    <w:rsid w:val="001D3D83"/>
    <w:rsid w:val="001D4570"/>
    <w:rsid w:val="001E1FF5"/>
    <w:rsid w:val="001E27D6"/>
    <w:rsid w:val="001E3E8D"/>
    <w:rsid w:val="001E4E6A"/>
    <w:rsid w:val="001E5F26"/>
    <w:rsid w:val="001F009D"/>
    <w:rsid w:val="001F3FDA"/>
    <w:rsid w:val="001F55D6"/>
    <w:rsid w:val="001F7C0C"/>
    <w:rsid w:val="00201C05"/>
    <w:rsid w:val="00203D9F"/>
    <w:rsid w:val="0020484C"/>
    <w:rsid w:val="00206961"/>
    <w:rsid w:val="00207E9C"/>
    <w:rsid w:val="00210174"/>
    <w:rsid w:val="00210884"/>
    <w:rsid w:val="00216295"/>
    <w:rsid w:val="00216892"/>
    <w:rsid w:val="00217A89"/>
    <w:rsid w:val="002203B3"/>
    <w:rsid w:val="00222826"/>
    <w:rsid w:val="00223F10"/>
    <w:rsid w:val="00223F7C"/>
    <w:rsid w:val="00226369"/>
    <w:rsid w:val="002339E0"/>
    <w:rsid w:val="00234CE2"/>
    <w:rsid w:val="002417AA"/>
    <w:rsid w:val="002455D7"/>
    <w:rsid w:val="002526E0"/>
    <w:rsid w:val="00252BF2"/>
    <w:rsid w:val="00253694"/>
    <w:rsid w:val="00254C01"/>
    <w:rsid w:val="00263C86"/>
    <w:rsid w:val="0027080D"/>
    <w:rsid w:val="00275F82"/>
    <w:rsid w:val="002808E9"/>
    <w:rsid w:val="002809B1"/>
    <w:rsid w:val="00281946"/>
    <w:rsid w:val="00284173"/>
    <w:rsid w:val="00287AC4"/>
    <w:rsid w:val="002904D3"/>
    <w:rsid w:val="00292AC6"/>
    <w:rsid w:val="00295F24"/>
    <w:rsid w:val="00297002"/>
    <w:rsid w:val="002A17ED"/>
    <w:rsid w:val="002A20E6"/>
    <w:rsid w:val="002A6A4D"/>
    <w:rsid w:val="002B570D"/>
    <w:rsid w:val="002C5393"/>
    <w:rsid w:val="002C7F7D"/>
    <w:rsid w:val="002D014A"/>
    <w:rsid w:val="002D0F2B"/>
    <w:rsid w:val="002D3E4C"/>
    <w:rsid w:val="002D4230"/>
    <w:rsid w:val="002E083E"/>
    <w:rsid w:val="002E0B74"/>
    <w:rsid w:val="002E7249"/>
    <w:rsid w:val="002F112B"/>
    <w:rsid w:val="002F517A"/>
    <w:rsid w:val="0030419B"/>
    <w:rsid w:val="003067CF"/>
    <w:rsid w:val="003076E5"/>
    <w:rsid w:val="00307C74"/>
    <w:rsid w:val="00310A32"/>
    <w:rsid w:val="00311BDD"/>
    <w:rsid w:val="00311FB9"/>
    <w:rsid w:val="0031584E"/>
    <w:rsid w:val="00315B1E"/>
    <w:rsid w:val="00316151"/>
    <w:rsid w:val="00323DEA"/>
    <w:rsid w:val="003303F4"/>
    <w:rsid w:val="0033130F"/>
    <w:rsid w:val="003324D3"/>
    <w:rsid w:val="003363CB"/>
    <w:rsid w:val="00336E6E"/>
    <w:rsid w:val="00337A0D"/>
    <w:rsid w:val="003404F3"/>
    <w:rsid w:val="003411EB"/>
    <w:rsid w:val="00341BEB"/>
    <w:rsid w:val="003546A5"/>
    <w:rsid w:val="003556F0"/>
    <w:rsid w:val="00356686"/>
    <w:rsid w:val="003569BA"/>
    <w:rsid w:val="0036246C"/>
    <w:rsid w:val="00365966"/>
    <w:rsid w:val="003704D7"/>
    <w:rsid w:val="00373721"/>
    <w:rsid w:val="00374C62"/>
    <w:rsid w:val="0037640D"/>
    <w:rsid w:val="00376701"/>
    <w:rsid w:val="00380849"/>
    <w:rsid w:val="00383AC7"/>
    <w:rsid w:val="003916E6"/>
    <w:rsid w:val="003939ED"/>
    <w:rsid w:val="00393A48"/>
    <w:rsid w:val="00394907"/>
    <w:rsid w:val="00397D2B"/>
    <w:rsid w:val="003A4B90"/>
    <w:rsid w:val="003A6ABA"/>
    <w:rsid w:val="003A6AC8"/>
    <w:rsid w:val="003B1B15"/>
    <w:rsid w:val="003B382D"/>
    <w:rsid w:val="003C0A48"/>
    <w:rsid w:val="003C2CF9"/>
    <w:rsid w:val="003C4E59"/>
    <w:rsid w:val="003C53CB"/>
    <w:rsid w:val="003C544E"/>
    <w:rsid w:val="003C6581"/>
    <w:rsid w:val="003C69C2"/>
    <w:rsid w:val="003C7B3A"/>
    <w:rsid w:val="003D0E14"/>
    <w:rsid w:val="003D17D2"/>
    <w:rsid w:val="003D3F52"/>
    <w:rsid w:val="003D7753"/>
    <w:rsid w:val="003E0A36"/>
    <w:rsid w:val="003E56B4"/>
    <w:rsid w:val="003E74F9"/>
    <w:rsid w:val="00405CE6"/>
    <w:rsid w:val="00405D3E"/>
    <w:rsid w:val="004132A7"/>
    <w:rsid w:val="00414361"/>
    <w:rsid w:val="004211B7"/>
    <w:rsid w:val="004307E4"/>
    <w:rsid w:val="00435B6F"/>
    <w:rsid w:val="00436061"/>
    <w:rsid w:val="00437ED3"/>
    <w:rsid w:val="004414AD"/>
    <w:rsid w:val="004429D7"/>
    <w:rsid w:val="00443E58"/>
    <w:rsid w:val="00447266"/>
    <w:rsid w:val="00447D61"/>
    <w:rsid w:val="004503AB"/>
    <w:rsid w:val="0045330B"/>
    <w:rsid w:val="0045525A"/>
    <w:rsid w:val="00456EB0"/>
    <w:rsid w:val="0046241D"/>
    <w:rsid w:val="0046478A"/>
    <w:rsid w:val="00467BCB"/>
    <w:rsid w:val="00473F94"/>
    <w:rsid w:val="00481C2D"/>
    <w:rsid w:val="00483C2C"/>
    <w:rsid w:val="004859A5"/>
    <w:rsid w:val="004908F7"/>
    <w:rsid w:val="0049561A"/>
    <w:rsid w:val="004A4777"/>
    <w:rsid w:val="004B2139"/>
    <w:rsid w:val="004C52EF"/>
    <w:rsid w:val="004D008A"/>
    <w:rsid w:val="004D17C9"/>
    <w:rsid w:val="004D1F2B"/>
    <w:rsid w:val="004D7EC0"/>
    <w:rsid w:val="004E4FD3"/>
    <w:rsid w:val="004E6D7E"/>
    <w:rsid w:val="004F2299"/>
    <w:rsid w:val="004F2715"/>
    <w:rsid w:val="004F4BBB"/>
    <w:rsid w:val="004F5437"/>
    <w:rsid w:val="00500CDB"/>
    <w:rsid w:val="00504595"/>
    <w:rsid w:val="00506C9B"/>
    <w:rsid w:val="00510DC8"/>
    <w:rsid w:val="005148FC"/>
    <w:rsid w:val="00523496"/>
    <w:rsid w:val="005238B8"/>
    <w:rsid w:val="00526326"/>
    <w:rsid w:val="0053204C"/>
    <w:rsid w:val="0053620F"/>
    <w:rsid w:val="00536DFA"/>
    <w:rsid w:val="00537557"/>
    <w:rsid w:val="0054035A"/>
    <w:rsid w:val="005450C1"/>
    <w:rsid w:val="00545A25"/>
    <w:rsid w:val="00547CC7"/>
    <w:rsid w:val="00551F2A"/>
    <w:rsid w:val="00560F64"/>
    <w:rsid w:val="0056188F"/>
    <w:rsid w:val="00561AB0"/>
    <w:rsid w:val="00562036"/>
    <w:rsid w:val="0056226A"/>
    <w:rsid w:val="0057124B"/>
    <w:rsid w:val="0057147A"/>
    <w:rsid w:val="005756D5"/>
    <w:rsid w:val="00577A36"/>
    <w:rsid w:val="005918C8"/>
    <w:rsid w:val="00592CD8"/>
    <w:rsid w:val="00593E66"/>
    <w:rsid w:val="005A1510"/>
    <w:rsid w:val="005A4B03"/>
    <w:rsid w:val="005B325E"/>
    <w:rsid w:val="005B3E0A"/>
    <w:rsid w:val="005C1493"/>
    <w:rsid w:val="005C3C83"/>
    <w:rsid w:val="005C54AF"/>
    <w:rsid w:val="005C7835"/>
    <w:rsid w:val="005D61BE"/>
    <w:rsid w:val="005D680D"/>
    <w:rsid w:val="005D7767"/>
    <w:rsid w:val="005E1A1B"/>
    <w:rsid w:val="005E6368"/>
    <w:rsid w:val="005F1EC1"/>
    <w:rsid w:val="005F24F4"/>
    <w:rsid w:val="005F4F9A"/>
    <w:rsid w:val="005F749E"/>
    <w:rsid w:val="006001E9"/>
    <w:rsid w:val="0060092A"/>
    <w:rsid w:val="00604D8D"/>
    <w:rsid w:val="0062048D"/>
    <w:rsid w:val="00634090"/>
    <w:rsid w:val="00634AA6"/>
    <w:rsid w:val="00634B22"/>
    <w:rsid w:val="0064151C"/>
    <w:rsid w:val="00642749"/>
    <w:rsid w:val="006505E0"/>
    <w:rsid w:val="006514C5"/>
    <w:rsid w:val="00652C2A"/>
    <w:rsid w:val="00652CD5"/>
    <w:rsid w:val="00655E7D"/>
    <w:rsid w:val="0065700B"/>
    <w:rsid w:val="006615B0"/>
    <w:rsid w:val="00666024"/>
    <w:rsid w:val="006719FF"/>
    <w:rsid w:val="00680E0A"/>
    <w:rsid w:val="0069032C"/>
    <w:rsid w:val="00693EF4"/>
    <w:rsid w:val="00693FD7"/>
    <w:rsid w:val="006957B3"/>
    <w:rsid w:val="0069644A"/>
    <w:rsid w:val="006A0E16"/>
    <w:rsid w:val="006A1250"/>
    <w:rsid w:val="006A3101"/>
    <w:rsid w:val="006A5410"/>
    <w:rsid w:val="006A5CB9"/>
    <w:rsid w:val="006A5F17"/>
    <w:rsid w:val="006A60D5"/>
    <w:rsid w:val="006A6DF7"/>
    <w:rsid w:val="006C66C1"/>
    <w:rsid w:val="006D6FA9"/>
    <w:rsid w:val="006E3E2A"/>
    <w:rsid w:val="006E49A9"/>
    <w:rsid w:val="006E4C08"/>
    <w:rsid w:val="006E519F"/>
    <w:rsid w:val="006E7593"/>
    <w:rsid w:val="006F0346"/>
    <w:rsid w:val="006F04B1"/>
    <w:rsid w:val="006F6AE2"/>
    <w:rsid w:val="00700440"/>
    <w:rsid w:val="00702ED2"/>
    <w:rsid w:val="00704CE6"/>
    <w:rsid w:val="00714171"/>
    <w:rsid w:val="0072086E"/>
    <w:rsid w:val="007214BF"/>
    <w:rsid w:val="00723005"/>
    <w:rsid w:val="00724695"/>
    <w:rsid w:val="00724B4E"/>
    <w:rsid w:val="0072685D"/>
    <w:rsid w:val="00731BA7"/>
    <w:rsid w:val="0073228F"/>
    <w:rsid w:val="0074466F"/>
    <w:rsid w:val="00747E1A"/>
    <w:rsid w:val="007525B9"/>
    <w:rsid w:val="00755F58"/>
    <w:rsid w:val="00756E59"/>
    <w:rsid w:val="00766161"/>
    <w:rsid w:val="00775908"/>
    <w:rsid w:val="00776C0B"/>
    <w:rsid w:val="00784EED"/>
    <w:rsid w:val="00785367"/>
    <w:rsid w:val="0078599E"/>
    <w:rsid w:val="00794036"/>
    <w:rsid w:val="007A2158"/>
    <w:rsid w:val="007A312B"/>
    <w:rsid w:val="007B06B0"/>
    <w:rsid w:val="007B3575"/>
    <w:rsid w:val="007B523D"/>
    <w:rsid w:val="007B5D2D"/>
    <w:rsid w:val="007B7462"/>
    <w:rsid w:val="007C31F9"/>
    <w:rsid w:val="007C3375"/>
    <w:rsid w:val="007C5868"/>
    <w:rsid w:val="007C5AA8"/>
    <w:rsid w:val="007C7934"/>
    <w:rsid w:val="007D2E6E"/>
    <w:rsid w:val="007D32B9"/>
    <w:rsid w:val="007D341B"/>
    <w:rsid w:val="007E7D7B"/>
    <w:rsid w:val="007F15DA"/>
    <w:rsid w:val="007F2B76"/>
    <w:rsid w:val="007F3E90"/>
    <w:rsid w:val="007F6029"/>
    <w:rsid w:val="007F69A7"/>
    <w:rsid w:val="008022E3"/>
    <w:rsid w:val="00802CD2"/>
    <w:rsid w:val="00804DCC"/>
    <w:rsid w:val="00807644"/>
    <w:rsid w:val="00807AC6"/>
    <w:rsid w:val="0081139D"/>
    <w:rsid w:val="00813FC1"/>
    <w:rsid w:val="0081783A"/>
    <w:rsid w:val="008405E0"/>
    <w:rsid w:val="00846843"/>
    <w:rsid w:val="0085520E"/>
    <w:rsid w:val="008574FC"/>
    <w:rsid w:val="00860094"/>
    <w:rsid w:val="00861B4C"/>
    <w:rsid w:val="00863B2F"/>
    <w:rsid w:val="00866BE9"/>
    <w:rsid w:val="00867CC5"/>
    <w:rsid w:val="008720CA"/>
    <w:rsid w:val="008763A3"/>
    <w:rsid w:val="00876C2C"/>
    <w:rsid w:val="00876F87"/>
    <w:rsid w:val="008827D5"/>
    <w:rsid w:val="00883ED4"/>
    <w:rsid w:val="00891DB6"/>
    <w:rsid w:val="00895776"/>
    <w:rsid w:val="008A1AA1"/>
    <w:rsid w:val="008A726D"/>
    <w:rsid w:val="008B31F4"/>
    <w:rsid w:val="008B47DC"/>
    <w:rsid w:val="008B4A9C"/>
    <w:rsid w:val="008B4D1C"/>
    <w:rsid w:val="008C6202"/>
    <w:rsid w:val="008D23B3"/>
    <w:rsid w:val="008E5D48"/>
    <w:rsid w:val="008F3B77"/>
    <w:rsid w:val="008F56A2"/>
    <w:rsid w:val="008F5AB6"/>
    <w:rsid w:val="008F6BF4"/>
    <w:rsid w:val="00900070"/>
    <w:rsid w:val="009007C9"/>
    <w:rsid w:val="00900DBB"/>
    <w:rsid w:val="009043E8"/>
    <w:rsid w:val="00906134"/>
    <w:rsid w:val="00906AAD"/>
    <w:rsid w:val="00906CFB"/>
    <w:rsid w:val="00911C21"/>
    <w:rsid w:val="00911FFA"/>
    <w:rsid w:val="009140F1"/>
    <w:rsid w:val="00914FB7"/>
    <w:rsid w:val="00915E87"/>
    <w:rsid w:val="00916D72"/>
    <w:rsid w:val="009201C8"/>
    <w:rsid w:val="00922CF5"/>
    <w:rsid w:val="0092460E"/>
    <w:rsid w:val="00926C78"/>
    <w:rsid w:val="00927276"/>
    <w:rsid w:val="009419BB"/>
    <w:rsid w:val="009532E2"/>
    <w:rsid w:val="009600CD"/>
    <w:rsid w:val="009603E6"/>
    <w:rsid w:val="0096282C"/>
    <w:rsid w:val="00970F26"/>
    <w:rsid w:val="00972B84"/>
    <w:rsid w:val="00993EB5"/>
    <w:rsid w:val="009A526E"/>
    <w:rsid w:val="009C340B"/>
    <w:rsid w:val="009C6302"/>
    <w:rsid w:val="009D2802"/>
    <w:rsid w:val="009D53A6"/>
    <w:rsid w:val="009D6262"/>
    <w:rsid w:val="009E4EB8"/>
    <w:rsid w:val="009E4F2A"/>
    <w:rsid w:val="009E5D56"/>
    <w:rsid w:val="009F2344"/>
    <w:rsid w:val="009F276E"/>
    <w:rsid w:val="00A040EB"/>
    <w:rsid w:val="00A05D56"/>
    <w:rsid w:val="00A12F62"/>
    <w:rsid w:val="00A21CEA"/>
    <w:rsid w:val="00A26D6A"/>
    <w:rsid w:val="00A46613"/>
    <w:rsid w:val="00A46B97"/>
    <w:rsid w:val="00A5727C"/>
    <w:rsid w:val="00A61D13"/>
    <w:rsid w:val="00A62824"/>
    <w:rsid w:val="00A66FA9"/>
    <w:rsid w:val="00A72EF8"/>
    <w:rsid w:val="00A80BE1"/>
    <w:rsid w:val="00A83DB2"/>
    <w:rsid w:val="00A86085"/>
    <w:rsid w:val="00A8764C"/>
    <w:rsid w:val="00A91C40"/>
    <w:rsid w:val="00A92DA9"/>
    <w:rsid w:val="00AA2CF1"/>
    <w:rsid w:val="00AA6B57"/>
    <w:rsid w:val="00AA6EBB"/>
    <w:rsid w:val="00AB7DA3"/>
    <w:rsid w:val="00AC3BA7"/>
    <w:rsid w:val="00AC5403"/>
    <w:rsid w:val="00AD1687"/>
    <w:rsid w:val="00AD6175"/>
    <w:rsid w:val="00AE51AA"/>
    <w:rsid w:val="00AF31E7"/>
    <w:rsid w:val="00AF5C6F"/>
    <w:rsid w:val="00AF6693"/>
    <w:rsid w:val="00B056AC"/>
    <w:rsid w:val="00B1015F"/>
    <w:rsid w:val="00B120B6"/>
    <w:rsid w:val="00B13DC8"/>
    <w:rsid w:val="00B17784"/>
    <w:rsid w:val="00B177F3"/>
    <w:rsid w:val="00B25EE0"/>
    <w:rsid w:val="00B26BB5"/>
    <w:rsid w:val="00B27CF5"/>
    <w:rsid w:val="00B32492"/>
    <w:rsid w:val="00B35057"/>
    <w:rsid w:val="00B371B7"/>
    <w:rsid w:val="00B421B8"/>
    <w:rsid w:val="00B458F7"/>
    <w:rsid w:val="00B536C0"/>
    <w:rsid w:val="00B564AC"/>
    <w:rsid w:val="00B64962"/>
    <w:rsid w:val="00B6641C"/>
    <w:rsid w:val="00B732FA"/>
    <w:rsid w:val="00B733C1"/>
    <w:rsid w:val="00B741C6"/>
    <w:rsid w:val="00B7475A"/>
    <w:rsid w:val="00B76057"/>
    <w:rsid w:val="00B80326"/>
    <w:rsid w:val="00B80CFC"/>
    <w:rsid w:val="00B86FF2"/>
    <w:rsid w:val="00B92F9D"/>
    <w:rsid w:val="00B93744"/>
    <w:rsid w:val="00B96087"/>
    <w:rsid w:val="00BA0ACB"/>
    <w:rsid w:val="00BA0E9F"/>
    <w:rsid w:val="00BA3E2F"/>
    <w:rsid w:val="00BA4377"/>
    <w:rsid w:val="00BA5140"/>
    <w:rsid w:val="00BA6E4A"/>
    <w:rsid w:val="00BB1130"/>
    <w:rsid w:val="00BB32AA"/>
    <w:rsid w:val="00BB4CB7"/>
    <w:rsid w:val="00BB77C0"/>
    <w:rsid w:val="00BB7827"/>
    <w:rsid w:val="00BC0E50"/>
    <w:rsid w:val="00BC6029"/>
    <w:rsid w:val="00BD24DC"/>
    <w:rsid w:val="00BE0DCD"/>
    <w:rsid w:val="00BE6946"/>
    <w:rsid w:val="00BF3193"/>
    <w:rsid w:val="00BF78A0"/>
    <w:rsid w:val="00C00140"/>
    <w:rsid w:val="00C02DA4"/>
    <w:rsid w:val="00C06E92"/>
    <w:rsid w:val="00C1785A"/>
    <w:rsid w:val="00C1F3B0"/>
    <w:rsid w:val="00C23997"/>
    <w:rsid w:val="00C27E3B"/>
    <w:rsid w:val="00C37605"/>
    <w:rsid w:val="00C403EE"/>
    <w:rsid w:val="00C41002"/>
    <w:rsid w:val="00C44032"/>
    <w:rsid w:val="00C453D9"/>
    <w:rsid w:val="00C467FC"/>
    <w:rsid w:val="00C602F1"/>
    <w:rsid w:val="00C62EFC"/>
    <w:rsid w:val="00C769EA"/>
    <w:rsid w:val="00C8151C"/>
    <w:rsid w:val="00C84760"/>
    <w:rsid w:val="00C87B83"/>
    <w:rsid w:val="00C95467"/>
    <w:rsid w:val="00C96660"/>
    <w:rsid w:val="00CA1359"/>
    <w:rsid w:val="00CA386D"/>
    <w:rsid w:val="00CA4E2A"/>
    <w:rsid w:val="00CB0792"/>
    <w:rsid w:val="00CB15CB"/>
    <w:rsid w:val="00CB405D"/>
    <w:rsid w:val="00CB6482"/>
    <w:rsid w:val="00CB73FC"/>
    <w:rsid w:val="00CC09CB"/>
    <w:rsid w:val="00CC4B79"/>
    <w:rsid w:val="00CC766E"/>
    <w:rsid w:val="00CC7DDE"/>
    <w:rsid w:val="00CE0B7C"/>
    <w:rsid w:val="00CE6259"/>
    <w:rsid w:val="00CE6B47"/>
    <w:rsid w:val="00CF097D"/>
    <w:rsid w:val="00CF2E83"/>
    <w:rsid w:val="00CF362D"/>
    <w:rsid w:val="00CF74B7"/>
    <w:rsid w:val="00D01C73"/>
    <w:rsid w:val="00D04054"/>
    <w:rsid w:val="00D10A96"/>
    <w:rsid w:val="00D240FD"/>
    <w:rsid w:val="00D24AB6"/>
    <w:rsid w:val="00D33CD5"/>
    <w:rsid w:val="00D34567"/>
    <w:rsid w:val="00D36692"/>
    <w:rsid w:val="00D42CF1"/>
    <w:rsid w:val="00D4370B"/>
    <w:rsid w:val="00D43E54"/>
    <w:rsid w:val="00D4406C"/>
    <w:rsid w:val="00D44F2A"/>
    <w:rsid w:val="00D50C85"/>
    <w:rsid w:val="00D53FD5"/>
    <w:rsid w:val="00D57DAC"/>
    <w:rsid w:val="00D65FB3"/>
    <w:rsid w:val="00D66EB8"/>
    <w:rsid w:val="00D802C4"/>
    <w:rsid w:val="00D817C8"/>
    <w:rsid w:val="00D81925"/>
    <w:rsid w:val="00D849C9"/>
    <w:rsid w:val="00D873B6"/>
    <w:rsid w:val="00D917F5"/>
    <w:rsid w:val="00D94876"/>
    <w:rsid w:val="00DA027D"/>
    <w:rsid w:val="00DA7C68"/>
    <w:rsid w:val="00DC35FC"/>
    <w:rsid w:val="00DC5E05"/>
    <w:rsid w:val="00DD092B"/>
    <w:rsid w:val="00DD2F53"/>
    <w:rsid w:val="00DD3B0B"/>
    <w:rsid w:val="00DD47FF"/>
    <w:rsid w:val="00DE0BF4"/>
    <w:rsid w:val="00DE3540"/>
    <w:rsid w:val="00DE6318"/>
    <w:rsid w:val="00DF4C53"/>
    <w:rsid w:val="00DF7AE6"/>
    <w:rsid w:val="00E00F3B"/>
    <w:rsid w:val="00E011B0"/>
    <w:rsid w:val="00E01EF4"/>
    <w:rsid w:val="00E02386"/>
    <w:rsid w:val="00E03434"/>
    <w:rsid w:val="00E03E94"/>
    <w:rsid w:val="00E0759F"/>
    <w:rsid w:val="00E15521"/>
    <w:rsid w:val="00E15790"/>
    <w:rsid w:val="00E159E9"/>
    <w:rsid w:val="00E165EE"/>
    <w:rsid w:val="00E24688"/>
    <w:rsid w:val="00E2469B"/>
    <w:rsid w:val="00E25698"/>
    <w:rsid w:val="00E25A01"/>
    <w:rsid w:val="00E314BA"/>
    <w:rsid w:val="00E32355"/>
    <w:rsid w:val="00E43943"/>
    <w:rsid w:val="00E510D1"/>
    <w:rsid w:val="00E545B5"/>
    <w:rsid w:val="00E61864"/>
    <w:rsid w:val="00E620FE"/>
    <w:rsid w:val="00E62FFE"/>
    <w:rsid w:val="00E63F69"/>
    <w:rsid w:val="00E65E12"/>
    <w:rsid w:val="00E677A1"/>
    <w:rsid w:val="00E763C0"/>
    <w:rsid w:val="00E803E6"/>
    <w:rsid w:val="00E81877"/>
    <w:rsid w:val="00E8437F"/>
    <w:rsid w:val="00E84A4B"/>
    <w:rsid w:val="00E90346"/>
    <w:rsid w:val="00E967C0"/>
    <w:rsid w:val="00EA12D5"/>
    <w:rsid w:val="00EA65F6"/>
    <w:rsid w:val="00EB0C18"/>
    <w:rsid w:val="00EB3398"/>
    <w:rsid w:val="00EB79CD"/>
    <w:rsid w:val="00ED1930"/>
    <w:rsid w:val="00ED1A95"/>
    <w:rsid w:val="00ED1FCD"/>
    <w:rsid w:val="00EE0F17"/>
    <w:rsid w:val="00EE0F80"/>
    <w:rsid w:val="00EE3595"/>
    <w:rsid w:val="00EE41FC"/>
    <w:rsid w:val="00EF73D9"/>
    <w:rsid w:val="00F001D0"/>
    <w:rsid w:val="00F05871"/>
    <w:rsid w:val="00F0690B"/>
    <w:rsid w:val="00F11133"/>
    <w:rsid w:val="00F121C3"/>
    <w:rsid w:val="00F12C1B"/>
    <w:rsid w:val="00F1365C"/>
    <w:rsid w:val="00F14434"/>
    <w:rsid w:val="00F2221B"/>
    <w:rsid w:val="00F27BAF"/>
    <w:rsid w:val="00F31872"/>
    <w:rsid w:val="00F329E1"/>
    <w:rsid w:val="00F335F4"/>
    <w:rsid w:val="00F34422"/>
    <w:rsid w:val="00F36A1C"/>
    <w:rsid w:val="00F417ED"/>
    <w:rsid w:val="00F4293B"/>
    <w:rsid w:val="00F44FEB"/>
    <w:rsid w:val="00F46154"/>
    <w:rsid w:val="00F51858"/>
    <w:rsid w:val="00F5231E"/>
    <w:rsid w:val="00F5246D"/>
    <w:rsid w:val="00F53042"/>
    <w:rsid w:val="00F54CE1"/>
    <w:rsid w:val="00F557F2"/>
    <w:rsid w:val="00F56BCD"/>
    <w:rsid w:val="00F66FBB"/>
    <w:rsid w:val="00F71DDD"/>
    <w:rsid w:val="00F75303"/>
    <w:rsid w:val="00F769AF"/>
    <w:rsid w:val="00F83275"/>
    <w:rsid w:val="00F83FA4"/>
    <w:rsid w:val="00F870DA"/>
    <w:rsid w:val="00F923D6"/>
    <w:rsid w:val="00F9350B"/>
    <w:rsid w:val="00F940B9"/>
    <w:rsid w:val="00F97AA7"/>
    <w:rsid w:val="00FA6D1D"/>
    <w:rsid w:val="00FB7366"/>
    <w:rsid w:val="00FC36F2"/>
    <w:rsid w:val="00FC5104"/>
    <w:rsid w:val="00FD08BB"/>
    <w:rsid w:val="00FD1E82"/>
    <w:rsid w:val="00FD7E34"/>
    <w:rsid w:val="00FE1B47"/>
    <w:rsid w:val="00FE1C25"/>
    <w:rsid w:val="00FE239C"/>
    <w:rsid w:val="00FE6F45"/>
    <w:rsid w:val="00FF42A7"/>
    <w:rsid w:val="012319A5"/>
    <w:rsid w:val="01D28063"/>
    <w:rsid w:val="01EB7254"/>
    <w:rsid w:val="0203FDCA"/>
    <w:rsid w:val="02DD2D59"/>
    <w:rsid w:val="02FED490"/>
    <w:rsid w:val="0362E72E"/>
    <w:rsid w:val="039FCE2B"/>
    <w:rsid w:val="045B6F7E"/>
    <w:rsid w:val="04A85E8B"/>
    <w:rsid w:val="04DFBAAF"/>
    <w:rsid w:val="059433F8"/>
    <w:rsid w:val="069A0243"/>
    <w:rsid w:val="06D76EED"/>
    <w:rsid w:val="06E69728"/>
    <w:rsid w:val="072421F7"/>
    <w:rsid w:val="07388957"/>
    <w:rsid w:val="07FF23EB"/>
    <w:rsid w:val="083083CE"/>
    <w:rsid w:val="0886D333"/>
    <w:rsid w:val="08E65345"/>
    <w:rsid w:val="094C6EDD"/>
    <w:rsid w:val="099AF44C"/>
    <w:rsid w:val="0AD16702"/>
    <w:rsid w:val="0B4EFC33"/>
    <w:rsid w:val="0BF3A605"/>
    <w:rsid w:val="0C4A1F1C"/>
    <w:rsid w:val="0C9EA303"/>
    <w:rsid w:val="0CEB560D"/>
    <w:rsid w:val="0CF55CD7"/>
    <w:rsid w:val="0E37494F"/>
    <w:rsid w:val="0E8BEBCB"/>
    <w:rsid w:val="0EB1207F"/>
    <w:rsid w:val="0EF614B7"/>
    <w:rsid w:val="10EB90A7"/>
    <w:rsid w:val="10EC3D28"/>
    <w:rsid w:val="1100CEA5"/>
    <w:rsid w:val="110467E2"/>
    <w:rsid w:val="1155C1B4"/>
    <w:rsid w:val="11A60631"/>
    <w:rsid w:val="11AA557B"/>
    <w:rsid w:val="11E5DE64"/>
    <w:rsid w:val="12207CE9"/>
    <w:rsid w:val="12B44958"/>
    <w:rsid w:val="12F19215"/>
    <w:rsid w:val="1381AEC5"/>
    <w:rsid w:val="13CB4323"/>
    <w:rsid w:val="1437830E"/>
    <w:rsid w:val="1456C2C3"/>
    <w:rsid w:val="149241AE"/>
    <w:rsid w:val="14C8C12D"/>
    <w:rsid w:val="150A301E"/>
    <w:rsid w:val="15671384"/>
    <w:rsid w:val="15F29324"/>
    <w:rsid w:val="1608189F"/>
    <w:rsid w:val="16425B34"/>
    <w:rsid w:val="166F1C19"/>
    <w:rsid w:val="1711A5E4"/>
    <w:rsid w:val="1740293E"/>
    <w:rsid w:val="1772DBC9"/>
    <w:rsid w:val="1791DDA8"/>
    <w:rsid w:val="181E827A"/>
    <w:rsid w:val="182A6B14"/>
    <w:rsid w:val="18A0923C"/>
    <w:rsid w:val="1963FDAE"/>
    <w:rsid w:val="19B11816"/>
    <w:rsid w:val="19BAB782"/>
    <w:rsid w:val="1A77CA00"/>
    <w:rsid w:val="1B4C8119"/>
    <w:rsid w:val="1BE72B38"/>
    <w:rsid w:val="1CE8517A"/>
    <w:rsid w:val="1DA290A1"/>
    <w:rsid w:val="1E376ED1"/>
    <w:rsid w:val="1F41300C"/>
    <w:rsid w:val="21BE7EEC"/>
    <w:rsid w:val="2284E38D"/>
    <w:rsid w:val="22FA240C"/>
    <w:rsid w:val="2307B5DF"/>
    <w:rsid w:val="23781F68"/>
    <w:rsid w:val="243D0846"/>
    <w:rsid w:val="24A38640"/>
    <w:rsid w:val="24AB73C6"/>
    <w:rsid w:val="24AD32D4"/>
    <w:rsid w:val="267FBC40"/>
    <w:rsid w:val="274B1116"/>
    <w:rsid w:val="28335905"/>
    <w:rsid w:val="28C39A0F"/>
    <w:rsid w:val="29060615"/>
    <w:rsid w:val="2A0F0199"/>
    <w:rsid w:val="2B749933"/>
    <w:rsid w:val="2CA19DCA"/>
    <w:rsid w:val="2D05D951"/>
    <w:rsid w:val="2D2D79FE"/>
    <w:rsid w:val="2E8C41EF"/>
    <w:rsid w:val="2E986E6D"/>
    <w:rsid w:val="2ED3A94A"/>
    <w:rsid w:val="2F67BBBB"/>
    <w:rsid w:val="2F754799"/>
    <w:rsid w:val="30B58397"/>
    <w:rsid w:val="31D7C9E4"/>
    <w:rsid w:val="32CBCA40"/>
    <w:rsid w:val="334516EB"/>
    <w:rsid w:val="334BED25"/>
    <w:rsid w:val="34EC3732"/>
    <w:rsid w:val="34EDF640"/>
    <w:rsid w:val="355D4F11"/>
    <w:rsid w:val="359DF134"/>
    <w:rsid w:val="36183465"/>
    <w:rsid w:val="362E414C"/>
    <w:rsid w:val="369BF693"/>
    <w:rsid w:val="36C10D3C"/>
    <w:rsid w:val="38C0957C"/>
    <w:rsid w:val="38E84834"/>
    <w:rsid w:val="3971AFC6"/>
    <w:rsid w:val="39B4586F"/>
    <w:rsid w:val="39CBBD75"/>
    <w:rsid w:val="39D55F98"/>
    <w:rsid w:val="39E4E5D2"/>
    <w:rsid w:val="39F8ADFE"/>
    <w:rsid w:val="3A5839FA"/>
    <w:rsid w:val="3A5A8A1B"/>
    <w:rsid w:val="3A666794"/>
    <w:rsid w:val="3ADD6E22"/>
    <w:rsid w:val="3B5028D0"/>
    <w:rsid w:val="3B737038"/>
    <w:rsid w:val="3BB36838"/>
    <w:rsid w:val="3BD5C708"/>
    <w:rsid w:val="3BF65A7C"/>
    <w:rsid w:val="3C1C3F72"/>
    <w:rsid w:val="3C9B905A"/>
    <w:rsid w:val="3D0F4099"/>
    <w:rsid w:val="3D4F3899"/>
    <w:rsid w:val="3DB80FD3"/>
    <w:rsid w:val="3E0FC00E"/>
    <w:rsid w:val="3E9F2E98"/>
    <w:rsid w:val="3EEB08FA"/>
    <w:rsid w:val="3F13D6C2"/>
    <w:rsid w:val="3F37C486"/>
    <w:rsid w:val="410A78DD"/>
    <w:rsid w:val="411004AC"/>
    <w:rsid w:val="421AFEB7"/>
    <w:rsid w:val="43590491"/>
    <w:rsid w:val="43EB19B9"/>
    <w:rsid w:val="43FF1C40"/>
    <w:rsid w:val="4541F963"/>
    <w:rsid w:val="45D1A5AC"/>
    <w:rsid w:val="45E97210"/>
    <w:rsid w:val="462A1E74"/>
    <w:rsid w:val="469E2B5D"/>
    <w:rsid w:val="46CACCE7"/>
    <w:rsid w:val="471702C9"/>
    <w:rsid w:val="47854271"/>
    <w:rsid w:val="480D5660"/>
    <w:rsid w:val="4843A852"/>
    <w:rsid w:val="48A42BAE"/>
    <w:rsid w:val="4960EB05"/>
    <w:rsid w:val="4A25A93E"/>
    <w:rsid w:val="4A6FC8CB"/>
    <w:rsid w:val="4A9654D0"/>
    <w:rsid w:val="4B5511C3"/>
    <w:rsid w:val="4BB71545"/>
    <w:rsid w:val="4BC869B4"/>
    <w:rsid w:val="4C0B992C"/>
    <w:rsid w:val="4C121BAB"/>
    <w:rsid w:val="4C16478E"/>
    <w:rsid w:val="4C21F24F"/>
    <w:rsid w:val="4CE718DC"/>
    <w:rsid w:val="4DADEC0C"/>
    <w:rsid w:val="4FB4F7B7"/>
    <w:rsid w:val="501EB99E"/>
    <w:rsid w:val="5034240B"/>
    <w:rsid w:val="5051705F"/>
    <w:rsid w:val="50BAC602"/>
    <w:rsid w:val="5150C818"/>
    <w:rsid w:val="519FF3E6"/>
    <w:rsid w:val="523D6E06"/>
    <w:rsid w:val="53836B10"/>
    <w:rsid w:val="5483EA85"/>
    <w:rsid w:val="562618FF"/>
    <w:rsid w:val="581378DB"/>
    <w:rsid w:val="582B0309"/>
    <w:rsid w:val="590C7D38"/>
    <w:rsid w:val="59E4C029"/>
    <w:rsid w:val="5A786C8D"/>
    <w:rsid w:val="5A8DDA1B"/>
    <w:rsid w:val="5B368010"/>
    <w:rsid w:val="5B99B8E7"/>
    <w:rsid w:val="5C2AC0E3"/>
    <w:rsid w:val="5CEFF1C2"/>
    <w:rsid w:val="5D0705EE"/>
    <w:rsid w:val="5D202E4B"/>
    <w:rsid w:val="5DBD8D57"/>
    <w:rsid w:val="5DD1213C"/>
    <w:rsid w:val="5EAE2635"/>
    <w:rsid w:val="5EFE6AB2"/>
    <w:rsid w:val="5F1BF10E"/>
    <w:rsid w:val="5F6261A5"/>
    <w:rsid w:val="5FF89CC4"/>
    <w:rsid w:val="60CE85B4"/>
    <w:rsid w:val="614E8551"/>
    <w:rsid w:val="6177AC86"/>
    <w:rsid w:val="6262949F"/>
    <w:rsid w:val="627B2F6C"/>
    <w:rsid w:val="628D6556"/>
    <w:rsid w:val="63721B8F"/>
    <w:rsid w:val="637EC84E"/>
    <w:rsid w:val="63F200E1"/>
    <w:rsid w:val="647F9833"/>
    <w:rsid w:val="64816F6B"/>
    <w:rsid w:val="6625B501"/>
    <w:rsid w:val="664846CC"/>
    <w:rsid w:val="66A339D2"/>
    <w:rsid w:val="66F7CBAD"/>
    <w:rsid w:val="6745DBFC"/>
    <w:rsid w:val="677EB982"/>
    <w:rsid w:val="678882CA"/>
    <w:rsid w:val="68583290"/>
    <w:rsid w:val="68F01B8E"/>
    <w:rsid w:val="6915912C"/>
    <w:rsid w:val="69176F22"/>
    <w:rsid w:val="6926675C"/>
    <w:rsid w:val="69853393"/>
    <w:rsid w:val="699D6DEA"/>
    <w:rsid w:val="69A2AF57"/>
    <w:rsid w:val="69C3CED7"/>
    <w:rsid w:val="6B1DA178"/>
    <w:rsid w:val="6B5F0A77"/>
    <w:rsid w:val="6B7D2D74"/>
    <w:rsid w:val="6C3BC0F2"/>
    <w:rsid w:val="6CBDF76F"/>
    <w:rsid w:val="6E123DD7"/>
    <w:rsid w:val="6F190209"/>
    <w:rsid w:val="6F9394AF"/>
    <w:rsid w:val="6FC42212"/>
    <w:rsid w:val="703C9C10"/>
    <w:rsid w:val="70B75B8C"/>
    <w:rsid w:val="71026715"/>
    <w:rsid w:val="71133F69"/>
    <w:rsid w:val="71937BBA"/>
    <w:rsid w:val="71C8DA29"/>
    <w:rsid w:val="7203D847"/>
    <w:rsid w:val="721CD3DC"/>
    <w:rsid w:val="723AF467"/>
    <w:rsid w:val="73306940"/>
    <w:rsid w:val="735742A1"/>
    <w:rsid w:val="73B8A43D"/>
    <w:rsid w:val="7420FBE6"/>
    <w:rsid w:val="74B3E52C"/>
    <w:rsid w:val="74F31302"/>
    <w:rsid w:val="75100D33"/>
    <w:rsid w:val="75257AC1"/>
    <w:rsid w:val="7538A9FF"/>
    <w:rsid w:val="75D3E384"/>
    <w:rsid w:val="768EE363"/>
    <w:rsid w:val="76C14B22"/>
    <w:rsid w:val="77A28871"/>
    <w:rsid w:val="785BB07C"/>
    <w:rsid w:val="7AE1973C"/>
    <w:rsid w:val="7AEB43D0"/>
    <w:rsid w:val="7B919230"/>
    <w:rsid w:val="7BCA0A49"/>
    <w:rsid w:val="7BE1D6AD"/>
    <w:rsid w:val="7BF57745"/>
    <w:rsid w:val="7C7217B7"/>
    <w:rsid w:val="7D308CA6"/>
    <w:rsid w:val="7DDEF569"/>
    <w:rsid w:val="7E3C4434"/>
    <w:rsid w:val="7E534976"/>
    <w:rsid w:val="7E9AF9FD"/>
    <w:rsid w:val="7F87FE5A"/>
    <w:rsid w:val="7FCC0E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7254"/>
  <w15:chartTrackingRefBased/>
  <w15:docId w15:val="{BD4C09FA-14FF-40F9-9013-41D33ECD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3F69"/>
  </w:style>
  <w:style w:type="paragraph" w:styleId="Nadpis1">
    <w:name w:val="heading 1"/>
    <w:basedOn w:val="Normlny"/>
    <w:next w:val="Normlny"/>
    <w:link w:val="Nadpis1Char"/>
    <w:uiPriority w:val="9"/>
    <w:qFormat/>
    <w:rsid w:val="00FD08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7759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D08BB"/>
    <w:rPr>
      <w:rFonts w:asciiTheme="majorHAnsi" w:eastAsiaTheme="majorEastAsia" w:hAnsiTheme="majorHAnsi" w:cstheme="majorBidi"/>
      <w:color w:val="2F5496" w:themeColor="accent1" w:themeShade="BF"/>
      <w:sz w:val="32"/>
      <w:szCs w:val="32"/>
    </w:rPr>
  </w:style>
  <w:style w:type="table" w:styleId="Mriekatabuky">
    <w:name w:val="Table Grid"/>
    <w:basedOn w:val="Normlnatabuka"/>
    <w:uiPriority w:val="39"/>
    <w:rsid w:val="00FD0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ERP-List Paragraph,List Paragraph11,Bullet EY,List Paragraph1,References"/>
    <w:basedOn w:val="Normlny"/>
    <w:link w:val="OdsekzoznamuChar"/>
    <w:uiPriority w:val="34"/>
    <w:qFormat/>
    <w:rsid w:val="00FE1B47"/>
    <w:pPr>
      <w:ind w:left="720"/>
      <w:contextualSpacing/>
    </w:pPr>
  </w:style>
  <w:style w:type="character" w:customStyle="1" w:styleId="OdsekzoznamuChar">
    <w:name w:val="Odsek zoznamu Char"/>
    <w:aliases w:val="ERP-List Paragraph Char,List Paragraph11 Char,Bullet EY Char,List Paragraph1 Char,References Char"/>
    <w:basedOn w:val="Predvolenpsmoodseku"/>
    <w:link w:val="Odsekzoznamu"/>
    <w:uiPriority w:val="34"/>
    <w:locked/>
    <w:rsid w:val="009E4EB8"/>
  </w:style>
  <w:style w:type="paragraph" w:styleId="Popis">
    <w:name w:val="caption"/>
    <w:basedOn w:val="Normlny"/>
    <w:next w:val="Normlny"/>
    <w:uiPriority w:val="35"/>
    <w:unhideWhenUsed/>
    <w:qFormat/>
    <w:rsid w:val="0072685D"/>
    <w:pPr>
      <w:spacing w:after="200" w:line="240" w:lineRule="auto"/>
    </w:pPr>
    <w:rPr>
      <w:i/>
      <w:iCs/>
      <w:color w:val="44546A" w:themeColor="text2"/>
      <w:sz w:val="18"/>
      <w:szCs w:val="18"/>
    </w:rPr>
  </w:style>
  <w:style w:type="character" w:customStyle="1" w:styleId="Nadpis2Char">
    <w:name w:val="Nadpis 2 Char"/>
    <w:basedOn w:val="Predvolenpsmoodseku"/>
    <w:link w:val="Nadpis2"/>
    <w:uiPriority w:val="9"/>
    <w:rsid w:val="00775908"/>
    <w:rPr>
      <w:rFonts w:asciiTheme="majorHAnsi" w:eastAsiaTheme="majorEastAsia" w:hAnsiTheme="majorHAnsi" w:cstheme="majorBidi"/>
      <w:color w:val="2F5496" w:themeColor="accent1" w:themeShade="BF"/>
      <w:sz w:val="26"/>
      <w:szCs w:val="26"/>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normaltextrun">
    <w:name w:val="normaltextrun"/>
    <w:basedOn w:val="Predvolenpsmoodseku"/>
    <w:rsid w:val="00B25EE0"/>
  </w:style>
  <w:style w:type="character" w:customStyle="1" w:styleId="spellingerror">
    <w:name w:val="spellingerror"/>
    <w:basedOn w:val="Predvolenpsmoodseku"/>
    <w:rsid w:val="00B25EE0"/>
  </w:style>
  <w:style w:type="character" w:customStyle="1" w:styleId="eop">
    <w:name w:val="eop"/>
    <w:basedOn w:val="Predvolenpsmoodseku"/>
    <w:rsid w:val="00B25EE0"/>
  </w:style>
  <w:style w:type="character" w:styleId="Odkaznakomentr">
    <w:name w:val="annotation reference"/>
    <w:basedOn w:val="Predvolenpsmoodseku"/>
    <w:uiPriority w:val="99"/>
    <w:semiHidden/>
    <w:unhideWhenUsed/>
    <w:rsid w:val="00785367"/>
    <w:rPr>
      <w:sz w:val="16"/>
      <w:szCs w:val="16"/>
    </w:rPr>
  </w:style>
  <w:style w:type="paragraph" w:styleId="Textkomentra">
    <w:name w:val="annotation text"/>
    <w:basedOn w:val="Normlny"/>
    <w:link w:val="TextkomentraChar"/>
    <w:uiPriority w:val="99"/>
    <w:unhideWhenUsed/>
    <w:rsid w:val="00785367"/>
    <w:pPr>
      <w:spacing w:line="240" w:lineRule="auto"/>
    </w:pPr>
    <w:rPr>
      <w:sz w:val="20"/>
      <w:szCs w:val="20"/>
    </w:rPr>
  </w:style>
  <w:style w:type="character" w:customStyle="1" w:styleId="TextkomentraChar">
    <w:name w:val="Text komentára Char"/>
    <w:basedOn w:val="Predvolenpsmoodseku"/>
    <w:link w:val="Textkomentra"/>
    <w:uiPriority w:val="99"/>
    <w:rsid w:val="00785367"/>
    <w:rPr>
      <w:sz w:val="20"/>
      <w:szCs w:val="20"/>
    </w:rPr>
  </w:style>
  <w:style w:type="paragraph" w:styleId="Predmetkomentra">
    <w:name w:val="annotation subject"/>
    <w:basedOn w:val="Textkomentra"/>
    <w:next w:val="Textkomentra"/>
    <w:link w:val="PredmetkomentraChar"/>
    <w:uiPriority w:val="99"/>
    <w:semiHidden/>
    <w:unhideWhenUsed/>
    <w:rsid w:val="00785367"/>
    <w:rPr>
      <w:b/>
      <w:bCs/>
    </w:rPr>
  </w:style>
  <w:style w:type="character" w:customStyle="1" w:styleId="PredmetkomentraChar">
    <w:name w:val="Predmet komentára Char"/>
    <w:basedOn w:val="TextkomentraChar"/>
    <w:link w:val="Predmetkomentra"/>
    <w:uiPriority w:val="99"/>
    <w:semiHidden/>
    <w:rsid w:val="00785367"/>
    <w:rPr>
      <w:b/>
      <w:bCs/>
      <w:sz w:val="20"/>
      <w:szCs w:val="20"/>
    </w:rPr>
  </w:style>
  <w:style w:type="paragraph" w:customStyle="1" w:styleId="paragraph">
    <w:name w:val="paragraph"/>
    <w:basedOn w:val="Normlny"/>
    <w:rsid w:val="00AC540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AC5403"/>
    <w:rPr>
      <w:rFonts w:ascii="Segoe UI" w:hAnsi="Segoe UI" w:cs="Segoe UI" w:hint="default"/>
      <w:sz w:val="18"/>
      <w:szCs w:val="18"/>
    </w:rPr>
  </w:style>
  <w:style w:type="paragraph" w:styleId="Revzia">
    <w:name w:val="Revision"/>
    <w:hidden/>
    <w:uiPriority w:val="99"/>
    <w:semiHidden/>
    <w:rsid w:val="0081139D"/>
    <w:pPr>
      <w:spacing w:after="0" w:line="240" w:lineRule="auto"/>
    </w:pPr>
  </w:style>
  <w:style w:type="paragraph" w:styleId="Hlavikaobsahu">
    <w:name w:val="TOC Heading"/>
    <w:basedOn w:val="Nadpis1"/>
    <w:next w:val="Normlny"/>
    <w:uiPriority w:val="39"/>
    <w:unhideWhenUsed/>
    <w:qFormat/>
    <w:rsid w:val="00F5231E"/>
    <w:pPr>
      <w:outlineLvl w:val="9"/>
    </w:pPr>
    <w:rPr>
      <w:lang w:eastAsia="sk-SK"/>
    </w:rPr>
  </w:style>
  <w:style w:type="paragraph" w:styleId="Obsah1">
    <w:name w:val="toc 1"/>
    <w:basedOn w:val="Normlny"/>
    <w:next w:val="Normlny"/>
    <w:autoRedefine/>
    <w:uiPriority w:val="39"/>
    <w:unhideWhenUsed/>
    <w:rsid w:val="00F5231E"/>
    <w:pPr>
      <w:spacing w:after="100"/>
    </w:pPr>
  </w:style>
  <w:style w:type="paragraph" w:styleId="Obsah2">
    <w:name w:val="toc 2"/>
    <w:basedOn w:val="Normlny"/>
    <w:next w:val="Normlny"/>
    <w:autoRedefine/>
    <w:uiPriority w:val="39"/>
    <w:unhideWhenUsed/>
    <w:rsid w:val="00F5231E"/>
    <w:pPr>
      <w:spacing w:after="100"/>
      <w:ind w:left="220"/>
    </w:pPr>
  </w:style>
  <w:style w:type="character" w:styleId="Hypertextovprepojenie">
    <w:name w:val="Hyperlink"/>
    <w:basedOn w:val="Predvolenpsmoodseku"/>
    <w:uiPriority w:val="99"/>
    <w:unhideWhenUsed/>
    <w:rsid w:val="00F5231E"/>
    <w:rPr>
      <w:color w:val="0563C1" w:themeColor="hyperlink"/>
      <w:u w:val="single"/>
    </w:rPr>
  </w:style>
  <w:style w:type="paragraph" w:styleId="Zoznamobrzkov">
    <w:name w:val="table of figures"/>
    <w:basedOn w:val="Normlny"/>
    <w:next w:val="Normlny"/>
    <w:uiPriority w:val="99"/>
    <w:unhideWhenUsed/>
    <w:rsid w:val="006A60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189">
      <w:bodyDiv w:val="1"/>
      <w:marLeft w:val="0"/>
      <w:marRight w:val="0"/>
      <w:marTop w:val="0"/>
      <w:marBottom w:val="0"/>
      <w:divBdr>
        <w:top w:val="none" w:sz="0" w:space="0" w:color="auto"/>
        <w:left w:val="none" w:sz="0" w:space="0" w:color="auto"/>
        <w:bottom w:val="none" w:sz="0" w:space="0" w:color="auto"/>
        <w:right w:val="none" w:sz="0" w:space="0" w:color="auto"/>
      </w:divBdr>
      <w:divsChild>
        <w:div w:id="1783112876">
          <w:marLeft w:val="0"/>
          <w:marRight w:val="0"/>
          <w:marTop w:val="0"/>
          <w:marBottom w:val="0"/>
          <w:divBdr>
            <w:top w:val="none" w:sz="0" w:space="0" w:color="auto"/>
            <w:left w:val="none" w:sz="0" w:space="0" w:color="auto"/>
            <w:bottom w:val="none" w:sz="0" w:space="0" w:color="auto"/>
            <w:right w:val="none" w:sz="0" w:space="0" w:color="auto"/>
          </w:divBdr>
        </w:div>
      </w:divsChild>
    </w:div>
    <w:div w:id="168562546">
      <w:bodyDiv w:val="1"/>
      <w:marLeft w:val="0"/>
      <w:marRight w:val="0"/>
      <w:marTop w:val="0"/>
      <w:marBottom w:val="0"/>
      <w:divBdr>
        <w:top w:val="none" w:sz="0" w:space="0" w:color="auto"/>
        <w:left w:val="none" w:sz="0" w:space="0" w:color="auto"/>
        <w:bottom w:val="none" w:sz="0" w:space="0" w:color="auto"/>
        <w:right w:val="none" w:sz="0" w:space="0" w:color="auto"/>
      </w:divBdr>
    </w:div>
    <w:div w:id="182715557">
      <w:bodyDiv w:val="1"/>
      <w:marLeft w:val="0"/>
      <w:marRight w:val="0"/>
      <w:marTop w:val="0"/>
      <w:marBottom w:val="0"/>
      <w:divBdr>
        <w:top w:val="none" w:sz="0" w:space="0" w:color="auto"/>
        <w:left w:val="none" w:sz="0" w:space="0" w:color="auto"/>
        <w:bottom w:val="none" w:sz="0" w:space="0" w:color="auto"/>
        <w:right w:val="none" w:sz="0" w:space="0" w:color="auto"/>
      </w:divBdr>
      <w:divsChild>
        <w:div w:id="733815564">
          <w:marLeft w:val="0"/>
          <w:marRight w:val="0"/>
          <w:marTop w:val="0"/>
          <w:marBottom w:val="0"/>
          <w:divBdr>
            <w:top w:val="none" w:sz="0" w:space="0" w:color="auto"/>
            <w:left w:val="none" w:sz="0" w:space="0" w:color="auto"/>
            <w:bottom w:val="none" w:sz="0" w:space="0" w:color="auto"/>
            <w:right w:val="none" w:sz="0" w:space="0" w:color="auto"/>
          </w:divBdr>
        </w:div>
      </w:divsChild>
    </w:div>
    <w:div w:id="299505379">
      <w:bodyDiv w:val="1"/>
      <w:marLeft w:val="0"/>
      <w:marRight w:val="0"/>
      <w:marTop w:val="0"/>
      <w:marBottom w:val="0"/>
      <w:divBdr>
        <w:top w:val="none" w:sz="0" w:space="0" w:color="auto"/>
        <w:left w:val="none" w:sz="0" w:space="0" w:color="auto"/>
        <w:bottom w:val="none" w:sz="0" w:space="0" w:color="auto"/>
        <w:right w:val="none" w:sz="0" w:space="0" w:color="auto"/>
      </w:divBdr>
      <w:divsChild>
        <w:div w:id="663706154">
          <w:marLeft w:val="0"/>
          <w:marRight w:val="0"/>
          <w:marTop w:val="0"/>
          <w:marBottom w:val="0"/>
          <w:divBdr>
            <w:top w:val="none" w:sz="0" w:space="0" w:color="auto"/>
            <w:left w:val="none" w:sz="0" w:space="0" w:color="auto"/>
            <w:bottom w:val="none" w:sz="0" w:space="0" w:color="auto"/>
            <w:right w:val="none" w:sz="0" w:space="0" w:color="auto"/>
          </w:divBdr>
        </w:div>
      </w:divsChild>
    </w:div>
    <w:div w:id="687757912">
      <w:bodyDiv w:val="1"/>
      <w:marLeft w:val="0"/>
      <w:marRight w:val="0"/>
      <w:marTop w:val="0"/>
      <w:marBottom w:val="0"/>
      <w:divBdr>
        <w:top w:val="none" w:sz="0" w:space="0" w:color="auto"/>
        <w:left w:val="none" w:sz="0" w:space="0" w:color="auto"/>
        <w:bottom w:val="none" w:sz="0" w:space="0" w:color="auto"/>
        <w:right w:val="none" w:sz="0" w:space="0" w:color="auto"/>
      </w:divBdr>
    </w:div>
    <w:div w:id="693655672">
      <w:bodyDiv w:val="1"/>
      <w:marLeft w:val="0"/>
      <w:marRight w:val="0"/>
      <w:marTop w:val="0"/>
      <w:marBottom w:val="0"/>
      <w:divBdr>
        <w:top w:val="none" w:sz="0" w:space="0" w:color="auto"/>
        <w:left w:val="none" w:sz="0" w:space="0" w:color="auto"/>
        <w:bottom w:val="none" w:sz="0" w:space="0" w:color="auto"/>
        <w:right w:val="none" w:sz="0" w:space="0" w:color="auto"/>
      </w:divBdr>
      <w:divsChild>
        <w:div w:id="1617756501">
          <w:marLeft w:val="0"/>
          <w:marRight w:val="0"/>
          <w:marTop w:val="0"/>
          <w:marBottom w:val="0"/>
          <w:divBdr>
            <w:top w:val="none" w:sz="0" w:space="0" w:color="auto"/>
            <w:left w:val="none" w:sz="0" w:space="0" w:color="auto"/>
            <w:bottom w:val="none" w:sz="0" w:space="0" w:color="auto"/>
            <w:right w:val="none" w:sz="0" w:space="0" w:color="auto"/>
          </w:divBdr>
        </w:div>
      </w:divsChild>
    </w:div>
    <w:div w:id="728967443">
      <w:bodyDiv w:val="1"/>
      <w:marLeft w:val="0"/>
      <w:marRight w:val="0"/>
      <w:marTop w:val="0"/>
      <w:marBottom w:val="0"/>
      <w:divBdr>
        <w:top w:val="none" w:sz="0" w:space="0" w:color="auto"/>
        <w:left w:val="none" w:sz="0" w:space="0" w:color="auto"/>
        <w:bottom w:val="none" w:sz="0" w:space="0" w:color="auto"/>
        <w:right w:val="none" w:sz="0" w:space="0" w:color="auto"/>
      </w:divBdr>
    </w:div>
    <w:div w:id="835149622">
      <w:bodyDiv w:val="1"/>
      <w:marLeft w:val="0"/>
      <w:marRight w:val="0"/>
      <w:marTop w:val="0"/>
      <w:marBottom w:val="0"/>
      <w:divBdr>
        <w:top w:val="none" w:sz="0" w:space="0" w:color="auto"/>
        <w:left w:val="none" w:sz="0" w:space="0" w:color="auto"/>
        <w:bottom w:val="none" w:sz="0" w:space="0" w:color="auto"/>
        <w:right w:val="none" w:sz="0" w:space="0" w:color="auto"/>
      </w:divBdr>
    </w:div>
    <w:div w:id="874734234">
      <w:bodyDiv w:val="1"/>
      <w:marLeft w:val="0"/>
      <w:marRight w:val="0"/>
      <w:marTop w:val="0"/>
      <w:marBottom w:val="0"/>
      <w:divBdr>
        <w:top w:val="none" w:sz="0" w:space="0" w:color="auto"/>
        <w:left w:val="none" w:sz="0" w:space="0" w:color="auto"/>
        <w:bottom w:val="none" w:sz="0" w:space="0" w:color="auto"/>
        <w:right w:val="none" w:sz="0" w:space="0" w:color="auto"/>
      </w:divBdr>
      <w:divsChild>
        <w:div w:id="445124277">
          <w:marLeft w:val="0"/>
          <w:marRight w:val="0"/>
          <w:marTop w:val="0"/>
          <w:marBottom w:val="0"/>
          <w:divBdr>
            <w:top w:val="none" w:sz="0" w:space="0" w:color="auto"/>
            <w:left w:val="none" w:sz="0" w:space="0" w:color="auto"/>
            <w:bottom w:val="none" w:sz="0" w:space="0" w:color="auto"/>
            <w:right w:val="none" w:sz="0" w:space="0" w:color="auto"/>
          </w:divBdr>
        </w:div>
      </w:divsChild>
    </w:div>
    <w:div w:id="1280338716">
      <w:bodyDiv w:val="1"/>
      <w:marLeft w:val="0"/>
      <w:marRight w:val="0"/>
      <w:marTop w:val="0"/>
      <w:marBottom w:val="0"/>
      <w:divBdr>
        <w:top w:val="none" w:sz="0" w:space="0" w:color="auto"/>
        <w:left w:val="none" w:sz="0" w:space="0" w:color="auto"/>
        <w:bottom w:val="none" w:sz="0" w:space="0" w:color="auto"/>
        <w:right w:val="none" w:sz="0" w:space="0" w:color="auto"/>
      </w:divBdr>
      <w:divsChild>
        <w:div w:id="2080787587">
          <w:marLeft w:val="0"/>
          <w:marRight w:val="0"/>
          <w:marTop w:val="100"/>
          <w:marBottom w:val="0"/>
          <w:divBdr>
            <w:top w:val="none" w:sz="0" w:space="0" w:color="auto"/>
            <w:left w:val="none" w:sz="0" w:space="0" w:color="auto"/>
            <w:bottom w:val="none" w:sz="0" w:space="0" w:color="auto"/>
            <w:right w:val="none" w:sz="0" w:space="0" w:color="auto"/>
          </w:divBdr>
        </w:div>
        <w:div w:id="1268659990">
          <w:marLeft w:val="0"/>
          <w:marRight w:val="0"/>
          <w:marTop w:val="0"/>
          <w:marBottom w:val="0"/>
          <w:divBdr>
            <w:top w:val="none" w:sz="0" w:space="0" w:color="auto"/>
            <w:left w:val="none" w:sz="0" w:space="0" w:color="auto"/>
            <w:bottom w:val="none" w:sz="0" w:space="0" w:color="auto"/>
            <w:right w:val="none" w:sz="0" w:space="0" w:color="auto"/>
          </w:divBdr>
          <w:divsChild>
            <w:div w:id="1328248752">
              <w:marLeft w:val="0"/>
              <w:marRight w:val="0"/>
              <w:marTop w:val="0"/>
              <w:marBottom w:val="0"/>
              <w:divBdr>
                <w:top w:val="none" w:sz="0" w:space="0" w:color="auto"/>
                <w:left w:val="none" w:sz="0" w:space="0" w:color="auto"/>
                <w:bottom w:val="none" w:sz="0" w:space="0" w:color="auto"/>
                <w:right w:val="none" w:sz="0" w:space="0" w:color="auto"/>
              </w:divBdr>
              <w:divsChild>
                <w:div w:id="229194341">
                  <w:marLeft w:val="0"/>
                  <w:marRight w:val="0"/>
                  <w:marTop w:val="0"/>
                  <w:marBottom w:val="0"/>
                  <w:divBdr>
                    <w:top w:val="none" w:sz="0" w:space="0" w:color="auto"/>
                    <w:left w:val="none" w:sz="0" w:space="0" w:color="auto"/>
                    <w:bottom w:val="none" w:sz="0" w:space="0" w:color="auto"/>
                    <w:right w:val="none" w:sz="0" w:space="0" w:color="auto"/>
                  </w:divBdr>
                  <w:divsChild>
                    <w:div w:id="1868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11232">
          <w:marLeft w:val="0"/>
          <w:marRight w:val="0"/>
          <w:marTop w:val="0"/>
          <w:marBottom w:val="0"/>
          <w:divBdr>
            <w:top w:val="none" w:sz="0" w:space="0" w:color="auto"/>
            <w:left w:val="none" w:sz="0" w:space="0" w:color="auto"/>
            <w:bottom w:val="none" w:sz="0" w:space="0" w:color="auto"/>
            <w:right w:val="none" w:sz="0" w:space="0" w:color="auto"/>
          </w:divBdr>
          <w:divsChild>
            <w:div w:id="1877616944">
              <w:marLeft w:val="0"/>
              <w:marRight w:val="0"/>
              <w:marTop w:val="0"/>
              <w:marBottom w:val="0"/>
              <w:divBdr>
                <w:top w:val="none" w:sz="0" w:space="0" w:color="auto"/>
                <w:left w:val="none" w:sz="0" w:space="0" w:color="auto"/>
                <w:bottom w:val="none" w:sz="0" w:space="0" w:color="auto"/>
                <w:right w:val="none" w:sz="0" w:space="0" w:color="auto"/>
              </w:divBdr>
              <w:divsChild>
                <w:div w:id="1731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00431">
      <w:bodyDiv w:val="1"/>
      <w:marLeft w:val="0"/>
      <w:marRight w:val="0"/>
      <w:marTop w:val="0"/>
      <w:marBottom w:val="0"/>
      <w:divBdr>
        <w:top w:val="none" w:sz="0" w:space="0" w:color="auto"/>
        <w:left w:val="none" w:sz="0" w:space="0" w:color="auto"/>
        <w:bottom w:val="none" w:sz="0" w:space="0" w:color="auto"/>
        <w:right w:val="none" w:sz="0" w:space="0" w:color="auto"/>
      </w:divBdr>
      <w:divsChild>
        <w:div w:id="1471049931">
          <w:marLeft w:val="0"/>
          <w:marRight w:val="0"/>
          <w:marTop w:val="0"/>
          <w:marBottom w:val="0"/>
          <w:divBdr>
            <w:top w:val="none" w:sz="0" w:space="0" w:color="auto"/>
            <w:left w:val="none" w:sz="0" w:space="0" w:color="auto"/>
            <w:bottom w:val="none" w:sz="0" w:space="0" w:color="auto"/>
            <w:right w:val="none" w:sz="0" w:space="0" w:color="auto"/>
          </w:divBdr>
        </w:div>
      </w:divsChild>
    </w:div>
    <w:div w:id="1498421124">
      <w:bodyDiv w:val="1"/>
      <w:marLeft w:val="0"/>
      <w:marRight w:val="0"/>
      <w:marTop w:val="0"/>
      <w:marBottom w:val="0"/>
      <w:divBdr>
        <w:top w:val="none" w:sz="0" w:space="0" w:color="auto"/>
        <w:left w:val="none" w:sz="0" w:space="0" w:color="auto"/>
        <w:bottom w:val="none" w:sz="0" w:space="0" w:color="auto"/>
        <w:right w:val="none" w:sz="0" w:space="0" w:color="auto"/>
      </w:divBdr>
    </w:div>
    <w:div w:id="1569652823">
      <w:bodyDiv w:val="1"/>
      <w:marLeft w:val="0"/>
      <w:marRight w:val="0"/>
      <w:marTop w:val="0"/>
      <w:marBottom w:val="0"/>
      <w:divBdr>
        <w:top w:val="none" w:sz="0" w:space="0" w:color="auto"/>
        <w:left w:val="none" w:sz="0" w:space="0" w:color="auto"/>
        <w:bottom w:val="none" w:sz="0" w:space="0" w:color="auto"/>
        <w:right w:val="none" w:sz="0" w:space="0" w:color="auto"/>
      </w:divBdr>
      <w:divsChild>
        <w:div w:id="387846898">
          <w:marLeft w:val="0"/>
          <w:marRight w:val="0"/>
          <w:marTop w:val="0"/>
          <w:marBottom w:val="0"/>
          <w:divBdr>
            <w:top w:val="none" w:sz="0" w:space="0" w:color="auto"/>
            <w:left w:val="none" w:sz="0" w:space="0" w:color="auto"/>
            <w:bottom w:val="none" w:sz="0" w:space="0" w:color="auto"/>
            <w:right w:val="none" w:sz="0" w:space="0" w:color="auto"/>
          </w:divBdr>
        </w:div>
      </w:divsChild>
    </w:div>
    <w:div w:id="1591348269">
      <w:bodyDiv w:val="1"/>
      <w:marLeft w:val="0"/>
      <w:marRight w:val="0"/>
      <w:marTop w:val="0"/>
      <w:marBottom w:val="0"/>
      <w:divBdr>
        <w:top w:val="none" w:sz="0" w:space="0" w:color="auto"/>
        <w:left w:val="none" w:sz="0" w:space="0" w:color="auto"/>
        <w:bottom w:val="none" w:sz="0" w:space="0" w:color="auto"/>
        <w:right w:val="none" w:sz="0" w:space="0" w:color="auto"/>
      </w:divBdr>
    </w:div>
    <w:div w:id="1599291112">
      <w:bodyDiv w:val="1"/>
      <w:marLeft w:val="0"/>
      <w:marRight w:val="0"/>
      <w:marTop w:val="0"/>
      <w:marBottom w:val="0"/>
      <w:divBdr>
        <w:top w:val="none" w:sz="0" w:space="0" w:color="auto"/>
        <w:left w:val="none" w:sz="0" w:space="0" w:color="auto"/>
        <w:bottom w:val="none" w:sz="0" w:space="0" w:color="auto"/>
        <w:right w:val="none" w:sz="0" w:space="0" w:color="auto"/>
      </w:divBdr>
      <w:divsChild>
        <w:div w:id="1671327474">
          <w:marLeft w:val="0"/>
          <w:marRight w:val="0"/>
          <w:marTop w:val="0"/>
          <w:marBottom w:val="0"/>
          <w:divBdr>
            <w:top w:val="none" w:sz="0" w:space="0" w:color="auto"/>
            <w:left w:val="none" w:sz="0" w:space="0" w:color="auto"/>
            <w:bottom w:val="none" w:sz="0" w:space="0" w:color="auto"/>
            <w:right w:val="none" w:sz="0" w:space="0" w:color="auto"/>
          </w:divBdr>
        </w:div>
      </w:divsChild>
    </w:div>
    <w:div w:id="1601794058">
      <w:bodyDiv w:val="1"/>
      <w:marLeft w:val="0"/>
      <w:marRight w:val="0"/>
      <w:marTop w:val="0"/>
      <w:marBottom w:val="0"/>
      <w:divBdr>
        <w:top w:val="none" w:sz="0" w:space="0" w:color="auto"/>
        <w:left w:val="none" w:sz="0" w:space="0" w:color="auto"/>
        <w:bottom w:val="none" w:sz="0" w:space="0" w:color="auto"/>
        <w:right w:val="none" w:sz="0" w:space="0" w:color="auto"/>
      </w:divBdr>
      <w:divsChild>
        <w:div w:id="1454862873">
          <w:marLeft w:val="0"/>
          <w:marRight w:val="0"/>
          <w:marTop w:val="0"/>
          <w:marBottom w:val="0"/>
          <w:divBdr>
            <w:top w:val="none" w:sz="0" w:space="0" w:color="auto"/>
            <w:left w:val="none" w:sz="0" w:space="0" w:color="auto"/>
            <w:bottom w:val="none" w:sz="0" w:space="0" w:color="auto"/>
            <w:right w:val="none" w:sz="0" w:space="0" w:color="auto"/>
          </w:divBdr>
        </w:div>
      </w:divsChild>
    </w:div>
    <w:div w:id="1693678685">
      <w:bodyDiv w:val="1"/>
      <w:marLeft w:val="0"/>
      <w:marRight w:val="0"/>
      <w:marTop w:val="0"/>
      <w:marBottom w:val="0"/>
      <w:divBdr>
        <w:top w:val="none" w:sz="0" w:space="0" w:color="auto"/>
        <w:left w:val="none" w:sz="0" w:space="0" w:color="auto"/>
        <w:bottom w:val="none" w:sz="0" w:space="0" w:color="auto"/>
        <w:right w:val="none" w:sz="0" w:space="0" w:color="auto"/>
      </w:divBdr>
    </w:div>
    <w:div w:id="1753967879">
      <w:bodyDiv w:val="1"/>
      <w:marLeft w:val="0"/>
      <w:marRight w:val="0"/>
      <w:marTop w:val="0"/>
      <w:marBottom w:val="0"/>
      <w:divBdr>
        <w:top w:val="none" w:sz="0" w:space="0" w:color="auto"/>
        <w:left w:val="none" w:sz="0" w:space="0" w:color="auto"/>
        <w:bottom w:val="none" w:sz="0" w:space="0" w:color="auto"/>
        <w:right w:val="none" w:sz="0" w:space="0" w:color="auto"/>
      </w:divBdr>
      <w:divsChild>
        <w:div w:id="1903174004">
          <w:marLeft w:val="0"/>
          <w:marRight w:val="0"/>
          <w:marTop w:val="0"/>
          <w:marBottom w:val="0"/>
          <w:divBdr>
            <w:top w:val="none" w:sz="0" w:space="0" w:color="auto"/>
            <w:left w:val="none" w:sz="0" w:space="0" w:color="auto"/>
            <w:bottom w:val="none" w:sz="0" w:space="0" w:color="auto"/>
            <w:right w:val="none" w:sz="0" w:space="0" w:color="auto"/>
          </w:divBdr>
        </w:div>
      </w:divsChild>
    </w:div>
    <w:div w:id="1789349884">
      <w:bodyDiv w:val="1"/>
      <w:marLeft w:val="0"/>
      <w:marRight w:val="0"/>
      <w:marTop w:val="0"/>
      <w:marBottom w:val="0"/>
      <w:divBdr>
        <w:top w:val="none" w:sz="0" w:space="0" w:color="auto"/>
        <w:left w:val="none" w:sz="0" w:space="0" w:color="auto"/>
        <w:bottom w:val="none" w:sz="0" w:space="0" w:color="auto"/>
        <w:right w:val="none" w:sz="0" w:space="0" w:color="auto"/>
      </w:divBdr>
    </w:div>
    <w:div w:id="2098943709">
      <w:bodyDiv w:val="1"/>
      <w:marLeft w:val="0"/>
      <w:marRight w:val="0"/>
      <w:marTop w:val="0"/>
      <w:marBottom w:val="0"/>
      <w:divBdr>
        <w:top w:val="none" w:sz="0" w:space="0" w:color="auto"/>
        <w:left w:val="none" w:sz="0" w:space="0" w:color="auto"/>
        <w:bottom w:val="none" w:sz="0" w:space="0" w:color="auto"/>
        <w:right w:val="none" w:sz="0" w:space="0" w:color="auto"/>
      </w:divBdr>
      <w:divsChild>
        <w:div w:id="1644419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chart" Target="charts/chart22.xml"/><Relationship Id="rId21" Type="http://schemas.openxmlformats.org/officeDocument/2006/relationships/chart" Target="charts/chart6.xml"/><Relationship Id="rId34" Type="http://schemas.openxmlformats.org/officeDocument/2006/relationships/footer" Target="footer3.xml"/><Relationship Id="rId42" Type="http://schemas.openxmlformats.org/officeDocument/2006/relationships/chart" Target="charts/chart2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19.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18.xml"/><Relationship Id="rId43" Type="http://schemas.openxmlformats.org/officeDocument/2006/relationships/hyperlink" Target="https://s3platform.jrc.ec.europa.eu/s3-platform-registered-region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chart" Target="charts/chart10.xml"/><Relationship Id="rId33" Type="http://schemas.openxmlformats.org/officeDocument/2006/relationships/header" Target="header3.xml"/><Relationship Id="rId38" Type="http://schemas.openxmlformats.org/officeDocument/2006/relationships/chart" Target="charts/chart21.xml"/><Relationship Id="rId46" Type="http://schemas.microsoft.com/office/2020/10/relationships/intelligence" Target="intelligence2.xml"/><Relationship Id="rId20" Type="http://schemas.openxmlformats.org/officeDocument/2006/relationships/chart" Target="charts/chart5.xml"/><Relationship Id="rId41" Type="http://schemas.openxmlformats.org/officeDocument/2006/relationships/chart" Target="charts/chart24.xml"/></Relationships>
</file>

<file path=word/charts/_rels/chart1.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chartUserShapes" Target="../drawings/drawing5.xml"/></Relationships>
</file>

<file path=word/charts/_rels/chart18.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25.xml"/><Relationship Id="rId1" Type="http://schemas.microsoft.com/office/2011/relationships/chartStyle" Target="style25.xml"/></Relationships>
</file>

<file path=word/charts/_rels/chart3.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3.xml"/></Relationships>
</file>

<file path=word/charts/_rels/chart9.xml.rels><?xml version="1.0" encoding="UTF-8" standalone="yes"?>
<Relationships xmlns="http://schemas.openxmlformats.org/package/2006/relationships"><Relationship Id="rId3" Type="http://schemas.openxmlformats.org/officeDocument/2006/relationships/oleObject" Target="https://sovva.sharepoint.com/Zdielane%20dokumenty/03_AKT&#205;VNE%20PROJEKTY/3_13_CVTI%20SR/Anal&#253;za_2022/Podkladov&#233;%20grafy.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914384185989977E-2"/>
          <c:y val="4.8511576626240352E-2"/>
          <c:w val="0.8978298275008898"/>
          <c:h val="0.85855177143650885"/>
        </c:manualLayout>
      </c:layout>
      <c:barChart>
        <c:barDir val="col"/>
        <c:grouping val="clustered"/>
        <c:varyColors val="0"/>
        <c:ser>
          <c:idx val="2"/>
          <c:order val="2"/>
          <c:tx>
            <c:strRef>
              <c:f>'1.'!$E$2</c:f>
              <c:strCache>
                <c:ptCount val="1"/>
                <c:pt idx="0">
                  <c:v>2021</c:v>
                </c:pt>
              </c:strCache>
            </c:strRef>
          </c:tx>
          <c:spPr>
            <a:solidFill>
              <a:schemeClr val="accent1">
                <a:lumMod val="40000"/>
                <a:lumOff val="60000"/>
              </a:schemeClr>
            </a:solidFill>
            <a:ln>
              <a:solidFill>
                <a:schemeClr val="accent1">
                  <a:lumMod val="40000"/>
                  <a:lumOff val="60000"/>
                </a:schemeClr>
              </a:solidFill>
            </a:ln>
            <a:effectLst/>
          </c:spPr>
          <c:invertIfNegative val="0"/>
          <c:dPt>
            <c:idx val="6"/>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1-7901-4085-8FB2-EFD858962CD1}"/>
              </c:ext>
            </c:extLst>
          </c:dPt>
          <c:dPt>
            <c:idx val="9"/>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3-7901-4085-8FB2-EFD858962CD1}"/>
              </c:ext>
            </c:extLst>
          </c:dPt>
          <c:dPt>
            <c:idx val="20"/>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5-7901-4085-8FB2-EFD858962CD1}"/>
              </c:ext>
            </c:extLst>
          </c:dPt>
          <c:dPt>
            <c:idx val="22"/>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7-7901-4085-8FB2-EFD858962CD1}"/>
              </c:ext>
            </c:extLst>
          </c:dPt>
          <c:dPt>
            <c:idx val="26"/>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9-7901-4085-8FB2-EFD858962CD1}"/>
              </c:ext>
            </c:extLst>
          </c:dPt>
          <c:dPt>
            <c:idx val="27"/>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B-7901-4085-8FB2-EFD858962CD1}"/>
              </c:ext>
            </c:extLst>
          </c:dPt>
          <c:dPt>
            <c:idx val="28"/>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D-7901-4085-8FB2-EFD858962CD1}"/>
              </c:ext>
            </c:extLst>
          </c:dPt>
          <c:dPt>
            <c:idx val="29"/>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F-7901-4085-8FB2-EFD858962CD1}"/>
              </c:ext>
            </c:extLst>
          </c:dPt>
          <c:dPt>
            <c:idx val="33"/>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11-7901-4085-8FB2-EFD858962CD1}"/>
              </c:ext>
            </c:extLst>
          </c:dPt>
          <c:dPt>
            <c:idx val="34"/>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13-7901-4085-8FB2-EFD858962CD1}"/>
              </c:ext>
            </c:extLst>
          </c:dPt>
          <c:dPt>
            <c:idx val="36"/>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15-7901-4085-8FB2-EFD858962CD1}"/>
              </c:ext>
            </c:extLst>
          </c:dPt>
          <c:dPt>
            <c:idx val="37"/>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17-7901-4085-8FB2-EFD858962CD1}"/>
              </c:ext>
            </c:extLst>
          </c:dPt>
          <c:dPt>
            <c:idx val="38"/>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19-7901-4085-8FB2-EFD858962CD1}"/>
              </c:ext>
            </c:extLst>
          </c:dPt>
          <c:cat>
            <c:strRef>
              <c:f>'1.'!$B$3:$B$41</c:f>
              <c:strCache>
                <c:ptCount val="39"/>
                <c:pt idx="0">
                  <c:v>CH</c:v>
                </c:pt>
                <c:pt idx="1">
                  <c:v>SE</c:v>
                </c:pt>
                <c:pt idx="2">
                  <c:v>FI</c:v>
                </c:pt>
                <c:pt idx="3">
                  <c:v>DK</c:v>
                </c:pt>
                <c:pt idx="4">
                  <c:v>BE</c:v>
                </c:pt>
                <c:pt idx="5">
                  <c:v>NL</c:v>
                </c:pt>
                <c:pt idx="6">
                  <c:v>DE</c:v>
                </c:pt>
                <c:pt idx="7">
                  <c:v>UK</c:v>
                </c:pt>
                <c:pt idx="8">
                  <c:v>LU</c:v>
                </c:pt>
                <c:pt idx="9">
                  <c:v>AT</c:v>
                </c:pt>
                <c:pt idx="10">
                  <c:v>NO</c:v>
                </c:pt>
                <c:pt idx="11">
                  <c:v>EE</c:v>
                </c:pt>
                <c:pt idx="12">
                  <c:v>IS</c:v>
                </c:pt>
                <c:pt idx="13">
                  <c:v>FR</c:v>
                </c:pt>
                <c:pt idx="14">
                  <c:v>IL</c:v>
                </c:pt>
                <c:pt idx="15">
                  <c:v>IE</c:v>
                </c:pt>
                <c:pt idx="16">
                  <c:v>EU</c:v>
                </c:pt>
                <c:pt idx="17">
                  <c:v>IT</c:v>
                </c:pt>
                <c:pt idx="18">
                  <c:v>CY</c:v>
                </c:pt>
                <c:pt idx="19">
                  <c:v>MT</c:v>
                </c:pt>
                <c:pt idx="20">
                  <c:v>SI</c:v>
                </c:pt>
                <c:pt idx="21">
                  <c:v>ES</c:v>
                </c:pt>
                <c:pt idx="22">
                  <c:v>CZ</c:v>
                </c:pt>
                <c:pt idx="23">
                  <c:v>LT</c:v>
                </c:pt>
                <c:pt idx="24">
                  <c:v>PT</c:v>
                </c:pt>
                <c:pt idx="25">
                  <c:v>EL</c:v>
                </c:pt>
                <c:pt idx="26">
                  <c:v>HR</c:v>
                </c:pt>
                <c:pt idx="27">
                  <c:v>HU</c:v>
                </c:pt>
                <c:pt idx="28">
                  <c:v>RS</c:v>
                </c:pt>
                <c:pt idx="29">
                  <c:v>SK</c:v>
                </c:pt>
                <c:pt idx="30">
                  <c:v>PL</c:v>
                </c:pt>
                <c:pt idx="31">
                  <c:v>LV</c:v>
                </c:pt>
                <c:pt idx="32">
                  <c:v>TR</c:v>
                </c:pt>
                <c:pt idx="33">
                  <c:v>ME</c:v>
                </c:pt>
                <c:pt idx="34">
                  <c:v>BG</c:v>
                </c:pt>
                <c:pt idx="35">
                  <c:v>MK</c:v>
                </c:pt>
                <c:pt idx="36">
                  <c:v>BA</c:v>
                </c:pt>
                <c:pt idx="37">
                  <c:v>RO</c:v>
                </c:pt>
                <c:pt idx="38">
                  <c:v>UA</c:v>
                </c:pt>
              </c:strCache>
            </c:strRef>
          </c:cat>
          <c:val>
            <c:numRef>
              <c:f>'1.'!$E$3:$E$41</c:f>
              <c:numCache>
                <c:formatCode>0.000</c:formatCode>
                <c:ptCount val="39"/>
                <c:pt idx="0">
                  <c:v>0.75852203718801414</c:v>
                </c:pt>
                <c:pt idx="1">
                  <c:v>0.73130550217168988</c:v>
                </c:pt>
                <c:pt idx="2">
                  <c:v>0.70759922714132306</c:v>
                </c:pt>
                <c:pt idx="3">
                  <c:v>0.68949005807913566</c:v>
                </c:pt>
                <c:pt idx="4">
                  <c:v>0.67086660710367019</c:v>
                </c:pt>
                <c:pt idx="5">
                  <c:v>0.64738437602357535</c:v>
                </c:pt>
                <c:pt idx="6">
                  <c:v>0.64468358692058525</c:v>
                </c:pt>
                <c:pt idx="7">
                  <c:v>0.64341917728122289</c:v>
                </c:pt>
                <c:pt idx="8">
                  <c:v>0.63818842881391225</c:v>
                </c:pt>
                <c:pt idx="9">
                  <c:v>0.62457388157006033</c:v>
                </c:pt>
                <c:pt idx="10">
                  <c:v>0.62081641092900652</c:v>
                </c:pt>
                <c:pt idx="11">
                  <c:v>0.59966615476632246</c:v>
                </c:pt>
                <c:pt idx="12">
                  <c:v>0.57821001729022947</c:v>
                </c:pt>
                <c:pt idx="13">
                  <c:v>0.57164058600815304</c:v>
                </c:pt>
                <c:pt idx="14">
                  <c:v>0.56876123363345932</c:v>
                </c:pt>
                <c:pt idx="15">
                  <c:v>0.56684928000093038</c:v>
                </c:pt>
                <c:pt idx="16">
                  <c:v>0.52601603287519427</c:v>
                </c:pt>
                <c:pt idx="17">
                  <c:v>0.50519885271596232</c:v>
                </c:pt>
                <c:pt idx="18">
                  <c:v>0.49770929206482201</c:v>
                </c:pt>
                <c:pt idx="19">
                  <c:v>0.47564984455644255</c:v>
                </c:pt>
                <c:pt idx="20">
                  <c:v>0.46969826469730347</c:v>
                </c:pt>
                <c:pt idx="21">
                  <c:v>0.44865971185392511</c:v>
                </c:pt>
                <c:pt idx="22">
                  <c:v>0.44129261653376067</c:v>
                </c:pt>
                <c:pt idx="23">
                  <c:v>0.43038996658249645</c:v>
                </c:pt>
                <c:pt idx="24">
                  <c:v>0.42192200470822261</c:v>
                </c:pt>
                <c:pt idx="25">
                  <c:v>0.41362445568757744</c:v>
                </c:pt>
                <c:pt idx="26">
                  <c:v>0.36562563536213255</c:v>
                </c:pt>
                <c:pt idx="27">
                  <c:v>0.35721697096801325</c:v>
                </c:pt>
                <c:pt idx="28">
                  <c:v>0.34833965383842747</c:v>
                </c:pt>
                <c:pt idx="29">
                  <c:v>0.33177937593592549</c:v>
                </c:pt>
                <c:pt idx="30">
                  <c:v>0.30795539767457591</c:v>
                </c:pt>
                <c:pt idx="31">
                  <c:v>0.261130423851755</c:v>
                </c:pt>
                <c:pt idx="32">
                  <c:v>0.25836040631506879</c:v>
                </c:pt>
                <c:pt idx="33">
                  <c:v>0.25120829304108105</c:v>
                </c:pt>
                <c:pt idx="34">
                  <c:v>0.23399210712754587</c:v>
                </c:pt>
                <c:pt idx="35">
                  <c:v>0.22017363966230269</c:v>
                </c:pt>
                <c:pt idx="36">
                  <c:v>0.18217380570878458</c:v>
                </c:pt>
                <c:pt idx="37">
                  <c:v>0.16402824158663906</c:v>
                </c:pt>
                <c:pt idx="38">
                  <c:v>0.15696073131826846</c:v>
                </c:pt>
              </c:numCache>
            </c:numRef>
          </c:val>
          <c:extLst>
            <c:ext xmlns:c16="http://schemas.microsoft.com/office/drawing/2014/chart" uri="{C3380CC4-5D6E-409C-BE32-E72D297353CC}">
              <c16:uniqueId val="{0000001A-7901-4085-8FB2-EFD858962CD1}"/>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'1.'!$C$2</c:f>
              <c:strCache>
                <c:ptCount val="1"/>
                <c:pt idx="0">
                  <c:v>2010</c:v>
                </c:pt>
              </c:strCache>
            </c:strRef>
          </c:tx>
          <c:spPr>
            <a:ln w="28575" cap="rnd">
              <a:noFill/>
              <a:round/>
            </a:ln>
            <a:effectLst/>
          </c:spPr>
          <c:marker>
            <c:symbol val="triangle"/>
            <c:size val="10"/>
            <c:spPr>
              <a:solidFill>
                <a:schemeClr val="accent4"/>
              </a:solidFill>
              <a:ln w="9525">
                <a:solidFill>
                  <a:schemeClr val="accent4"/>
                </a:solidFill>
              </a:ln>
              <a:effectLst/>
            </c:spPr>
          </c:marker>
          <c:cat>
            <c:strRef>
              <c:f>'1.'!$B$3:$B$41</c:f>
              <c:strCache>
                <c:ptCount val="39"/>
                <c:pt idx="0">
                  <c:v>CH</c:v>
                </c:pt>
                <c:pt idx="1">
                  <c:v>SE</c:v>
                </c:pt>
                <c:pt idx="2">
                  <c:v>FI</c:v>
                </c:pt>
                <c:pt idx="3">
                  <c:v>DK</c:v>
                </c:pt>
                <c:pt idx="4">
                  <c:v>BE</c:v>
                </c:pt>
                <c:pt idx="5">
                  <c:v>NL</c:v>
                </c:pt>
                <c:pt idx="6">
                  <c:v>DE</c:v>
                </c:pt>
                <c:pt idx="7">
                  <c:v>UK</c:v>
                </c:pt>
                <c:pt idx="8">
                  <c:v>LU</c:v>
                </c:pt>
                <c:pt idx="9">
                  <c:v>AT</c:v>
                </c:pt>
                <c:pt idx="10">
                  <c:v>NO</c:v>
                </c:pt>
                <c:pt idx="11">
                  <c:v>EE</c:v>
                </c:pt>
                <c:pt idx="12">
                  <c:v>IS</c:v>
                </c:pt>
                <c:pt idx="13">
                  <c:v>FR</c:v>
                </c:pt>
                <c:pt idx="14">
                  <c:v>IL</c:v>
                </c:pt>
                <c:pt idx="15">
                  <c:v>IE</c:v>
                </c:pt>
                <c:pt idx="16">
                  <c:v>EU</c:v>
                </c:pt>
                <c:pt idx="17">
                  <c:v>IT</c:v>
                </c:pt>
                <c:pt idx="18">
                  <c:v>CY</c:v>
                </c:pt>
                <c:pt idx="19">
                  <c:v>MT</c:v>
                </c:pt>
                <c:pt idx="20">
                  <c:v>SI</c:v>
                </c:pt>
                <c:pt idx="21">
                  <c:v>ES</c:v>
                </c:pt>
                <c:pt idx="22">
                  <c:v>CZ</c:v>
                </c:pt>
                <c:pt idx="23">
                  <c:v>LT</c:v>
                </c:pt>
                <c:pt idx="24">
                  <c:v>PT</c:v>
                </c:pt>
                <c:pt idx="25">
                  <c:v>EL</c:v>
                </c:pt>
                <c:pt idx="26">
                  <c:v>HR</c:v>
                </c:pt>
                <c:pt idx="27">
                  <c:v>HU</c:v>
                </c:pt>
                <c:pt idx="28">
                  <c:v>RS</c:v>
                </c:pt>
                <c:pt idx="29">
                  <c:v>SK</c:v>
                </c:pt>
                <c:pt idx="30">
                  <c:v>PL</c:v>
                </c:pt>
                <c:pt idx="31">
                  <c:v>LV</c:v>
                </c:pt>
                <c:pt idx="32">
                  <c:v>TR</c:v>
                </c:pt>
                <c:pt idx="33">
                  <c:v>ME</c:v>
                </c:pt>
                <c:pt idx="34">
                  <c:v>BG</c:v>
                </c:pt>
                <c:pt idx="35">
                  <c:v>MK</c:v>
                </c:pt>
                <c:pt idx="36">
                  <c:v>BA</c:v>
                </c:pt>
                <c:pt idx="37">
                  <c:v>RO</c:v>
                </c:pt>
                <c:pt idx="38">
                  <c:v>UA</c:v>
                </c:pt>
              </c:strCache>
            </c:strRef>
          </c:cat>
          <c:val>
            <c:numRef>
              <c:f>'1.'!$C$3:$C$41</c:f>
              <c:numCache>
                <c:formatCode>0.000</c:formatCode>
                <c:ptCount val="39"/>
                <c:pt idx="0">
                  <c:v>0.80800000000000005</c:v>
                </c:pt>
                <c:pt idx="1">
                  <c:v>0.75800000000000001</c:v>
                </c:pt>
                <c:pt idx="2">
                  <c:v>0.67600000000000005</c:v>
                </c:pt>
                <c:pt idx="3">
                  <c:v>0.69699999999999995</c:v>
                </c:pt>
                <c:pt idx="4">
                  <c:v>0.61099999999999999</c:v>
                </c:pt>
                <c:pt idx="5">
                  <c:v>0.59299999999999997</c:v>
                </c:pt>
                <c:pt idx="6">
                  <c:v>0.68899999999999995</c:v>
                </c:pt>
                <c:pt idx="7">
                  <c:v>0.60699999999999998</c:v>
                </c:pt>
                <c:pt idx="8">
                  <c:v>0.626</c:v>
                </c:pt>
                <c:pt idx="9">
                  <c:v>0.55600000000000005</c:v>
                </c:pt>
                <c:pt idx="10">
                  <c:v>0.48199999999999998</c:v>
                </c:pt>
                <c:pt idx="11">
                  <c:v>0.47</c:v>
                </c:pt>
                <c:pt idx="12">
                  <c:v>0.624</c:v>
                </c:pt>
                <c:pt idx="13">
                  <c:v>0.57299999999999995</c:v>
                </c:pt>
                <c:pt idx="15">
                  <c:v>0.60299999999999998</c:v>
                </c:pt>
                <c:pt idx="17">
                  <c:v>0.42699999999999999</c:v>
                </c:pt>
                <c:pt idx="18">
                  <c:v>0.49099999999999999</c:v>
                </c:pt>
                <c:pt idx="19">
                  <c:v>0.34300000000000003</c:v>
                </c:pt>
                <c:pt idx="20">
                  <c:v>0.496</c:v>
                </c:pt>
                <c:pt idx="21">
                  <c:v>0.39900000000000002</c:v>
                </c:pt>
                <c:pt idx="22">
                  <c:v>0.42499999999999999</c:v>
                </c:pt>
                <c:pt idx="23">
                  <c:v>0.24399999999999999</c:v>
                </c:pt>
                <c:pt idx="24">
                  <c:v>0.42599999999999999</c:v>
                </c:pt>
                <c:pt idx="25">
                  <c:v>0.38200000000000001</c:v>
                </c:pt>
                <c:pt idx="26">
                  <c:v>0.314</c:v>
                </c:pt>
                <c:pt idx="27">
                  <c:v>0.35899999999999999</c:v>
                </c:pt>
                <c:pt idx="28">
                  <c:v>0.27100000000000002</c:v>
                </c:pt>
                <c:pt idx="29">
                  <c:v>0.316</c:v>
                </c:pt>
                <c:pt idx="30">
                  <c:v>0.314</c:v>
                </c:pt>
                <c:pt idx="31">
                  <c:v>0.23899999999999999</c:v>
                </c:pt>
                <c:pt idx="32">
                  <c:v>0.182</c:v>
                </c:pt>
                <c:pt idx="34">
                  <c:v>0.24399999999999999</c:v>
                </c:pt>
                <c:pt idx="35">
                  <c:v>0.20300000000000001</c:v>
                </c:pt>
                <c:pt idx="37">
                  <c:v>0.255</c:v>
                </c:pt>
              </c:numCache>
            </c:numRef>
          </c:val>
          <c:smooth val="0"/>
          <c:extLst>
            <c:ext xmlns:c16="http://schemas.microsoft.com/office/drawing/2014/chart" uri="{C3380CC4-5D6E-409C-BE32-E72D297353CC}">
              <c16:uniqueId val="{0000001B-7901-4085-8FB2-EFD858962CD1}"/>
            </c:ext>
          </c:extLst>
        </c:ser>
        <c:ser>
          <c:idx val="1"/>
          <c:order val="1"/>
          <c:tx>
            <c:strRef>
              <c:f>'1.'!$D$2</c:f>
              <c:strCache>
                <c:ptCount val="1"/>
                <c:pt idx="0">
                  <c:v>2014</c:v>
                </c:pt>
              </c:strCache>
            </c:strRef>
          </c:tx>
          <c:spPr>
            <a:ln w="28575" cap="rnd">
              <a:noFill/>
              <a:round/>
            </a:ln>
            <a:effectLst/>
          </c:spPr>
          <c:marker>
            <c:symbol val="dash"/>
            <c:size val="10"/>
            <c:spPr>
              <a:solidFill>
                <a:srgbClr val="FF0000"/>
              </a:solidFill>
              <a:ln w="9525">
                <a:solidFill>
                  <a:srgbClr val="FF0000"/>
                </a:solidFill>
              </a:ln>
              <a:effectLst/>
            </c:spPr>
          </c:marker>
          <c:cat>
            <c:strRef>
              <c:f>'1.'!$B$3:$B$41</c:f>
              <c:strCache>
                <c:ptCount val="39"/>
                <c:pt idx="0">
                  <c:v>CH</c:v>
                </c:pt>
                <c:pt idx="1">
                  <c:v>SE</c:v>
                </c:pt>
                <c:pt idx="2">
                  <c:v>FI</c:v>
                </c:pt>
                <c:pt idx="3">
                  <c:v>DK</c:v>
                </c:pt>
                <c:pt idx="4">
                  <c:v>BE</c:v>
                </c:pt>
                <c:pt idx="5">
                  <c:v>NL</c:v>
                </c:pt>
                <c:pt idx="6">
                  <c:v>DE</c:v>
                </c:pt>
                <c:pt idx="7">
                  <c:v>UK</c:v>
                </c:pt>
                <c:pt idx="8">
                  <c:v>LU</c:v>
                </c:pt>
                <c:pt idx="9">
                  <c:v>AT</c:v>
                </c:pt>
                <c:pt idx="10">
                  <c:v>NO</c:v>
                </c:pt>
                <c:pt idx="11">
                  <c:v>EE</c:v>
                </c:pt>
                <c:pt idx="12">
                  <c:v>IS</c:v>
                </c:pt>
                <c:pt idx="13">
                  <c:v>FR</c:v>
                </c:pt>
                <c:pt idx="14">
                  <c:v>IL</c:v>
                </c:pt>
                <c:pt idx="15">
                  <c:v>IE</c:v>
                </c:pt>
                <c:pt idx="16">
                  <c:v>EU</c:v>
                </c:pt>
                <c:pt idx="17">
                  <c:v>IT</c:v>
                </c:pt>
                <c:pt idx="18">
                  <c:v>CY</c:v>
                </c:pt>
                <c:pt idx="19">
                  <c:v>MT</c:v>
                </c:pt>
                <c:pt idx="20">
                  <c:v>SI</c:v>
                </c:pt>
                <c:pt idx="21">
                  <c:v>ES</c:v>
                </c:pt>
                <c:pt idx="22">
                  <c:v>CZ</c:v>
                </c:pt>
                <c:pt idx="23">
                  <c:v>LT</c:v>
                </c:pt>
                <c:pt idx="24">
                  <c:v>PT</c:v>
                </c:pt>
                <c:pt idx="25">
                  <c:v>EL</c:v>
                </c:pt>
                <c:pt idx="26">
                  <c:v>HR</c:v>
                </c:pt>
                <c:pt idx="27">
                  <c:v>HU</c:v>
                </c:pt>
                <c:pt idx="28">
                  <c:v>RS</c:v>
                </c:pt>
                <c:pt idx="29">
                  <c:v>SK</c:v>
                </c:pt>
                <c:pt idx="30">
                  <c:v>PL</c:v>
                </c:pt>
                <c:pt idx="31">
                  <c:v>LV</c:v>
                </c:pt>
                <c:pt idx="32">
                  <c:v>TR</c:v>
                </c:pt>
                <c:pt idx="33">
                  <c:v>ME</c:v>
                </c:pt>
                <c:pt idx="34">
                  <c:v>BG</c:v>
                </c:pt>
                <c:pt idx="35">
                  <c:v>MK</c:v>
                </c:pt>
                <c:pt idx="36">
                  <c:v>BA</c:v>
                </c:pt>
                <c:pt idx="37">
                  <c:v>RO</c:v>
                </c:pt>
                <c:pt idx="38">
                  <c:v>UA</c:v>
                </c:pt>
              </c:strCache>
            </c:strRef>
          </c:cat>
          <c:val>
            <c:numRef>
              <c:f>'1.'!$D$3:$D$41</c:f>
              <c:numCache>
                <c:formatCode>0.000</c:formatCode>
                <c:ptCount val="39"/>
                <c:pt idx="0">
                  <c:v>0.72269125677645862</c:v>
                </c:pt>
                <c:pt idx="1">
                  <c:v>0.6569380560564626</c:v>
                </c:pt>
                <c:pt idx="2">
                  <c:v>0.60738160390129581</c:v>
                </c:pt>
                <c:pt idx="3">
                  <c:v>0.67288125752853967</c:v>
                </c:pt>
                <c:pt idx="4">
                  <c:v>0.57415842936455519</c:v>
                </c:pt>
                <c:pt idx="5">
                  <c:v>0.58588505335822438</c:v>
                </c:pt>
                <c:pt idx="6">
                  <c:v>0.58499910259515076</c:v>
                </c:pt>
                <c:pt idx="7">
                  <c:v>0.57102187915762204</c:v>
                </c:pt>
                <c:pt idx="8">
                  <c:v>0.60219331245235108</c:v>
                </c:pt>
                <c:pt idx="9">
                  <c:v>0.57305377429471871</c:v>
                </c:pt>
                <c:pt idx="10">
                  <c:v>0.49974290784494368</c:v>
                </c:pt>
                <c:pt idx="11">
                  <c:v>0.43412226835887313</c:v>
                </c:pt>
                <c:pt idx="12">
                  <c:v>0.54147969735816404</c:v>
                </c:pt>
                <c:pt idx="13">
                  <c:v>0.5476296540023543</c:v>
                </c:pt>
                <c:pt idx="14">
                  <c:v>0.54978917918556702</c:v>
                </c:pt>
                <c:pt idx="15">
                  <c:v>0.55695559485731139</c:v>
                </c:pt>
                <c:pt idx="16">
                  <c:v>0.46742609265799062</c:v>
                </c:pt>
                <c:pt idx="17">
                  <c:v>0.38342830893989843</c:v>
                </c:pt>
                <c:pt idx="18">
                  <c:v>0.34326601818932734</c:v>
                </c:pt>
                <c:pt idx="19">
                  <c:v>0.40598255731972221</c:v>
                </c:pt>
                <c:pt idx="20">
                  <c:v>0.45643954626942013</c:v>
                </c:pt>
                <c:pt idx="21">
                  <c:v>0.38590258225037699</c:v>
                </c:pt>
                <c:pt idx="22">
                  <c:v>0.39105390330353135</c:v>
                </c:pt>
                <c:pt idx="23">
                  <c:v>0.28618413727453734</c:v>
                </c:pt>
                <c:pt idx="24">
                  <c:v>0.38449322993118401</c:v>
                </c:pt>
                <c:pt idx="25">
                  <c:v>0.2927235560173489</c:v>
                </c:pt>
                <c:pt idx="26">
                  <c:v>0.26520588310446186</c:v>
                </c:pt>
                <c:pt idx="27">
                  <c:v>0.32950342821932038</c:v>
                </c:pt>
                <c:pt idx="28">
                  <c:v>0.27015136983619548</c:v>
                </c:pt>
                <c:pt idx="29">
                  <c:v>0.30441939886160907</c:v>
                </c:pt>
                <c:pt idx="30">
                  <c:v>0.23966353582166802</c:v>
                </c:pt>
                <c:pt idx="31">
                  <c:v>0.21155437910985339</c:v>
                </c:pt>
                <c:pt idx="32">
                  <c:v>0.25706441777322681</c:v>
                </c:pt>
                <c:pt idx="33">
                  <c:v>0.21493429035177009</c:v>
                </c:pt>
                <c:pt idx="34">
                  <c:v>0.20036056519291981</c:v>
                </c:pt>
                <c:pt idx="35">
                  <c:v>0.15276241074967459</c:v>
                </c:pt>
                <c:pt idx="36">
                  <c:v>0.18778837023846287</c:v>
                </c:pt>
                <c:pt idx="37">
                  <c:v>0.1449222320112224</c:v>
                </c:pt>
                <c:pt idx="38">
                  <c:v>0.18193807168979031</c:v>
                </c:pt>
              </c:numCache>
            </c:numRef>
          </c:val>
          <c:smooth val="0"/>
          <c:extLst>
            <c:ext xmlns:c16="http://schemas.microsoft.com/office/drawing/2014/chart" uri="{C3380CC4-5D6E-409C-BE32-E72D297353CC}">
              <c16:uniqueId val="{0000001C-7901-4085-8FB2-EFD858962CD1}"/>
            </c:ext>
          </c:extLst>
        </c:ser>
        <c:dLbls>
          <c:showLegendKey val="0"/>
          <c:showVal val="0"/>
          <c:showCatName val="0"/>
          <c:showSerName val="0"/>
          <c:showPercent val="0"/>
          <c:showBubbleSize val="0"/>
        </c:dLbls>
        <c:marker val="1"/>
        <c:smooth val="0"/>
        <c:axId val="630165968"/>
        <c:axId val="630164304"/>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spPr>
        <a:noFill/>
        <a:ln>
          <a:noFill/>
        </a:ln>
        <a:effectLst/>
      </c:spPr>
    </c:plotArea>
    <c:legend>
      <c:legendPos val="b"/>
      <c:layout>
        <c:manualLayout>
          <c:xMode val="edge"/>
          <c:yMode val="edge"/>
          <c:x val="0.41149117696803417"/>
          <c:y val="0.10824530911214283"/>
          <c:w val="0.16110662181547117"/>
          <c:h val="4.90377513392403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914384185989977E-2"/>
          <c:y val="4.8511576626240352E-2"/>
          <c:w val="0.8978298275008898"/>
          <c:h val="0.8188604814695849"/>
        </c:manualLayout>
      </c:layout>
      <c:barChart>
        <c:barDir val="col"/>
        <c:grouping val="clustered"/>
        <c:varyColors val="0"/>
        <c:ser>
          <c:idx val="2"/>
          <c:order val="2"/>
          <c:tx>
            <c:strRef>
              <c:f>'10.'!$O$2</c:f>
              <c:strCache>
                <c:ptCount val="1"/>
                <c:pt idx="0">
                  <c:v>2018</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AF3B-4D76-A76D-43E1C12C94FC}"/>
              </c:ext>
            </c:extLst>
          </c:dPt>
          <c:dPt>
            <c:idx val="9"/>
            <c:invertIfNegative val="0"/>
            <c:bubble3D val="0"/>
            <c:extLst>
              <c:ext xmlns:c16="http://schemas.microsoft.com/office/drawing/2014/chart" uri="{C3380CC4-5D6E-409C-BE32-E72D297353CC}">
                <c16:uniqueId val="{00000003-AF3B-4D76-A76D-43E1C12C94FC}"/>
              </c:ext>
            </c:extLst>
          </c:dPt>
          <c:dPt>
            <c:idx val="20"/>
            <c:invertIfNegative val="0"/>
            <c:bubble3D val="0"/>
            <c:extLst>
              <c:ext xmlns:c16="http://schemas.microsoft.com/office/drawing/2014/chart" uri="{C3380CC4-5D6E-409C-BE32-E72D297353CC}">
                <c16:uniqueId val="{00000005-AF3B-4D76-A76D-43E1C12C94FC}"/>
              </c:ext>
            </c:extLst>
          </c:dPt>
          <c:dPt>
            <c:idx val="22"/>
            <c:invertIfNegative val="0"/>
            <c:bubble3D val="0"/>
            <c:extLst>
              <c:ext xmlns:c16="http://schemas.microsoft.com/office/drawing/2014/chart" uri="{C3380CC4-5D6E-409C-BE32-E72D297353CC}">
                <c16:uniqueId val="{00000007-AF3B-4D76-A76D-43E1C12C94FC}"/>
              </c:ext>
            </c:extLst>
          </c:dPt>
          <c:dPt>
            <c:idx val="26"/>
            <c:invertIfNegative val="0"/>
            <c:bubble3D val="0"/>
            <c:extLst>
              <c:ext xmlns:c16="http://schemas.microsoft.com/office/drawing/2014/chart" uri="{C3380CC4-5D6E-409C-BE32-E72D297353CC}">
                <c16:uniqueId val="{00000009-AF3B-4D76-A76D-43E1C12C94FC}"/>
              </c:ext>
            </c:extLst>
          </c:dPt>
          <c:dPt>
            <c:idx val="27"/>
            <c:invertIfNegative val="0"/>
            <c:bubble3D val="0"/>
            <c:extLst>
              <c:ext xmlns:c16="http://schemas.microsoft.com/office/drawing/2014/chart" uri="{C3380CC4-5D6E-409C-BE32-E72D297353CC}">
                <c16:uniqueId val="{0000000B-AF3B-4D76-A76D-43E1C12C94FC}"/>
              </c:ext>
            </c:extLst>
          </c:dPt>
          <c:dPt>
            <c:idx val="28"/>
            <c:invertIfNegative val="0"/>
            <c:bubble3D val="0"/>
            <c:extLst>
              <c:ext xmlns:c16="http://schemas.microsoft.com/office/drawing/2014/chart" uri="{C3380CC4-5D6E-409C-BE32-E72D297353CC}">
                <c16:uniqueId val="{0000000D-AF3B-4D76-A76D-43E1C12C94FC}"/>
              </c:ext>
            </c:extLst>
          </c:dPt>
          <c:dPt>
            <c:idx val="29"/>
            <c:invertIfNegative val="0"/>
            <c:bubble3D val="0"/>
            <c:extLst>
              <c:ext xmlns:c16="http://schemas.microsoft.com/office/drawing/2014/chart" uri="{C3380CC4-5D6E-409C-BE32-E72D297353CC}">
                <c16:uniqueId val="{0000000F-AF3B-4D76-A76D-43E1C12C94FC}"/>
              </c:ext>
            </c:extLst>
          </c:dPt>
          <c:dPt>
            <c:idx val="33"/>
            <c:invertIfNegative val="0"/>
            <c:bubble3D val="0"/>
            <c:extLst>
              <c:ext xmlns:c16="http://schemas.microsoft.com/office/drawing/2014/chart" uri="{C3380CC4-5D6E-409C-BE32-E72D297353CC}">
                <c16:uniqueId val="{00000011-AF3B-4D76-A76D-43E1C12C94FC}"/>
              </c:ext>
            </c:extLst>
          </c:dPt>
          <c:dPt>
            <c:idx val="34"/>
            <c:invertIfNegative val="0"/>
            <c:bubble3D val="0"/>
            <c:extLst>
              <c:ext xmlns:c16="http://schemas.microsoft.com/office/drawing/2014/chart" uri="{C3380CC4-5D6E-409C-BE32-E72D297353CC}">
                <c16:uniqueId val="{00000013-AF3B-4D76-A76D-43E1C12C94FC}"/>
              </c:ext>
            </c:extLst>
          </c:dPt>
          <c:dPt>
            <c:idx val="36"/>
            <c:invertIfNegative val="0"/>
            <c:bubble3D val="0"/>
            <c:extLst>
              <c:ext xmlns:c16="http://schemas.microsoft.com/office/drawing/2014/chart" uri="{C3380CC4-5D6E-409C-BE32-E72D297353CC}">
                <c16:uniqueId val="{00000015-AF3B-4D76-A76D-43E1C12C94FC}"/>
              </c:ext>
            </c:extLst>
          </c:dPt>
          <c:dPt>
            <c:idx val="37"/>
            <c:invertIfNegative val="0"/>
            <c:bubble3D val="0"/>
            <c:extLst>
              <c:ext xmlns:c16="http://schemas.microsoft.com/office/drawing/2014/chart" uri="{C3380CC4-5D6E-409C-BE32-E72D297353CC}">
                <c16:uniqueId val="{00000017-AF3B-4D76-A76D-43E1C12C94FC}"/>
              </c:ext>
            </c:extLst>
          </c:dPt>
          <c:dPt>
            <c:idx val="38"/>
            <c:invertIfNegative val="0"/>
            <c:bubble3D val="0"/>
            <c:extLst>
              <c:ext xmlns:c16="http://schemas.microsoft.com/office/drawing/2014/chart" uri="{C3380CC4-5D6E-409C-BE32-E72D297353CC}">
                <c16:uniqueId val="{00000019-AF3B-4D76-A76D-43E1C12C94FC}"/>
              </c:ext>
            </c:extLst>
          </c:dPt>
          <c:cat>
            <c:strRef>
              <c:f>'10.'!$L$3:$L$16</c:f>
              <c:strCache>
                <c:ptCount val="14"/>
                <c:pt idx="0">
                  <c:v>RS</c:v>
                </c:pt>
                <c:pt idx="1">
                  <c:v>MD</c:v>
                </c:pt>
                <c:pt idx="2">
                  <c:v>HR</c:v>
                </c:pt>
                <c:pt idx="3">
                  <c:v>BA</c:v>
                </c:pt>
                <c:pt idx="4">
                  <c:v>ME</c:v>
                </c:pt>
                <c:pt idx="5">
                  <c:v>BG</c:v>
                </c:pt>
                <c:pt idx="6">
                  <c:v>RO</c:v>
                </c:pt>
                <c:pt idx="7">
                  <c:v>UA</c:v>
                </c:pt>
                <c:pt idx="8">
                  <c:v>SK</c:v>
                </c:pt>
                <c:pt idx="9">
                  <c:v>SI</c:v>
                </c:pt>
                <c:pt idx="10">
                  <c:v>HU</c:v>
                </c:pt>
                <c:pt idx="11">
                  <c:v>AT</c:v>
                </c:pt>
                <c:pt idx="12">
                  <c:v>CZ</c:v>
                </c:pt>
                <c:pt idx="13">
                  <c:v>DE</c:v>
                </c:pt>
              </c:strCache>
            </c:strRef>
          </c:cat>
          <c:val>
            <c:numRef>
              <c:f>'10.'!$O$3:$O$16</c:f>
              <c:numCache>
                <c:formatCode>#,##0.00</c:formatCode>
                <c:ptCount val="14"/>
                <c:pt idx="0">
                  <c:v>51.359139999999996</c:v>
                </c:pt>
                <c:pt idx="1">
                  <c:v>49.270069999999997</c:v>
                </c:pt>
                <c:pt idx="2">
                  <c:v>47.71593</c:v>
                </c:pt>
                <c:pt idx="3">
                  <c:v>47.465530000000001</c:v>
                </c:pt>
                <c:pt idx="4">
                  <c:v>47.165529999999997</c:v>
                </c:pt>
                <c:pt idx="5">
                  <c:v>46.395919999999997</c:v>
                </c:pt>
                <c:pt idx="6">
                  <c:v>46.32949</c:v>
                </c:pt>
                <c:pt idx="7">
                  <c:v>43.602780000000003</c:v>
                </c:pt>
                <c:pt idx="8">
                  <c:v>39.315660000000001</c:v>
                </c:pt>
                <c:pt idx="9">
                  <c:v>30.93216</c:v>
                </c:pt>
                <c:pt idx="10">
                  <c:v>26.848659999999999</c:v>
                </c:pt>
                <c:pt idx="11">
                  <c:v>23.659009999999999</c:v>
                </c:pt>
                <c:pt idx="12">
                  <c:v>23.16375</c:v>
                </c:pt>
                <c:pt idx="13">
                  <c:v>22.580179999999999</c:v>
                </c:pt>
              </c:numCache>
            </c:numRef>
          </c:val>
          <c:extLst>
            <c:ext xmlns:c16="http://schemas.microsoft.com/office/drawing/2014/chart" uri="{C3380CC4-5D6E-409C-BE32-E72D297353CC}">
              <c16:uniqueId val="{0000001A-AF3B-4D76-A76D-43E1C12C94FC}"/>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'10.'!$M$2</c:f>
              <c:strCache>
                <c:ptCount val="1"/>
                <c:pt idx="0">
                  <c:v>2010</c:v>
                </c:pt>
              </c:strCache>
            </c:strRef>
          </c:tx>
          <c:spPr>
            <a:ln w="28575" cap="rnd">
              <a:noFill/>
              <a:round/>
            </a:ln>
            <a:effectLst/>
          </c:spPr>
          <c:marker>
            <c:symbol val="triangle"/>
            <c:size val="10"/>
            <c:spPr>
              <a:solidFill>
                <a:schemeClr val="accent4"/>
              </a:solidFill>
              <a:ln w="9525">
                <a:solidFill>
                  <a:schemeClr val="accent4"/>
                </a:solidFill>
              </a:ln>
              <a:effectLst/>
            </c:spPr>
          </c:marker>
          <c:cat>
            <c:strRef>
              <c:f>'10.'!$L$3:$L$16</c:f>
              <c:strCache>
                <c:ptCount val="14"/>
                <c:pt idx="0">
                  <c:v>RS</c:v>
                </c:pt>
                <c:pt idx="1">
                  <c:v>MD</c:v>
                </c:pt>
                <c:pt idx="2">
                  <c:v>HR</c:v>
                </c:pt>
                <c:pt idx="3">
                  <c:v>BA</c:v>
                </c:pt>
                <c:pt idx="4">
                  <c:v>ME</c:v>
                </c:pt>
                <c:pt idx="5">
                  <c:v>BG</c:v>
                </c:pt>
                <c:pt idx="6">
                  <c:v>RO</c:v>
                </c:pt>
                <c:pt idx="7">
                  <c:v>UA</c:v>
                </c:pt>
                <c:pt idx="8">
                  <c:v>SK</c:v>
                </c:pt>
                <c:pt idx="9">
                  <c:v>SI</c:v>
                </c:pt>
                <c:pt idx="10">
                  <c:v>HU</c:v>
                </c:pt>
                <c:pt idx="11">
                  <c:v>AT</c:v>
                </c:pt>
                <c:pt idx="12">
                  <c:v>CZ</c:v>
                </c:pt>
                <c:pt idx="13">
                  <c:v>DE</c:v>
                </c:pt>
              </c:strCache>
            </c:strRef>
          </c:cat>
          <c:val>
            <c:numRef>
              <c:f>'10.'!$M$3:$M$16</c:f>
              <c:numCache>
                <c:formatCode>#,##0.00</c:formatCode>
                <c:ptCount val="14"/>
                <c:pt idx="0">
                  <c:v>48.886339999999997</c:v>
                </c:pt>
                <c:pt idx="1">
                  <c:v>46.437800000000003</c:v>
                </c:pt>
                <c:pt idx="2">
                  <c:v>49.056870000000004</c:v>
                </c:pt>
                <c:pt idx="3">
                  <c:v>33.864539999999998</c:v>
                </c:pt>
                <c:pt idx="4">
                  <c:v>48.683239999999998</c:v>
                </c:pt>
                <c:pt idx="5">
                  <c:v>50.150289999999998</c:v>
                </c:pt>
                <c:pt idx="6">
                  <c:v>44.474220000000003</c:v>
                </c:pt>
                <c:pt idx="7">
                  <c:v>43.883020000000002</c:v>
                </c:pt>
                <c:pt idx="8">
                  <c:v>41.996209999999998</c:v>
                </c:pt>
                <c:pt idx="9">
                  <c:v>34.635860000000001</c:v>
                </c:pt>
                <c:pt idx="10">
                  <c:v>30.20804</c:v>
                </c:pt>
                <c:pt idx="11">
                  <c:v>22.801490000000001</c:v>
                </c:pt>
                <c:pt idx="12">
                  <c:v>25.417639999999999</c:v>
                </c:pt>
                <c:pt idx="13">
                  <c:v>22.075099999999999</c:v>
                </c:pt>
              </c:numCache>
            </c:numRef>
          </c:val>
          <c:smooth val="0"/>
          <c:extLst>
            <c:ext xmlns:c16="http://schemas.microsoft.com/office/drawing/2014/chart" uri="{C3380CC4-5D6E-409C-BE32-E72D297353CC}">
              <c16:uniqueId val="{0000001B-AF3B-4D76-A76D-43E1C12C94FC}"/>
            </c:ext>
          </c:extLst>
        </c:ser>
        <c:dLbls>
          <c:showLegendKey val="0"/>
          <c:showVal val="0"/>
          <c:showCatName val="0"/>
          <c:showSerName val="0"/>
          <c:showPercent val="0"/>
          <c:showBubbleSize val="0"/>
        </c:dLbls>
        <c:marker val="1"/>
        <c:smooth val="0"/>
        <c:axId val="630165968"/>
        <c:axId val="630164304"/>
        <c:extLst>
          <c:ext xmlns:c15="http://schemas.microsoft.com/office/drawing/2012/chart" uri="{02D57815-91ED-43cb-92C2-25804820EDAC}">
            <c15:filteredLineSeries>
              <c15:ser>
                <c:idx val="1"/>
                <c:order val="1"/>
                <c:tx>
                  <c:strRef>
                    <c:extLst>
                      <c:ext uri="{02D57815-91ED-43cb-92C2-25804820EDAC}">
                        <c15:formulaRef>
                          <c15:sqref>'10.'!$N$2</c15:sqref>
                        </c15:formulaRef>
                      </c:ext>
                    </c:extLst>
                    <c:strCache>
                      <c:ptCount val="1"/>
                      <c:pt idx="0">
                        <c:v>2018</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'10.'!$L$3:$L$16</c15:sqref>
                        </c15:formulaRef>
                      </c:ext>
                    </c:extLst>
                    <c:strCache>
                      <c:ptCount val="14"/>
                      <c:pt idx="0">
                        <c:v>RS</c:v>
                      </c:pt>
                      <c:pt idx="1">
                        <c:v>MD</c:v>
                      </c:pt>
                      <c:pt idx="2">
                        <c:v>HR</c:v>
                      </c:pt>
                      <c:pt idx="3">
                        <c:v>BA</c:v>
                      </c:pt>
                      <c:pt idx="4">
                        <c:v>ME</c:v>
                      </c:pt>
                      <c:pt idx="5">
                        <c:v>BG</c:v>
                      </c:pt>
                      <c:pt idx="6">
                        <c:v>RO</c:v>
                      </c:pt>
                      <c:pt idx="7">
                        <c:v>UA</c:v>
                      </c:pt>
                      <c:pt idx="8">
                        <c:v>SK</c:v>
                      </c:pt>
                      <c:pt idx="9">
                        <c:v>SI</c:v>
                      </c:pt>
                      <c:pt idx="10">
                        <c:v>HU</c:v>
                      </c:pt>
                      <c:pt idx="11">
                        <c:v>AT</c:v>
                      </c:pt>
                      <c:pt idx="12">
                        <c:v>CZ</c:v>
                      </c:pt>
                      <c:pt idx="13">
                        <c:v>DE</c:v>
                      </c:pt>
                    </c:strCache>
                  </c:strRef>
                </c:cat>
                <c:val>
                  <c:numRef>
                    <c:extLst>
                      <c:ext uri="{02D57815-91ED-43cb-92C2-25804820EDAC}">
                        <c15:formulaRef>
                          <c15:sqref>'10.'!$N$3:$N$16</c15:sqref>
                        </c15:formulaRef>
                      </c:ext>
                    </c:extLst>
                    <c:numCache>
                      <c:formatCode>#,##0.00</c:formatCode>
                      <c:ptCount val="14"/>
                      <c:pt idx="0">
                        <c:v>51.359139999999996</c:v>
                      </c:pt>
                      <c:pt idx="1">
                        <c:v>49.270069999999997</c:v>
                      </c:pt>
                      <c:pt idx="2">
                        <c:v>47.71593</c:v>
                      </c:pt>
                      <c:pt idx="3">
                        <c:v>47.465530000000001</c:v>
                      </c:pt>
                      <c:pt idx="4">
                        <c:v>47.165529999999997</c:v>
                      </c:pt>
                      <c:pt idx="5">
                        <c:v>46.395919999999997</c:v>
                      </c:pt>
                      <c:pt idx="6">
                        <c:v>46.32949</c:v>
                      </c:pt>
                      <c:pt idx="7">
                        <c:v>43.602780000000003</c:v>
                      </c:pt>
                      <c:pt idx="8">
                        <c:v>39.315660000000001</c:v>
                      </c:pt>
                      <c:pt idx="9">
                        <c:v>30.93216</c:v>
                      </c:pt>
                      <c:pt idx="10">
                        <c:v>26.848659999999999</c:v>
                      </c:pt>
                      <c:pt idx="11">
                        <c:v>23.659009999999999</c:v>
                      </c:pt>
                      <c:pt idx="12">
                        <c:v>23.16375</c:v>
                      </c:pt>
                      <c:pt idx="13">
                        <c:v>22.580179999999999</c:v>
                      </c:pt>
                    </c:numCache>
                  </c:numRef>
                </c:val>
                <c:smooth val="0"/>
                <c:extLst>
                  <c:ext xmlns:c16="http://schemas.microsoft.com/office/drawing/2014/chart" uri="{C3380CC4-5D6E-409C-BE32-E72D297353CC}">
                    <c16:uniqueId val="{0000001C-AF3B-4D76-A76D-43E1C12C94FC}"/>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spPr>
        <a:noFill/>
        <a:ln>
          <a:noFill/>
        </a:ln>
        <a:effectLst/>
      </c:spPr>
    </c:plotArea>
    <c:legend>
      <c:legendPos val="b"/>
      <c:layout>
        <c:manualLayout>
          <c:xMode val="edge"/>
          <c:yMode val="edge"/>
          <c:x val="0.41149117696803417"/>
          <c:y val="0.10824530911214283"/>
          <c:w val="0.16110662181547117"/>
          <c:h val="4.9037751339240369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'11.'!$J$3</c:f>
              <c:strCache>
                <c:ptCount val="1"/>
                <c:pt idx="0">
                  <c:v>2018</c:v>
                </c:pt>
              </c:strCache>
            </c:strRef>
          </c:tx>
          <c:spPr>
            <a:solidFill>
              <a:schemeClr val="bg2"/>
            </a:solidFill>
            <a:ln>
              <a:solidFill>
                <a:schemeClr val="bg2"/>
              </a:solidFill>
            </a:ln>
            <a:effectLst/>
          </c:spPr>
          <c:invertIfNegative val="0"/>
          <c:dPt>
            <c:idx val="3"/>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1-9D22-4806-9519-9B28CB65618F}"/>
              </c:ext>
            </c:extLst>
          </c:dPt>
          <c:dPt>
            <c:idx val="6"/>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3-9D22-4806-9519-9B28CB65618F}"/>
              </c:ext>
            </c:extLst>
          </c:dPt>
          <c:dPt>
            <c:idx val="9"/>
            <c:invertIfNegative val="0"/>
            <c:bubble3D val="0"/>
            <c:extLst>
              <c:ext xmlns:c16="http://schemas.microsoft.com/office/drawing/2014/chart" uri="{C3380CC4-5D6E-409C-BE32-E72D297353CC}">
                <c16:uniqueId val="{00000005-9D22-4806-9519-9B28CB65618F}"/>
              </c:ext>
            </c:extLst>
          </c:dPt>
          <c:dPt>
            <c:idx val="10"/>
            <c:invertIfNegative val="0"/>
            <c:bubble3D val="0"/>
            <c:extLst>
              <c:ext xmlns:c16="http://schemas.microsoft.com/office/drawing/2014/chart" uri="{C3380CC4-5D6E-409C-BE32-E72D297353CC}">
                <c16:uniqueId val="{00000007-9D22-4806-9519-9B28CB65618F}"/>
              </c:ext>
            </c:extLst>
          </c:dPt>
          <c:dPt>
            <c:idx val="15"/>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9-9D22-4806-9519-9B28CB65618F}"/>
              </c:ext>
            </c:extLst>
          </c:dPt>
          <c:dPt>
            <c:idx val="16"/>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B-9D22-4806-9519-9B28CB65618F}"/>
              </c:ext>
            </c:extLst>
          </c:dPt>
          <c:dPt>
            <c:idx val="20"/>
            <c:invertIfNegative val="0"/>
            <c:bubble3D val="0"/>
            <c:extLst>
              <c:ext xmlns:c16="http://schemas.microsoft.com/office/drawing/2014/chart" uri="{C3380CC4-5D6E-409C-BE32-E72D297353CC}">
                <c16:uniqueId val="{0000000D-9D22-4806-9519-9B28CB65618F}"/>
              </c:ext>
            </c:extLst>
          </c:dPt>
          <c:dPt>
            <c:idx val="22"/>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0F-9D22-4806-9519-9B28CB65618F}"/>
              </c:ext>
            </c:extLst>
          </c:dPt>
          <c:dPt>
            <c:idx val="23"/>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11-9D22-4806-9519-9B28CB65618F}"/>
              </c:ext>
            </c:extLst>
          </c:dPt>
          <c:dPt>
            <c:idx val="24"/>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13-9D22-4806-9519-9B28CB65618F}"/>
              </c:ext>
            </c:extLst>
          </c:dPt>
          <c:dPt>
            <c:idx val="26"/>
            <c:invertIfNegative val="0"/>
            <c:bubble3D val="0"/>
            <c:spPr>
              <a:solidFill>
                <a:schemeClr val="accent1">
                  <a:lumMod val="75000"/>
                </a:schemeClr>
              </a:solidFill>
              <a:ln>
                <a:solidFill>
                  <a:schemeClr val="accent1">
                    <a:lumMod val="75000"/>
                  </a:schemeClr>
                </a:solidFill>
              </a:ln>
              <a:effectLst/>
            </c:spPr>
            <c:extLst>
              <c:ext xmlns:c16="http://schemas.microsoft.com/office/drawing/2014/chart" uri="{C3380CC4-5D6E-409C-BE32-E72D297353CC}">
                <c16:uniqueId val="{00000015-9D22-4806-9519-9B28CB65618F}"/>
              </c:ext>
            </c:extLst>
          </c:dPt>
          <c:dPt>
            <c:idx val="27"/>
            <c:invertIfNegative val="0"/>
            <c:bubble3D val="0"/>
            <c:extLst>
              <c:ext xmlns:c16="http://schemas.microsoft.com/office/drawing/2014/chart" uri="{C3380CC4-5D6E-409C-BE32-E72D297353CC}">
                <c16:uniqueId val="{00000017-9D22-4806-9519-9B28CB65618F}"/>
              </c:ext>
            </c:extLst>
          </c:dPt>
          <c:dPt>
            <c:idx val="28"/>
            <c:invertIfNegative val="0"/>
            <c:bubble3D val="0"/>
            <c:extLst>
              <c:ext xmlns:c16="http://schemas.microsoft.com/office/drawing/2014/chart" uri="{C3380CC4-5D6E-409C-BE32-E72D297353CC}">
                <c16:uniqueId val="{00000019-9D22-4806-9519-9B28CB65618F}"/>
              </c:ext>
            </c:extLst>
          </c:dPt>
          <c:dPt>
            <c:idx val="29"/>
            <c:invertIfNegative val="0"/>
            <c:bubble3D val="0"/>
            <c:extLst>
              <c:ext xmlns:c16="http://schemas.microsoft.com/office/drawing/2014/chart" uri="{C3380CC4-5D6E-409C-BE32-E72D297353CC}">
                <c16:uniqueId val="{0000001B-9D22-4806-9519-9B28CB65618F}"/>
              </c:ext>
            </c:extLst>
          </c:dPt>
          <c:dPt>
            <c:idx val="33"/>
            <c:invertIfNegative val="0"/>
            <c:bubble3D val="0"/>
            <c:extLst>
              <c:ext xmlns:c16="http://schemas.microsoft.com/office/drawing/2014/chart" uri="{C3380CC4-5D6E-409C-BE32-E72D297353CC}">
                <c16:uniqueId val="{0000001D-9D22-4806-9519-9B28CB65618F}"/>
              </c:ext>
            </c:extLst>
          </c:dPt>
          <c:dPt>
            <c:idx val="34"/>
            <c:invertIfNegative val="0"/>
            <c:bubble3D val="0"/>
            <c:extLst>
              <c:ext xmlns:c16="http://schemas.microsoft.com/office/drawing/2014/chart" uri="{C3380CC4-5D6E-409C-BE32-E72D297353CC}">
                <c16:uniqueId val="{0000001F-9D22-4806-9519-9B28CB65618F}"/>
              </c:ext>
            </c:extLst>
          </c:dPt>
          <c:dPt>
            <c:idx val="36"/>
            <c:invertIfNegative val="0"/>
            <c:bubble3D val="0"/>
            <c:extLst>
              <c:ext xmlns:c16="http://schemas.microsoft.com/office/drawing/2014/chart" uri="{C3380CC4-5D6E-409C-BE32-E72D297353CC}">
                <c16:uniqueId val="{00000021-9D22-4806-9519-9B28CB65618F}"/>
              </c:ext>
            </c:extLst>
          </c:dPt>
          <c:dPt>
            <c:idx val="37"/>
            <c:invertIfNegative val="0"/>
            <c:bubble3D val="0"/>
            <c:extLst>
              <c:ext xmlns:c16="http://schemas.microsoft.com/office/drawing/2014/chart" uri="{C3380CC4-5D6E-409C-BE32-E72D297353CC}">
                <c16:uniqueId val="{00000023-9D22-4806-9519-9B28CB65618F}"/>
              </c:ext>
            </c:extLst>
          </c:dPt>
          <c:dPt>
            <c:idx val="38"/>
            <c:invertIfNegative val="0"/>
            <c:bubble3D val="0"/>
            <c:extLst>
              <c:ext xmlns:c16="http://schemas.microsoft.com/office/drawing/2014/chart" uri="{C3380CC4-5D6E-409C-BE32-E72D297353CC}">
                <c16:uniqueId val="{00000025-9D22-4806-9519-9B28CB65618F}"/>
              </c:ext>
            </c:extLst>
          </c:dPt>
          <c:cat>
            <c:strRef>
              <c:f>'11.'!$G$4:$G$31</c:f>
              <c:strCache>
                <c:ptCount val="28"/>
                <c:pt idx="0">
                  <c:v>EE</c:v>
                </c:pt>
                <c:pt idx="1">
                  <c:v>CY</c:v>
                </c:pt>
                <c:pt idx="2">
                  <c:v>BE</c:v>
                </c:pt>
                <c:pt idx="3">
                  <c:v>DE</c:v>
                </c:pt>
                <c:pt idx="4">
                  <c:v>IT</c:v>
                </c:pt>
                <c:pt idx="5">
                  <c:v>SE</c:v>
                </c:pt>
                <c:pt idx="6">
                  <c:v>AT</c:v>
                </c:pt>
                <c:pt idx="7">
                  <c:v>FI</c:v>
                </c:pt>
                <c:pt idx="8">
                  <c:v>EL</c:v>
                </c:pt>
                <c:pt idx="9">
                  <c:v>DK</c:v>
                </c:pt>
                <c:pt idx="10">
                  <c:v>HR</c:v>
                </c:pt>
                <c:pt idx="11">
                  <c:v>FR</c:v>
                </c:pt>
                <c:pt idx="12">
                  <c:v>LU</c:v>
                </c:pt>
                <c:pt idx="13">
                  <c:v>LT</c:v>
                </c:pt>
                <c:pt idx="14">
                  <c:v>NL</c:v>
                </c:pt>
                <c:pt idx="15">
                  <c:v>SI</c:v>
                </c:pt>
                <c:pt idx="16">
                  <c:v>CZ</c:v>
                </c:pt>
                <c:pt idx="17">
                  <c:v>MT</c:v>
                </c:pt>
                <c:pt idx="18">
                  <c:v>IE</c:v>
                </c:pt>
                <c:pt idx="19">
                  <c:v>PT</c:v>
                </c:pt>
                <c:pt idx="20">
                  <c:v>LV</c:v>
                </c:pt>
                <c:pt idx="21">
                  <c:v>ES</c:v>
                </c:pt>
                <c:pt idx="22">
                  <c:v>SK</c:v>
                </c:pt>
                <c:pt idx="23">
                  <c:v>BG</c:v>
                </c:pt>
                <c:pt idx="24">
                  <c:v>HU</c:v>
                </c:pt>
                <c:pt idx="25">
                  <c:v>PL</c:v>
                </c:pt>
                <c:pt idx="26">
                  <c:v>RO</c:v>
                </c:pt>
                <c:pt idx="27">
                  <c:v>RS</c:v>
                </c:pt>
              </c:strCache>
            </c:strRef>
          </c:cat>
          <c:val>
            <c:numRef>
              <c:f>'11.'!$J$4:$J$31</c:f>
              <c:numCache>
                <c:formatCode>#\ ##0.##########</c:formatCode>
                <c:ptCount val="28"/>
                <c:pt idx="0">
                  <c:v>73.099999999999994</c:v>
                </c:pt>
                <c:pt idx="1">
                  <c:v>68.2</c:v>
                </c:pt>
                <c:pt idx="2">
                  <c:v>67.8</c:v>
                </c:pt>
                <c:pt idx="3">
                  <c:v>67.8</c:v>
                </c:pt>
                <c:pt idx="4">
                  <c:v>63.2</c:v>
                </c:pt>
                <c:pt idx="5">
                  <c:v>63.1</c:v>
                </c:pt>
                <c:pt idx="6">
                  <c:v>62.6</c:v>
                </c:pt>
                <c:pt idx="7">
                  <c:v>61.9</c:v>
                </c:pt>
                <c:pt idx="8">
                  <c:v>60.3</c:v>
                </c:pt>
                <c:pt idx="9">
                  <c:v>57.1</c:v>
                </c:pt>
                <c:pt idx="10">
                  <c:v>52.5</c:v>
                </c:pt>
                <c:pt idx="11">
                  <c:v>51.5</c:v>
                </c:pt>
                <c:pt idx="12">
                  <c:v>50.6</c:v>
                </c:pt>
                <c:pt idx="13">
                  <c:v>50.5</c:v>
                </c:pt>
                <c:pt idx="14">
                  <c:v>49.7</c:v>
                </c:pt>
                <c:pt idx="15">
                  <c:v>48.6</c:v>
                </c:pt>
                <c:pt idx="16">
                  <c:v>46.8</c:v>
                </c:pt>
                <c:pt idx="17">
                  <c:v>46.5</c:v>
                </c:pt>
                <c:pt idx="18">
                  <c:v>45.5</c:v>
                </c:pt>
                <c:pt idx="19">
                  <c:v>37.799999999999997</c:v>
                </c:pt>
                <c:pt idx="20">
                  <c:v>32.9</c:v>
                </c:pt>
                <c:pt idx="21">
                  <c:v>31.1</c:v>
                </c:pt>
                <c:pt idx="22">
                  <c:v>30.5</c:v>
                </c:pt>
                <c:pt idx="23">
                  <c:v>30.1</c:v>
                </c:pt>
                <c:pt idx="24">
                  <c:v>28.7</c:v>
                </c:pt>
                <c:pt idx="25">
                  <c:v>23.7</c:v>
                </c:pt>
                <c:pt idx="26">
                  <c:v>14.6</c:v>
                </c:pt>
              </c:numCache>
            </c:numRef>
          </c:val>
          <c:extLst>
            <c:ext xmlns:c16="http://schemas.microsoft.com/office/drawing/2014/chart" uri="{C3380CC4-5D6E-409C-BE32-E72D297353CC}">
              <c16:uniqueId val="{00000026-9D22-4806-9519-9B28CB65618F}"/>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'11.'!$H$3</c:f>
              <c:strCache>
                <c:ptCount val="1"/>
                <c:pt idx="0">
                  <c:v>2012</c:v>
                </c:pt>
              </c:strCache>
            </c:strRef>
          </c:tx>
          <c:spPr>
            <a:ln w="28575" cap="rnd">
              <a:noFill/>
              <a:round/>
            </a:ln>
            <a:effectLst/>
          </c:spPr>
          <c:marker>
            <c:symbol val="triangle"/>
            <c:size val="10"/>
            <c:spPr>
              <a:solidFill>
                <a:schemeClr val="accent4"/>
              </a:solidFill>
              <a:ln w="9525">
                <a:solidFill>
                  <a:schemeClr val="accent4"/>
                </a:solidFill>
              </a:ln>
              <a:effectLst/>
            </c:spPr>
          </c:marker>
          <c:cat>
            <c:strRef>
              <c:f>'11.'!$G$4:$G$31</c:f>
              <c:strCache>
                <c:ptCount val="28"/>
                <c:pt idx="0">
                  <c:v>EE</c:v>
                </c:pt>
                <c:pt idx="1">
                  <c:v>CY</c:v>
                </c:pt>
                <c:pt idx="2">
                  <c:v>BE</c:v>
                </c:pt>
                <c:pt idx="3">
                  <c:v>DE</c:v>
                </c:pt>
                <c:pt idx="4">
                  <c:v>IT</c:v>
                </c:pt>
                <c:pt idx="5">
                  <c:v>SE</c:v>
                </c:pt>
                <c:pt idx="6">
                  <c:v>AT</c:v>
                </c:pt>
                <c:pt idx="7">
                  <c:v>FI</c:v>
                </c:pt>
                <c:pt idx="8">
                  <c:v>EL</c:v>
                </c:pt>
                <c:pt idx="9">
                  <c:v>DK</c:v>
                </c:pt>
                <c:pt idx="10">
                  <c:v>HR</c:v>
                </c:pt>
                <c:pt idx="11">
                  <c:v>FR</c:v>
                </c:pt>
                <c:pt idx="12">
                  <c:v>LU</c:v>
                </c:pt>
                <c:pt idx="13">
                  <c:v>LT</c:v>
                </c:pt>
                <c:pt idx="14">
                  <c:v>NL</c:v>
                </c:pt>
                <c:pt idx="15">
                  <c:v>SI</c:v>
                </c:pt>
                <c:pt idx="16">
                  <c:v>CZ</c:v>
                </c:pt>
                <c:pt idx="17">
                  <c:v>MT</c:v>
                </c:pt>
                <c:pt idx="18">
                  <c:v>IE</c:v>
                </c:pt>
                <c:pt idx="19">
                  <c:v>PT</c:v>
                </c:pt>
                <c:pt idx="20">
                  <c:v>LV</c:v>
                </c:pt>
                <c:pt idx="21">
                  <c:v>ES</c:v>
                </c:pt>
                <c:pt idx="22">
                  <c:v>SK</c:v>
                </c:pt>
                <c:pt idx="23">
                  <c:v>BG</c:v>
                </c:pt>
                <c:pt idx="24">
                  <c:v>HU</c:v>
                </c:pt>
                <c:pt idx="25">
                  <c:v>PL</c:v>
                </c:pt>
                <c:pt idx="26">
                  <c:v>RO</c:v>
                </c:pt>
                <c:pt idx="27">
                  <c:v>RS</c:v>
                </c:pt>
              </c:strCache>
            </c:strRef>
          </c:cat>
          <c:val>
            <c:numRef>
              <c:f>'11.'!$H$4:$H$31</c:f>
              <c:numCache>
                <c:formatCode>#\ ##0.##########</c:formatCode>
                <c:ptCount val="28"/>
                <c:pt idx="0">
                  <c:v>47.6</c:v>
                </c:pt>
                <c:pt idx="1">
                  <c:v>42.1</c:v>
                </c:pt>
                <c:pt idx="2">
                  <c:v>55.9</c:v>
                </c:pt>
                <c:pt idx="3">
                  <c:v>66.900000000000006</c:v>
                </c:pt>
                <c:pt idx="4">
                  <c:v>56.1</c:v>
                </c:pt>
                <c:pt idx="5">
                  <c:v>55.9</c:v>
                </c:pt>
                <c:pt idx="6">
                  <c:v>54.4</c:v>
                </c:pt>
                <c:pt idx="7">
                  <c:v>52.6</c:v>
                </c:pt>
                <c:pt idx="8">
                  <c:v>52.3</c:v>
                </c:pt>
                <c:pt idx="9">
                  <c:v>51.1</c:v>
                </c:pt>
                <c:pt idx="10">
                  <c:v>37.9</c:v>
                </c:pt>
                <c:pt idx="11">
                  <c:v>53.4</c:v>
                </c:pt>
                <c:pt idx="12">
                  <c:v>66.099999999999994</c:v>
                </c:pt>
                <c:pt idx="13">
                  <c:v>32.9</c:v>
                </c:pt>
                <c:pt idx="14">
                  <c:v>51.4</c:v>
                </c:pt>
                <c:pt idx="15">
                  <c:v>46.5</c:v>
                </c:pt>
                <c:pt idx="16">
                  <c:v>43.9</c:v>
                </c:pt>
                <c:pt idx="17">
                  <c:v>51.1</c:v>
                </c:pt>
                <c:pt idx="18">
                  <c:v>58.7</c:v>
                </c:pt>
                <c:pt idx="19">
                  <c:v>54.6</c:v>
                </c:pt>
                <c:pt idx="20">
                  <c:v>30.4</c:v>
                </c:pt>
                <c:pt idx="21">
                  <c:v>33.6</c:v>
                </c:pt>
                <c:pt idx="22" formatCode="#\ ##0.0">
                  <c:v>34</c:v>
                </c:pt>
                <c:pt idx="23">
                  <c:v>27.4</c:v>
                </c:pt>
                <c:pt idx="24">
                  <c:v>32.5</c:v>
                </c:pt>
                <c:pt idx="25" formatCode="#\ ##0.0">
                  <c:v>23</c:v>
                </c:pt>
                <c:pt idx="26">
                  <c:v>20.7</c:v>
                </c:pt>
                <c:pt idx="27">
                  <c:v>47.5</c:v>
                </c:pt>
              </c:numCache>
            </c:numRef>
          </c:val>
          <c:smooth val="0"/>
          <c:extLst>
            <c:ext xmlns:c16="http://schemas.microsoft.com/office/drawing/2014/chart" uri="{C3380CC4-5D6E-409C-BE32-E72D297353CC}">
              <c16:uniqueId val="{00000027-9D22-4806-9519-9B28CB65618F}"/>
            </c:ext>
          </c:extLst>
        </c:ser>
        <c:dLbls>
          <c:showLegendKey val="0"/>
          <c:showVal val="0"/>
          <c:showCatName val="0"/>
          <c:showSerName val="0"/>
          <c:showPercent val="0"/>
          <c:showBubbleSize val="0"/>
        </c:dLbls>
        <c:marker val="1"/>
        <c:smooth val="0"/>
        <c:axId val="1722007776"/>
        <c:axId val="1722022752"/>
        <c:extLst>
          <c:ext xmlns:c15="http://schemas.microsoft.com/office/drawing/2012/chart" uri="{02D57815-91ED-43cb-92C2-25804820EDAC}">
            <c15:filteredLineSeries>
              <c15:ser>
                <c:idx val="1"/>
                <c:order val="1"/>
                <c:tx>
                  <c:strRef>
                    <c:extLst>
                      <c:ext uri="{02D57815-91ED-43cb-92C2-25804820EDAC}">
                        <c15:formulaRef>
                          <c15:sqref>'11.'!$I$3</c15:sqref>
                        </c15:formulaRef>
                      </c:ext>
                    </c:extLst>
                    <c:strCache>
                      <c:ptCount val="1"/>
                      <c:pt idx="0">
                        <c:v>2018</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'11.'!$G$4:$G$31</c15:sqref>
                        </c15:formulaRef>
                      </c:ext>
                    </c:extLst>
                    <c:strCache>
                      <c:ptCount val="28"/>
                      <c:pt idx="0">
                        <c:v>EE</c:v>
                      </c:pt>
                      <c:pt idx="1">
                        <c:v>CY</c:v>
                      </c:pt>
                      <c:pt idx="2">
                        <c:v>BE</c:v>
                      </c:pt>
                      <c:pt idx="3">
                        <c:v>DE</c:v>
                      </c:pt>
                      <c:pt idx="4">
                        <c:v>IT</c:v>
                      </c:pt>
                      <c:pt idx="5">
                        <c:v>SE</c:v>
                      </c:pt>
                      <c:pt idx="6">
                        <c:v>AT</c:v>
                      </c:pt>
                      <c:pt idx="7">
                        <c:v>FI</c:v>
                      </c:pt>
                      <c:pt idx="8">
                        <c:v>EL</c:v>
                      </c:pt>
                      <c:pt idx="9">
                        <c:v>DK</c:v>
                      </c:pt>
                      <c:pt idx="10">
                        <c:v>HR</c:v>
                      </c:pt>
                      <c:pt idx="11">
                        <c:v>FR</c:v>
                      </c:pt>
                      <c:pt idx="12">
                        <c:v>LU</c:v>
                      </c:pt>
                      <c:pt idx="13">
                        <c:v>LT</c:v>
                      </c:pt>
                      <c:pt idx="14">
                        <c:v>NL</c:v>
                      </c:pt>
                      <c:pt idx="15">
                        <c:v>SI</c:v>
                      </c:pt>
                      <c:pt idx="16">
                        <c:v>CZ</c:v>
                      </c:pt>
                      <c:pt idx="17">
                        <c:v>MT</c:v>
                      </c:pt>
                      <c:pt idx="18">
                        <c:v>IE</c:v>
                      </c:pt>
                      <c:pt idx="19">
                        <c:v>PT</c:v>
                      </c:pt>
                      <c:pt idx="20">
                        <c:v>LV</c:v>
                      </c:pt>
                      <c:pt idx="21">
                        <c:v>ES</c:v>
                      </c:pt>
                      <c:pt idx="22">
                        <c:v>SK</c:v>
                      </c:pt>
                      <c:pt idx="23">
                        <c:v>BG</c:v>
                      </c:pt>
                      <c:pt idx="24">
                        <c:v>HU</c:v>
                      </c:pt>
                      <c:pt idx="25">
                        <c:v>PL</c:v>
                      </c:pt>
                      <c:pt idx="26">
                        <c:v>RO</c:v>
                      </c:pt>
                      <c:pt idx="27">
                        <c:v>RS</c:v>
                      </c:pt>
                    </c:strCache>
                  </c:strRef>
                </c:cat>
                <c:val>
                  <c:numRef>
                    <c:extLst>
                      <c:ext uri="{02D57815-91ED-43cb-92C2-25804820EDAC}">
                        <c15:formulaRef>
                          <c15:sqref>'11.'!$I$4:$I$31</c15:sqref>
                        </c15:formulaRef>
                      </c:ext>
                    </c:extLst>
                    <c:numCache>
                      <c:formatCode>#\ ##0.##########</c:formatCode>
                      <c:ptCount val="28"/>
                      <c:pt idx="0">
                        <c:v>73.099999999999994</c:v>
                      </c:pt>
                      <c:pt idx="1">
                        <c:v>68.2</c:v>
                      </c:pt>
                      <c:pt idx="2">
                        <c:v>67.8</c:v>
                      </c:pt>
                      <c:pt idx="3">
                        <c:v>67.8</c:v>
                      </c:pt>
                      <c:pt idx="4">
                        <c:v>63.2</c:v>
                      </c:pt>
                      <c:pt idx="5">
                        <c:v>63.1</c:v>
                      </c:pt>
                      <c:pt idx="6">
                        <c:v>62.6</c:v>
                      </c:pt>
                      <c:pt idx="7">
                        <c:v>61.9</c:v>
                      </c:pt>
                      <c:pt idx="8">
                        <c:v>60.3</c:v>
                      </c:pt>
                      <c:pt idx="9">
                        <c:v>57.1</c:v>
                      </c:pt>
                      <c:pt idx="10">
                        <c:v>52.5</c:v>
                      </c:pt>
                      <c:pt idx="11">
                        <c:v>51.5</c:v>
                      </c:pt>
                      <c:pt idx="12">
                        <c:v>50.6</c:v>
                      </c:pt>
                      <c:pt idx="13">
                        <c:v>50.5</c:v>
                      </c:pt>
                      <c:pt idx="14">
                        <c:v>49.7</c:v>
                      </c:pt>
                      <c:pt idx="15">
                        <c:v>48.6</c:v>
                      </c:pt>
                      <c:pt idx="16">
                        <c:v>46.8</c:v>
                      </c:pt>
                      <c:pt idx="17">
                        <c:v>46.5</c:v>
                      </c:pt>
                      <c:pt idx="18">
                        <c:v>45.5</c:v>
                      </c:pt>
                      <c:pt idx="19">
                        <c:v>37.799999999999997</c:v>
                      </c:pt>
                      <c:pt idx="20">
                        <c:v>32.9</c:v>
                      </c:pt>
                      <c:pt idx="21">
                        <c:v>31.1</c:v>
                      </c:pt>
                      <c:pt idx="22">
                        <c:v>30.5</c:v>
                      </c:pt>
                      <c:pt idx="23">
                        <c:v>30.1</c:v>
                      </c:pt>
                      <c:pt idx="24">
                        <c:v>28.7</c:v>
                      </c:pt>
                      <c:pt idx="25">
                        <c:v>23.7</c:v>
                      </c:pt>
                      <c:pt idx="26">
                        <c:v>14.6</c:v>
                      </c:pt>
                    </c:numCache>
                  </c:numRef>
                </c:val>
                <c:smooth val="0"/>
                <c:extLst>
                  <c:ext xmlns:c16="http://schemas.microsoft.com/office/drawing/2014/chart" uri="{C3380CC4-5D6E-409C-BE32-E72D297353CC}">
                    <c16:uniqueId val="{00000028-9D22-4806-9519-9B28CB65618F}"/>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722022752"/>
        <c:scaling>
          <c:orientation val="minMax"/>
        </c:scaling>
        <c:delete val="1"/>
        <c:axPos val="r"/>
        <c:numFmt formatCode="#\ ##0.##########" sourceLinked="1"/>
        <c:majorTickMark val="out"/>
        <c:minorTickMark val="none"/>
        <c:tickLblPos val="nextTo"/>
        <c:crossAx val="1722007776"/>
        <c:crosses val="max"/>
        <c:crossBetween val="between"/>
      </c:valAx>
      <c:catAx>
        <c:axId val="1722007776"/>
        <c:scaling>
          <c:orientation val="minMax"/>
        </c:scaling>
        <c:delete val="1"/>
        <c:axPos val="b"/>
        <c:numFmt formatCode="General" sourceLinked="1"/>
        <c:majorTickMark val="out"/>
        <c:minorTickMark val="none"/>
        <c:tickLblPos val="nextTo"/>
        <c:crossAx val="1722022752"/>
        <c:crosses val="autoZero"/>
        <c:auto val="1"/>
        <c:lblAlgn val="ctr"/>
        <c:lblOffset val="100"/>
        <c:noMultiLvlLbl val="0"/>
      </c:catAx>
      <c:spPr>
        <a:noFill/>
        <a:ln>
          <a:noFill/>
        </a:ln>
        <a:effectLst/>
      </c:spPr>
    </c:plotArea>
    <c:legend>
      <c:legendPos val="b"/>
      <c:layout>
        <c:manualLayout>
          <c:xMode val="edge"/>
          <c:yMode val="edge"/>
          <c:x val="0.31358290494062074"/>
          <c:y val="4.5847975899564276E-2"/>
          <c:w val="0.46551251187059561"/>
          <c:h val="4.9037751339240369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914384185989977E-2"/>
          <c:y val="4.8511576626240352E-2"/>
          <c:w val="0.8978298275008898"/>
          <c:h val="0.84440493449895393"/>
        </c:manualLayout>
      </c:layout>
      <c:barChart>
        <c:barDir val="col"/>
        <c:grouping val="clustered"/>
        <c:varyColors val="0"/>
        <c:dLbls>
          <c:showLegendKey val="0"/>
          <c:showVal val="0"/>
          <c:showCatName val="0"/>
          <c:showSerName val="0"/>
          <c:showPercent val="0"/>
          <c:showBubbleSize val="0"/>
        </c:dLbls>
        <c:gapWidth val="219"/>
        <c:overlap val="-27"/>
        <c:axId val="630165968"/>
        <c:axId val="630164304"/>
        <c:extLst>
          <c:ext xmlns:c15="http://schemas.microsoft.com/office/drawing/2012/chart" uri="{02D57815-91ED-43cb-92C2-25804820EDAC}">
            <c15:filteredBarSeries>
              <c15:ser>
                <c:idx val="2"/>
                <c:order val="2"/>
                <c:tx>
                  <c:strRef>
                    <c:extLst>
                      <c:ext uri="{02D57815-91ED-43cb-92C2-25804820EDAC}">
                        <c15:formulaRef>
                          <c15:sqref>'12.'!$D$4</c15:sqref>
                        </c15:formulaRef>
                      </c:ext>
                    </c:extLst>
                    <c:strCache>
                      <c:ptCount val="1"/>
                      <c:pt idx="0">
                        <c:v>2016</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3A-D5CA-42D7-8AA6-B831AAD46D62}"/>
                    </c:ext>
                  </c:extLst>
                </c:dPt>
                <c:dPt>
                  <c:idx val="9"/>
                  <c:invertIfNegative val="0"/>
                  <c:bubble3D val="0"/>
                  <c:extLst>
                    <c:ext xmlns:c16="http://schemas.microsoft.com/office/drawing/2014/chart" uri="{C3380CC4-5D6E-409C-BE32-E72D297353CC}">
                      <c16:uniqueId val="{0000003C-D5CA-42D7-8AA6-B831AAD46D62}"/>
                    </c:ext>
                  </c:extLst>
                </c:dPt>
                <c:dPt>
                  <c:idx val="20"/>
                  <c:invertIfNegative val="0"/>
                  <c:bubble3D val="0"/>
                  <c:extLst>
                    <c:ext xmlns:c16="http://schemas.microsoft.com/office/drawing/2014/chart" uri="{C3380CC4-5D6E-409C-BE32-E72D297353CC}">
                      <c16:uniqueId val="{0000003E-D5CA-42D7-8AA6-B831AAD46D62}"/>
                    </c:ext>
                  </c:extLst>
                </c:dPt>
                <c:dPt>
                  <c:idx val="22"/>
                  <c:invertIfNegative val="0"/>
                  <c:bubble3D val="0"/>
                  <c:extLst>
                    <c:ext xmlns:c16="http://schemas.microsoft.com/office/drawing/2014/chart" uri="{C3380CC4-5D6E-409C-BE32-E72D297353CC}">
                      <c16:uniqueId val="{00000040-D5CA-42D7-8AA6-B831AAD46D62}"/>
                    </c:ext>
                  </c:extLst>
                </c:dPt>
                <c:dPt>
                  <c:idx val="26"/>
                  <c:invertIfNegative val="0"/>
                  <c:bubble3D val="0"/>
                  <c:extLst>
                    <c:ext xmlns:c16="http://schemas.microsoft.com/office/drawing/2014/chart" uri="{C3380CC4-5D6E-409C-BE32-E72D297353CC}">
                      <c16:uniqueId val="{00000042-D5CA-42D7-8AA6-B831AAD46D62}"/>
                    </c:ext>
                  </c:extLst>
                </c:dPt>
                <c:dPt>
                  <c:idx val="27"/>
                  <c:invertIfNegative val="0"/>
                  <c:bubble3D val="0"/>
                  <c:extLst>
                    <c:ext xmlns:c16="http://schemas.microsoft.com/office/drawing/2014/chart" uri="{C3380CC4-5D6E-409C-BE32-E72D297353CC}">
                      <c16:uniqueId val="{00000044-D5CA-42D7-8AA6-B831AAD46D62}"/>
                    </c:ext>
                  </c:extLst>
                </c:dPt>
                <c:dPt>
                  <c:idx val="28"/>
                  <c:invertIfNegative val="0"/>
                  <c:bubble3D val="0"/>
                  <c:extLst>
                    <c:ext xmlns:c16="http://schemas.microsoft.com/office/drawing/2014/chart" uri="{C3380CC4-5D6E-409C-BE32-E72D297353CC}">
                      <c16:uniqueId val="{00000046-D5CA-42D7-8AA6-B831AAD46D62}"/>
                    </c:ext>
                  </c:extLst>
                </c:dPt>
                <c:dPt>
                  <c:idx val="29"/>
                  <c:invertIfNegative val="0"/>
                  <c:bubble3D val="0"/>
                  <c:extLst>
                    <c:ext xmlns:c16="http://schemas.microsoft.com/office/drawing/2014/chart" uri="{C3380CC4-5D6E-409C-BE32-E72D297353CC}">
                      <c16:uniqueId val="{00000048-D5CA-42D7-8AA6-B831AAD46D62}"/>
                    </c:ext>
                  </c:extLst>
                </c:dPt>
                <c:dPt>
                  <c:idx val="33"/>
                  <c:invertIfNegative val="0"/>
                  <c:bubble3D val="0"/>
                  <c:extLst>
                    <c:ext xmlns:c16="http://schemas.microsoft.com/office/drawing/2014/chart" uri="{C3380CC4-5D6E-409C-BE32-E72D297353CC}">
                      <c16:uniqueId val="{0000004A-D5CA-42D7-8AA6-B831AAD46D62}"/>
                    </c:ext>
                  </c:extLst>
                </c:dPt>
                <c:dPt>
                  <c:idx val="34"/>
                  <c:invertIfNegative val="0"/>
                  <c:bubble3D val="0"/>
                  <c:extLst>
                    <c:ext xmlns:c16="http://schemas.microsoft.com/office/drawing/2014/chart" uri="{C3380CC4-5D6E-409C-BE32-E72D297353CC}">
                      <c16:uniqueId val="{0000004C-D5CA-42D7-8AA6-B831AAD46D62}"/>
                    </c:ext>
                  </c:extLst>
                </c:dPt>
                <c:dPt>
                  <c:idx val="36"/>
                  <c:invertIfNegative val="0"/>
                  <c:bubble3D val="0"/>
                  <c:extLst>
                    <c:ext xmlns:c16="http://schemas.microsoft.com/office/drawing/2014/chart" uri="{C3380CC4-5D6E-409C-BE32-E72D297353CC}">
                      <c16:uniqueId val="{0000004E-D5CA-42D7-8AA6-B831AAD46D62}"/>
                    </c:ext>
                  </c:extLst>
                </c:dPt>
                <c:dPt>
                  <c:idx val="37"/>
                  <c:invertIfNegative val="0"/>
                  <c:bubble3D val="0"/>
                  <c:extLst>
                    <c:ext xmlns:c16="http://schemas.microsoft.com/office/drawing/2014/chart" uri="{C3380CC4-5D6E-409C-BE32-E72D297353CC}">
                      <c16:uniqueId val="{00000050-D5CA-42D7-8AA6-B831AAD46D62}"/>
                    </c:ext>
                  </c:extLst>
                </c:dPt>
                <c:dPt>
                  <c:idx val="38"/>
                  <c:invertIfNegative val="0"/>
                  <c:bubble3D val="0"/>
                  <c:extLst>
                    <c:ext xmlns:c16="http://schemas.microsoft.com/office/drawing/2014/chart" uri="{C3380CC4-5D6E-409C-BE32-E72D297353CC}">
                      <c16:uniqueId val="{00000052-D5CA-42D7-8AA6-B831AAD46D62}"/>
                    </c:ext>
                  </c:extLst>
                </c:dPt>
                <c:cat>
                  <c:strRef>
                    <c:extLst>
                      <c:ext uri="{02D57815-91ED-43cb-92C2-25804820EDAC}">
                        <c15:formulaRef>
                          <c15:sqref>'12.'!$A$5:$A$34</c15:sqref>
                        </c15:formulaRef>
                      </c:ext>
                    </c:extLst>
                    <c:strCache>
                      <c:ptCount val="30"/>
                      <c:pt idx="0">
                        <c:v>CY</c:v>
                      </c:pt>
                      <c:pt idx="1">
                        <c:v>EE</c:v>
                      </c:pt>
                      <c:pt idx="2">
                        <c:v>FI</c:v>
                      </c:pt>
                      <c:pt idx="3">
                        <c:v>BE</c:v>
                      </c:pt>
                      <c:pt idx="4">
                        <c:v>IE</c:v>
                      </c:pt>
                      <c:pt idx="5">
                        <c:v>EL</c:v>
                      </c:pt>
                      <c:pt idx="6">
                        <c:v>AT</c:v>
                      </c:pt>
                      <c:pt idx="7">
                        <c:v>SE</c:v>
                      </c:pt>
                      <c:pt idx="8">
                        <c:v>DE</c:v>
                      </c:pt>
                      <c:pt idx="9">
                        <c:v>NL</c:v>
                      </c:pt>
                      <c:pt idx="10">
                        <c:v>IT</c:v>
                      </c:pt>
                      <c:pt idx="11">
                        <c:v>DK</c:v>
                      </c:pt>
                      <c:pt idx="12">
                        <c:v>SI</c:v>
                      </c:pt>
                      <c:pt idx="13">
                        <c:v>LT</c:v>
                      </c:pt>
                      <c:pt idx="14">
                        <c:v>FR</c:v>
                      </c:pt>
                      <c:pt idx="15">
                        <c:v>LU</c:v>
                      </c:pt>
                      <c:pt idx="16">
                        <c:v>HR</c:v>
                      </c:pt>
                      <c:pt idx="17">
                        <c:v>RS</c:v>
                      </c:pt>
                      <c:pt idx="18">
                        <c:v>CZ</c:v>
                      </c:pt>
                      <c:pt idx="19">
                        <c:v>HU</c:v>
                      </c:pt>
                      <c:pt idx="20">
                        <c:v>ME</c:v>
                      </c:pt>
                      <c:pt idx="21">
                        <c:v>MT</c:v>
                      </c:pt>
                      <c:pt idx="22">
                        <c:v>SK</c:v>
                      </c:pt>
                      <c:pt idx="23">
                        <c:v>PT</c:v>
                      </c:pt>
                      <c:pt idx="24">
                        <c:v>ES</c:v>
                      </c:pt>
                      <c:pt idx="25">
                        <c:v>LV</c:v>
                      </c:pt>
                      <c:pt idx="26">
                        <c:v>PL</c:v>
                      </c:pt>
                      <c:pt idx="27">
                        <c:v>BG</c:v>
                      </c:pt>
                      <c:pt idx="28">
                        <c:v>RO</c:v>
                      </c:pt>
                      <c:pt idx="29">
                        <c:v>UA</c:v>
                      </c:pt>
                    </c:strCache>
                  </c:strRef>
                </c:cat>
                <c:val>
                  <c:numRef>
                    <c:extLst>
                      <c:ext uri="{02D57815-91ED-43cb-92C2-25804820EDAC}">
                        <c15:formulaRef>
                          <c15:sqref>'12.'!$D$5:$D$34</c15:sqref>
                        </c15:formulaRef>
                      </c:ext>
                    </c:extLst>
                    <c:numCache>
                      <c:formatCode>0.00</c:formatCode>
                      <c:ptCount val="30"/>
                      <c:pt idx="0">
                        <c:v>15.28046421663443</c:v>
                      </c:pt>
                      <c:pt idx="1">
                        <c:v>15.778628201354136</c:v>
                      </c:pt>
                      <c:pt idx="2">
                        <c:v>14.283964228837437</c:v>
                      </c:pt>
                      <c:pt idx="3">
                        <c:v>24.280523255813954</c:v>
                      </c:pt>
                      <c:pt idx="4">
                        <c:v>12.003058103975535</c:v>
                      </c:pt>
                      <c:pt idx="5">
                        <c:v>12.427804579737717</c:v>
                      </c:pt>
                      <c:pt idx="6">
                        <c:v>15.253588516746412</c:v>
                      </c:pt>
                      <c:pt idx="7">
                        <c:v>12.687041423536888</c:v>
                      </c:pt>
                      <c:pt idx="8">
                        <c:v>11.5397475874618</c:v>
                      </c:pt>
                      <c:pt idx="9">
                        <c:v>14.46049347354638</c:v>
                      </c:pt>
                      <c:pt idx="10">
                        <c:v>4.8072633761053822</c:v>
                      </c:pt>
                      <c:pt idx="11">
                        <c:v>14.264406779661018</c:v>
                      </c:pt>
                      <c:pt idx="12">
                        <c:v>14.597273853779431</c:v>
                      </c:pt>
                      <c:pt idx="13">
                        <c:v>7.515185760700664</c:v>
                      </c:pt>
                      <c:pt idx="14">
                        <c:v>11.469254329131818</c:v>
                      </c:pt>
                      <c:pt idx="15">
                        <c:v>8.9250814332247561</c:v>
                      </c:pt>
                      <c:pt idx="16">
                        <c:v>7.4506283662477557</c:v>
                      </c:pt>
                      <c:pt idx="17">
                        <c:v>7.5778078484438431</c:v>
                      </c:pt>
                      <c:pt idx="18">
                        <c:v>11.633194391815081</c:v>
                      </c:pt>
                      <c:pt idx="19">
                        <c:v>5.6150466776496435</c:v>
                      </c:pt>
                      <c:pt idx="20">
                        <c:v>9.2732471118968167</c:v>
                      </c:pt>
                      <c:pt idx="21">
                        <c:v>5.0734312416555412</c:v>
                      </c:pt>
                      <c:pt idx="22">
                        <c:v>6.7273012388270343</c:v>
                      </c:pt>
                      <c:pt idx="23">
                        <c:v>6.7912700255398191</c:v>
                      </c:pt>
                      <c:pt idx="24">
                        <c:v>6.0430073771778368</c:v>
                      </c:pt>
                      <c:pt idx="25">
                        <c:v>4.5168295331161783</c:v>
                      </c:pt>
                      <c:pt idx="26">
                        <c:v>3.8515392730411433</c:v>
                      </c:pt>
                      <c:pt idx="27">
                        <c:v>2.3147812205210072</c:v>
                      </c:pt>
                      <c:pt idx="28">
                        <c:v>1.1998554391037224</c:v>
                      </c:pt>
                      <c:pt idx="29">
                        <c:v>1.7</c:v>
                      </c:pt>
                    </c:numCache>
                  </c:numRef>
                </c:val>
                <c:extLst>
                  <c:ext xmlns:c16="http://schemas.microsoft.com/office/drawing/2014/chart" uri="{C3380CC4-5D6E-409C-BE32-E72D297353CC}">
                    <c16:uniqueId val="{00000053-D5CA-42D7-8AA6-B831AAD46D62}"/>
                  </c:ext>
                </c:extLst>
              </c15:ser>
            </c15:filteredBarSeries>
          </c:ext>
        </c:extLst>
      </c:barChart>
      <c:barChart>
        <c:barDir val="col"/>
        <c:grouping val="clustered"/>
        <c:varyColors val="0"/>
        <c:ser>
          <c:idx val="7"/>
          <c:order val="7"/>
          <c:tx>
            <c:strRef>
              <c:f>'12.'!$I$4</c:f>
              <c:strCache>
                <c:ptCount val="1"/>
                <c:pt idx="0">
                  <c:v>2021</c:v>
                </c:pt>
              </c:strCache>
            </c:strRef>
          </c:tx>
          <c:spPr>
            <a:solidFill>
              <a:schemeClr val="bg2"/>
            </a:solidFill>
            <a:ln w="25400">
              <a:solidFill>
                <a:schemeClr val="bg2"/>
              </a:solidFill>
            </a:ln>
            <a:effectLst/>
          </c:spPr>
          <c:invertIfNegative val="0"/>
          <c:dPt>
            <c:idx val="2"/>
            <c:invertIfNegative val="0"/>
            <c:bubble3D val="0"/>
            <c:extLst>
              <c:ext xmlns:c16="http://schemas.microsoft.com/office/drawing/2014/chart" uri="{C3380CC4-5D6E-409C-BE32-E72D297353CC}">
                <c16:uniqueId val="{00000001-D5CA-42D7-8AA6-B831AAD46D62}"/>
              </c:ext>
            </c:extLst>
          </c:dPt>
          <c:dPt>
            <c:idx val="4"/>
            <c:invertIfNegative val="0"/>
            <c:bubble3D val="0"/>
            <c:extLst>
              <c:ext xmlns:c16="http://schemas.microsoft.com/office/drawing/2014/chart" uri="{C3380CC4-5D6E-409C-BE32-E72D297353CC}">
                <c16:uniqueId val="{00000003-D5CA-42D7-8AA6-B831AAD46D62}"/>
              </c:ext>
            </c:extLst>
          </c:dPt>
          <c:dPt>
            <c:idx val="5"/>
            <c:invertIfNegative val="0"/>
            <c:bubble3D val="0"/>
            <c:extLst>
              <c:ext xmlns:c16="http://schemas.microsoft.com/office/drawing/2014/chart" uri="{C3380CC4-5D6E-409C-BE32-E72D297353CC}">
                <c16:uniqueId val="{00000005-D5CA-42D7-8AA6-B831AAD46D62}"/>
              </c:ext>
            </c:extLst>
          </c:dPt>
          <c:dPt>
            <c:idx val="6"/>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7-D5CA-42D7-8AA6-B831AAD46D62}"/>
              </c:ext>
            </c:extLst>
          </c:dPt>
          <c:dPt>
            <c:idx val="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9-D5CA-42D7-8AA6-B831AAD46D62}"/>
              </c:ext>
            </c:extLst>
          </c:dPt>
          <c:dPt>
            <c:idx val="9"/>
            <c:invertIfNegative val="0"/>
            <c:bubble3D val="0"/>
            <c:extLst>
              <c:ext xmlns:c16="http://schemas.microsoft.com/office/drawing/2014/chart" uri="{C3380CC4-5D6E-409C-BE32-E72D297353CC}">
                <c16:uniqueId val="{0000000B-D5CA-42D7-8AA6-B831AAD46D62}"/>
              </c:ext>
            </c:extLst>
          </c:dPt>
          <c:dPt>
            <c:idx val="10"/>
            <c:invertIfNegative val="0"/>
            <c:bubble3D val="0"/>
            <c:extLst>
              <c:ext xmlns:c16="http://schemas.microsoft.com/office/drawing/2014/chart" uri="{C3380CC4-5D6E-409C-BE32-E72D297353CC}">
                <c16:uniqueId val="{0000000D-D5CA-42D7-8AA6-B831AAD46D62}"/>
              </c:ext>
            </c:extLst>
          </c:dPt>
          <c:dPt>
            <c:idx val="11"/>
            <c:invertIfNegative val="0"/>
            <c:bubble3D val="0"/>
            <c:extLst>
              <c:ext xmlns:c16="http://schemas.microsoft.com/office/drawing/2014/chart" uri="{C3380CC4-5D6E-409C-BE32-E72D297353CC}">
                <c16:uniqueId val="{0000000F-D5CA-42D7-8AA6-B831AAD46D62}"/>
              </c:ext>
            </c:extLst>
          </c:dPt>
          <c:dPt>
            <c:idx val="1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1-D5CA-42D7-8AA6-B831AAD46D62}"/>
              </c:ext>
            </c:extLst>
          </c:dPt>
          <c:dPt>
            <c:idx val="13"/>
            <c:invertIfNegative val="0"/>
            <c:bubble3D val="0"/>
            <c:extLst>
              <c:ext xmlns:c16="http://schemas.microsoft.com/office/drawing/2014/chart" uri="{C3380CC4-5D6E-409C-BE32-E72D297353CC}">
                <c16:uniqueId val="{00000013-D5CA-42D7-8AA6-B831AAD46D62}"/>
              </c:ext>
            </c:extLst>
          </c:dPt>
          <c:dPt>
            <c:idx val="14"/>
            <c:invertIfNegative val="0"/>
            <c:bubble3D val="0"/>
            <c:extLst>
              <c:ext xmlns:c16="http://schemas.microsoft.com/office/drawing/2014/chart" uri="{C3380CC4-5D6E-409C-BE32-E72D297353CC}">
                <c16:uniqueId val="{00000015-D5CA-42D7-8AA6-B831AAD46D62}"/>
              </c:ext>
            </c:extLst>
          </c:dPt>
          <c:dPt>
            <c:idx val="15"/>
            <c:invertIfNegative val="0"/>
            <c:bubble3D val="0"/>
            <c:extLst>
              <c:ext xmlns:c16="http://schemas.microsoft.com/office/drawing/2014/chart" uri="{C3380CC4-5D6E-409C-BE32-E72D297353CC}">
                <c16:uniqueId val="{00000017-D5CA-42D7-8AA6-B831AAD46D62}"/>
              </c:ext>
            </c:extLst>
          </c:dPt>
          <c:dPt>
            <c:idx val="16"/>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9-D5CA-42D7-8AA6-B831AAD46D62}"/>
              </c:ext>
            </c:extLst>
          </c:dPt>
          <c:dPt>
            <c:idx val="1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B-D5CA-42D7-8AA6-B831AAD46D62}"/>
              </c:ext>
            </c:extLst>
          </c:dPt>
          <c:dPt>
            <c:idx val="1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D-D5CA-42D7-8AA6-B831AAD46D62}"/>
              </c:ext>
            </c:extLst>
          </c:dPt>
          <c:dPt>
            <c:idx val="1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F-D5CA-42D7-8AA6-B831AAD46D62}"/>
              </c:ext>
            </c:extLst>
          </c:dPt>
          <c:dPt>
            <c:idx val="2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1-D5CA-42D7-8AA6-B831AAD46D62}"/>
              </c:ext>
            </c:extLst>
          </c:dPt>
          <c:dPt>
            <c:idx val="21"/>
            <c:invertIfNegative val="0"/>
            <c:bubble3D val="0"/>
            <c:extLst>
              <c:ext xmlns:c16="http://schemas.microsoft.com/office/drawing/2014/chart" uri="{C3380CC4-5D6E-409C-BE32-E72D297353CC}">
                <c16:uniqueId val="{00000023-D5CA-42D7-8AA6-B831AAD46D62}"/>
              </c:ext>
            </c:extLst>
          </c:dPt>
          <c:dPt>
            <c:idx val="2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5-D5CA-42D7-8AA6-B831AAD46D62}"/>
              </c:ext>
            </c:extLst>
          </c:dPt>
          <c:dPt>
            <c:idx val="23"/>
            <c:invertIfNegative val="0"/>
            <c:bubble3D val="0"/>
            <c:extLst>
              <c:ext xmlns:c16="http://schemas.microsoft.com/office/drawing/2014/chart" uri="{C3380CC4-5D6E-409C-BE32-E72D297353CC}">
                <c16:uniqueId val="{00000027-D5CA-42D7-8AA6-B831AAD46D62}"/>
              </c:ext>
            </c:extLst>
          </c:dPt>
          <c:dPt>
            <c:idx val="25"/>
            <c:invertIfNegative val="0"/>
            <c:bubble3D val="0"/>
            <c:extLst>
              <c:ext xmlns:c16="http://schemas.microsoft.com/office/drawing/2014/chart" uri="{C3380CC4-5D6E-409C-BE32-E72D297353CC}">
                <c16:uniqueId val="{00000029-D5CA-42D7-8AA6-B831AAD46D62}"/>
              </c:ext>
            </c:extLst>
          </c:dPt>
          <c:dPt>
            <c:idx val="26"/>
            <c:invertIfNegative val="0"/>
            <c:bubble3D val="0"/>
            <c:extLst>
              <c:ext xmlns:c16="http://schemas.microsoft.com/office/drawing/2014/chart" uri="{C3380CC4-5D6E-409C-BE32-E72D297353CC}">
                <c16:uniqueId val="{0000002B-D5CA-42D7-8AA6-B831AAD46D62}"/>
              </c:ext>
            </c:extLst>
          </c:dPt>
          <c:dPt>
            <c:idx val="2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D-D5CA-42D7-8AA6-B831AAD46D62}"/>
              </c:ext>
            </c:extLst>
          </c:dPt>
          <c:dPt>
            <c:idx val="2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F-D5CA-42D7-8AA6-B831AAD46D62}"/>
              </c:ext>
            </c:extLst>
          </c:dPt>
          <c:dPt>
            <c:idx val="2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1-D5CA-42D7-8AA6-B831AAD46D62}"/>
              </c:ext>
            </c:extLst>
          </c:dPt>
          <c:dPt>
            <c:idx val="30"/>
            <c:invertIfNegative val="0"/>
            <c:bubble3D val="0"/>
            <c:extLst>
              <c:ext xmlns:c16="http://schemas.microsoft.com/office/drawing/2014/chart" uri="{C3380CC4-5D6E-409C-BE32-E72D297353CC}">
                <c16:uniqueId val="{00000033-D5CA-42D7-8AA6-B831AAD46D62}"/>
              </c:ext>
            </c:extLst>
          </c:dPt>
          <c:dPt>
            <c:idx val="3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5-D5CA-42D7-8AA6-B831AAD46D62}"/>
              </c:ext>
            </c:extLst>
          </c:dPt>
          <c:cat>
            <c:strRef>
              <c:f>'12.'!$A$5:$A$34</c:f>
              <c:strCache>
                <c:ptCount val="30"/>
                <c:pt idx="0">
                  <c:v>CY</c:v>
                </c:pt>
                <c:pt idx="1">
                  <c:v>EE</c:v>
                </c:pt>
                <c:pt idx="2">
                  <c:v>FI</c:v>
                </c:pt>
                <c:pt idx="3">
                  <c:v>BE</c:v>
                </c:pt>
                <c:pt idx="4">
                  <c:v>IE</c:v>
                </c:pt>
                <c:pt idx="5">
                  <c:v>EL</c:v>
                </c:pt>
                <c:pt idx="6">
                  <c:v>AT</c:v>
                </c:pt>
                <c:pt idx="7">
                  <c:v>SE</c:v>
                </c:pt>
                <c:pt idx="8">
                  <c:v>DE</c:v>
                </c:pt>
                <c:pt idx="9">
                  <c:v>NL</c:v>
                </c:pt>
                <c:pt idx="10">
                  <c:v>IT</c:v>
                </c:pt>
                <c:pt idx="11">
                  <c:v>DK</c:v>
                </c:pt>
                <c:pt idx="12">
                  <c:v>SI</c:v>
                </c:pt>
                <c:pt idx="13">
                  <c:v>LT</c:v>
                </c:pt>
                <c:pt idx="14">
                  <c:v>FR</c:v>
                </c:pt>
                <c:pt idx="15">
                  <c:v>LU</c:v>
                </c:pt>
                <c:pt idx="16">
                  <c:v>HR</c:v>
                </c:pt>
                <c:pt idx="17">
                  <c:v>RS</c:v>
                </c:pt>
                <c:pt idx="18">
                  <c:v>CZ</c:v>
                </c:pt>
                <c:pt idx="19">
                  <c:v>HU</c:v>
                </c:pt>
                <c:pt idx="20">
                  <c:v>ME</c:v>
                </c:pt>
                <c:pt idx="21">
                  <c:v>MT</c:v>
                </c:pt>
                <c:pt idx="22">
                  <c:v>SK</c:v>
                </c:pt>
                <c:pt idx="23">
                  <c:v>PT</c:v>
                </c:pt>
                <c:pt idx="24">
                  <c:v>ES</c:v>
                </c:pt>
                <c:pt idx="25">
                  <c:v>LV</c:v>
                </c:pt>
                <c:pt idx="26">
                  <c:v>PL</c:v>
                </c:pt>
                <c:pt idx="27">
                  <c:v>BG</c:v>
                </c:pt>
                <c:pt idx="28">
                  <c:v>RO</c:v>
                </c:pt>
                <c:pt idx="29">
                  <c:v>UA</c:v>
                </c:pt>
              </c:strCache>
            </c:strRef>
          </c:cat>
          <c:val>
            <c:numRef>
              <c:f>'12.'!$I$5:$I$34</c:f>
              <c:numCache>
                <c:formatCode>0.00</c:formatCode>
                <c:ptCount val="30"/>
                <c:pt idx="0">
                  <c:v>43.128435782108944</c:v>
                </c:pt>
                <c:pt idx="1">
                  <c:v>27.625937834941052</c:v>
                </c:pt>
                <c:pt idx="2">
                  <c:v>27.572164331057611</c:v>
                </c:pt>
                <c:pt idx="3">
                  <c:v>26.378775863311947</c:v>
                </c:pt>
                <c:pt idx="4">
                  <c:v>21.497405485544849</c:v>
                </c:pt>
                <c:pt idx="5">
                  <c:v>20.617780010045202</c:v>
                </c:pt>
                <c:pt idx="6">
                  <c:v>16.012504341785341</c:v>
                </c:pt>
                <c:pt idx="7">
                  <c:v>15.359900794769178</c:v>
                </c:pt>
                <c:pt idx="8">
                  <c:v>15.048800354392032</c:v>
                </c:pt>
                <c:pt idx="9">
                  <c:v>14.455453520219107</c:v>
                </c:pt>
                <c:pt idx="10">
                  <c:v>14.412277220889909</c:v>
                </c:pt>
                <c:pt idx="11">
                  <c:v>14.022678791961379</c:v>
                </c:pt>
                <c:pt idx="12">
                  <c:v>13.518716577540108</c:v>
                </c:pt>
                <c:pt idx="13">
                  <c:v>13.513152623848312</c:v>
                </c:pt>
                <c:pt idx="14">
                  <c:v>13.456440259621537</c:v>
                </c:pt>
                <c:pt idx="15">
                  <c:v>12.932900432900434</c:v>
                </c:pt>
                <c:pt idx="16">
                  <c:v>12.660345789180145</c:v>
                </c:pt>
                <c:pt idx="17">
                  <c:v>11.916949030351093</c:v>
                </c:pt>
                <c:pt idx="18">
                  <c:v>11.739357534604336</c:v>
                </c:pt>
                <c:pt idx="19">
                  <c:v>10.064692709629261</c:v>
                </c:pt>
                <c:pt idx="20">
                  <c:v>9.2732471118968167</c:v>
                </c:pt>
                <c:pt idx="21">
                  <c:v>8.2284607938044534</c:v>
                </c:pt>
                <c:pt idx="22">
                  <c:v>8.2093253968253972</c:v>
                </c:pt>
                <c:pt idx="23">
                  <c:v>7.7811369380978341</c:v>
                </c:pt>
                <c:pt idx="24">
                  <c:v>6.99224218385441</c:v>
                </c:pt>
                <c:pt idx="25">
                  <c:v>6.2744246634824146</c:v>
                </c:pt>
                <c:pt idx="26">
                  <c:v>4.2958944726157782</c:v>
                </c:pt>
                <c:pt idx="27">
                  <c:v>4.2426672011759203</c:v>
                </c:pt>
                <c:pt idx="28">
                  <c:v>2.6922937179813249</c:v>
                </c:pt>
                <c:pt idx="29">
                  <c:v>1.7</c:v>
                </c:pt>
              </c:numCache>
            </c:numRef>
          </c:val>
          <c:extLst>
            <c:ext xmlns:c16="http://schemas.microsoft.com/office/drawing/2014/chart" uri="{C3380CC4-5D6E-409C-BE32-E72D297353CC}">
              <c16:uniqueId val="{00000036-D5CA-42D7-8AA6-B831AAD46D62}"/>
            </c:ext>
          </c:extLst>
        </c:ser>
        <c:dLbls>
          <c:showLegendKey val="0"/>
          <c:showVal val="0"/>
          <c:showCatName val="0"/>
          <c:showSerName val="0"/>
          <c:showPercent val="0"/>
          <c:showBubbleSize val="0"/>
        </c:dLbls>
        <c:gapWidth val="150"/>
        <c:axId val="1048845871"/>
        <c:axId val="1048860431"/>
      </c:barChart>
      <c:lineChart>
        <c:grouping val="standard"/>
        <c:varyColors val="0"/>
        <c:ser>
          <c:idx val="0"/>
          <c:order val="0"/>
          <c:tx>
            <c:strRef>
              <c:f>'12.'!$B$4</c:f>
              <c:strCache>
                <c:ptCount val="1"/>
                <c:pt idx="0">
                  <c:v>2014</c:v>
                </c:pt>
              </c:strCache>
            </c:strRef>
          </c:tx>
          <c:spPr>
            <a:ln w="28575" cap="rnd">
              <a:noFill/>
              <a:round/>
            </a:ln>
            <a:effectLst/>
          </c:spPr>
          <c:marker>
            <c:symbol val="triangle"/>
            <c:size val="10"/>
            <c:spPr>
              <a:solidFill>
                <a:schemeClr val="accent4"/>
              </a:solidFill>
              <a:ln w="9525">
                <a:solidFill>
                  <a:schemeClr val="accent4"/>
                </a:solidFill>
              </a:ln>
              <a:effectLst/>
            </c:spPr>
          </c:marker>
          <c:cat>
            <c:strRef>
              <c:f>'12.'!$A$5:$A$34</c:f>
              <c:strCache>
                <c:ptCount val="30"/>
                <c:pt idx="0">
                  <c:v>CY</c:v>
                </c:pt>
                <c:pt idx="1">
                  <c:v>EE</c:v>
                </c:pt>
                <c:pt idx="2">
                  <c:v>FI</c:v>
                </c:pt>
                <c:pt idx="3">
                  <c:v>BE</c:v>
                </c:pt>
                <c:pt idx="4">
                  <c:v>IE</c:v>
                </c:pt>
                <c:pt idx="5">
                  <c:v>EL</c:v>
                </c:pt>
                <c:pt idx="6">
                  <c:v>AT</c:v>
                </c:pt>
                <c:pt idx="7">
                  <c:v>SE</c:v>
                </c:pt>
                <c:pt idx="8">
                  <c:v>DE</c:v>
                </c:pt>
                <c:pt idx="9">
                  <c:v>NL</c:v>
                </c:pt>
                <c:pt idx="10">
                  <c:v>IT</c:v>
                </c:pt>
                <c:pt idx="11">
                  <c:v>DK</c:v>
                </c:pt>
                <c:pt idx="12">
                  <c:v>SI</c:v>
                </c:pt>
                <c:pt idx="13">
                  <c:v>LT</c:v>
                </c:pt>
                <c:pt idx="14">
                  <c:v>FR</c:v>
                </c:pt>
                <c:pt idx="15">
                  <c:v>LU</c:v>
                </c:pt>
                <c:pt idx="16">
                  <c:v>HR</c:v>
                </c:pt>
                <c:pt idx="17">
                  <c:v>RS</c:v>
                </c:pt>
                <c:pt idx="18">
                  <c:v>CZ</c:v>
                </c:pt>
                <c:pt idx="19">
                  <c:v>HU</c:v>
                </c:pt>
                <c:pt idx="20">
                  <c:v>ME</c:v>
                </c:pt>
                <c:pt idx="21">
                  <c:v>MT</c:v>
                </c:pt>
                <c:pt idx="22">
                  <c:v>SK</c:v>
                </c:pt>
                <c:pt idx="23">
                  <c:v>PT</c:v>
                </c:pt>
                <c:pt idx="24">
                  <c:v>ES</c:v>
                </c:pt>
                <c:pt idx="25">
                  <c:v>LV</c:v>
                </c:pt>
                <c:pt idx="26">
                  <c:v>PL</c:v>
                </c:pt>
                <c:pt idx="27">
                  <c:v>BG</c:v>
                </c:pt>
                <c:pt idx="28">
                  <c:v>RO</c:v>
                </c:pt>
                <c:pt idx="29">
                  <c:v>UA</c:v>
                </c:pt>
              </c:strCache>
            </c:strRef>
          </c:cat>
          <c:val>
            <c:numRef>
              <c:f>'12.'!$B$5:$B$34</c:f>
              <c:numCache>
                <c:formatCode>0.00</c:formatCode>
                <c:ptCount val="30"/>
                <c:pt idx="0">
                  <c:v>15.28046421663443</c:v>
                </c:pt>
                <c:pt idx="1">
                  <c:v>15.778628201354136</c:v>
                </c:pt>
                <c:pt idx="2">
                  <c:v>14.283964228837437</c:v>
                </c:pt>
                <c:pt idx="3">
                  <c:v>24.280523255813954</c:v>
                </c:pt>
                <c:pt idx="4">
                  <c:v>12.003058103975535</c:v>
                </c:pt>
                <c:pt idx="5">
                  <c:v>12.427804579737717</c:v>
                </c:pt>
                <c:pt idx="6">
                  <c:v>15.253588516746412</c:v>
                </c:pt>
                <c:pt idx="7">
                  <c:v>12.687041423536888</c:v>
                </c:pt>
                <c:pt idx="8">
                  <c:v>11.5397475874618</c:v>
                </c:pt>
                <c:pt idx="9">
                  <c:v>14.46049347354638</c:v>
                </c:pt>
                <c:pt idx="10">
                  <c:v>4.8072633761053822</c:v>
                </c:pt>
                <c:pt idx="11">
                  <c:v>14.264406779661018</c:v>
                </c:pt>
                <c:pt idx="12">
                  <c:v>14.597273853779431</c:v>
                </c:pt>
                <c:pt idx="13">
                  <c:v>7.515185760700664</c:v>
                </c:pt>
                <c:pt idx="14">
                  <c:v>11.469254329131818</c:v>
                </c:pt>
                <c:pt idx="15">
                  <c:v>8.9250814332247561</c:v>
                </c:pt>
                <c:pt idx="16">
                  <c:v>7.4506283662477557</c:v>
                </c:pt>
                <c:pt idx="17">
                  <c:v>7.5778078484438431</c:v>
                </c:pt>
                <c:pt idx="18">
                  <c:v>11.633194391815081</c:v>
                </c:pt>
                <c:pt idx="19">
                  <c:v>5.6150466776496435</c:v>
                </c:pt>
                <c:pt idx="20">
                  <c:v>9.2732471118968167</c:v>
                </c:pt>
                <c:pt idx="21">
                  <c:v>5.0734312416555412</c:v>
                </c:pt>
                <c:pt idx="22">
                  <c:v>6.7273012388270343</c:v>
                </c:pt>
                <c:pt idx="23">
                  <c:v>6.7912700255398191</c:v>
                </c:pt>
                <c:pt idx="24">
                  <c:v>6.0430073771778368</c:v>
                </c:pt>
                <c:pt idx="25">
                  <c:v>4.5168295331161783</c:v>
                </c:pt>
                <c:pt idx="26">
                  <c:v>3.8515392730411433</c:v>
                </c:pt>
                <c:pt idx="27">
                  <c:v>2.3147812205210072</c:v>
                </c:pt>
                <c:pt idx="28">
                  <c:v>1.1998554391037224</c:v>
                </c:pt>
                <c:pt idx="29">
                  <c:v>1.7</c:v>
                </c:pt>
              </c:numCache>
            </c:numRef>
          </c:val>
          <c:smooth val="0"/>
          <c:extLst>
            <c:ext xmlns:c16="http://schemas.microsoft.com/office/drawing/2014/chart" uri="{C3380CC4-5D6E-409C-BE32-E72D297353CC}">
              <c16:uniqueId val="{00000037-D5CA-42D7-8AA6-B831AAD46D62}"/>
            </c:ext>
          </c:extLst>
        </c:ser>
        <c:dLbls>
          <c:showLegendKey val="0"/>
          <c:showVal val="0"/>
          <c:showCatName val="0"/>
          <c:showSerName val="0"/>
          <c:showPercent val="0"/>
          <c:showBubbleSize val="0"/>
        </c:dLbls>
        <c:marker val="1"/>
        <c:smooth val="0"/>
        <c:axId val="630165968"/>
        <c:axId val="630164304"/>
        <c:extLst>
          <c:ext xmlns:c15="http://schemas.microsoft.com/office/drawing/2012/chart" uri="{02D57815-91ED-43cb-92C2-25804820EDAC}">
            <c15:filteredLineSeries>
              <c15:ser>
                <c:idx val="1"/>
                <c:order val="1"/>
                <c:tx>
                  <c:strRef>
                    <c:extLst>
                      <c:ext uri="{02D57815-91ED-43cb-92C2-25804820EDAC}">
                        <c15:formulaRef>
                          <c15:sqref>'12.'!$C$4</c15:sqref>
                        </c15:formulaRef>
                      </c:ext>
                    </c:extLst>
                    <c:strCache>
                      <c:ptCount val="1"/>
                      <c:pt idx="0">
                        <c:v>2015</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'12.'!$A$5:$A$34</c15:sqref>
                        </c15:formulaRef>
                      </c:ext>
                    </c:extLst>
                    <c:strCache>
                      <c:ptCount val="30"/>
                      <c:pt idx="0">
                        <c:v>CY</c:v>
                      </c:pt>
                      <c:pt idx="1">
                        <c:v>EE</c:v>
                      </c:pt>
                      <c:pt idx="2">
                        <c:v>FI</c:v>
                      </c:pt>
                      <c:pt idx="3">
                        <c:v>BE</c:v>
                      </c:pt>
                      <c:pt idx="4">
                        <c:v>IE</c:v>
                      </c:pt>
                      <c:pt idx="5">
                        <c:v>EL</c:v>
                      </c:pt>
                      <c:pt idx="6">
                        <c:v>AT</c:v>
                      </c:pt>
                      <c:pt idx="7">
                        <c:v>SE</c:v>
                      </c:pt>
                      <c:pt idx="8">
                        <c:v>DE</c:v>
                      </c:pt>
                      <c:pt idx="9">
                        <c:v>NL</c:v>
                      </c:pt>
                      <c:pt idx="10">
                        <c:v>IT</c:v>
                      </c:pt>
                      <c:pt idx="11">
                        <c:v>DK</c:v>
                      </c:pt>
                      <c:pt idx="12">
                        <c:v>SI</c:v>
                      </c:pt>
                      <c:pt idx="13">
                        <c:v>LT</c:v>
                      </c:pt>
                      <c:pt idx="14">
                        <c:v>FR</c:v>
                      </c:pt>
                      <c:pt idx="15">
                        <c:v>LU</c:v>
                      </c:pt>
                      <c:pt idx="16">
                        <c:v>HR</c:v>
                      </c:pt>
                      <c:pt idx="17">
                        <c:v>RS</c:v>
                      </c:pt>
                      <c:pt idx="18">
                        <c:v>CZ</c:v>
                      </c:pt>
                      <c:pt idx="19">
                        <c:v>HU</c:v>
                      </c:pt>
                      <c:pt idx="20">
                        <c:v>ME</c:v>
                      </c:pt>
                      <c:pt idx="21">
                        <c:v>MT</c:v>
                      </c:pt>
                      <c:pt idx="22">
                        <c:v>SK</c:v>
                      </c:pt>
                      <c:pt idx="23">
                        <c:v>PT</c:v>
                      </c:pt>
                      <c:pt idx="24">
                        <c:v>ES</c:v>
                      </c:pt>
                      <c:pt idx="25">
                        <c:v>LV</c:v>
                      </c:pt>
                      <c:pt idx="26">
                        <c:v>PL</c:v>
                      </c:pt>
                      <c:pt idx="27">
                        <c:v>BG</c:v>
                      </c:pt>
                      <c:pt idx="28">
                        <c:v>RO</c:v>
                      </c:pt>
                      <c:pt idx="29">
                        <c:v>UA</c:v>
                      </c:pt>
                    </c:strCache>
                  </c:strRef>
                </c:cat>
                <c:val>
                  <c:numRef>
                    <c:extLst>
                      <c:ext uri="{02D57815-91ED-43cb-92C2-25804820EDAC}">
                        <c15:formulaRef>
                          <c15:sqref>'12.'!$C$5:$C$34</c15:sqref>
                        </c15:formulaRef>
                      </c:ext>
                    </c:extLst>
                    <c:numCache>
                      <c:formatCode>0.00</c:formatCode>
                      <c:ptCount val="30"/>
                      <c:pt idx="0">
                        <c:v>15.28046421663443</c:v>
                      </c:pt>
                      <c:pt idx="1">
                        <c:v>15.778628201354136</c:v>
                      </c:pt>
                      <c:pt idx="2">
                        <c:v>14.283964228837437</c:v>
                      </c:pt>
                      <c:pt idx="3">
                        <c:v>24.280523255813954</c:v>
                      </c:pt>
                      <c:pt idx="4">
                        <c:v>12.003058103975535</c:v>
                      </c:pt>
                      <c:pt idx="5">
                        <c:v>12.427804579737717</c:v>
                      </c:pt>
                      <c:pt idx="6">
                        <c:v>15.253588516746412</c:v>
                      </c:pt>
                      <c:pt idx="7">
                        <c:v>12.687041423536888</c:v>
                      </c:pt>
                      <c:pt idx="8">
                        <c:v>11.5397475874618</c:v>
                      </c:pt>
                      <c:pt idx="9">
                        <c:v>14.46049347354638</c:v>
                      </c:pt>
                      <c:pt idx="10">
                        <c:v>4.8072633761053822</c:v>
                      </c:pt>
                      <c:pt idx="11">
                        <c:v>14.264406779661018</c:v>
                      </c:pt>
                      <c:pt idx="12">
                        <c:v>14.597273853779431</c:v>
                      </c:pt>
                      <c:pt idx="13">
                        <c:v>7.515185760700664</c:v>
                      </c:pt>
                      <c:pt idx="14">
                        <c:v>11.469254329131818</c:v>
                      </c:pt>
                      <c:pt idx="15">
                        <c:v>8.9250814332247561</c:v>
                      </c:pt>
                      <c:pt idx="16">
                        <c:v>7.4506283662477557</c:v>
                      </c:pt>
                      <c:pt idx="17">
                        <c:v>7.5778078484438431</c:v>
                      </c:pt>
                      <c:pt idx="18">
                        <c:v>11.633194391815081</c:v>
                      </c:pt>
                      <c:pt idx="19">
                        <c:v>5.6150466776496435</c:v>
                      </c:pt>
                      <c:pt idx="20">
                        <c:v>9.2732471118968167</c:v>
                      </c:pt>
                      <c:pt idx="21">
                        <c:v>5.0734312416555412</c:v>
                      </c:pt>
                      <c:pt idx="22">
                        <c:v>6.7273012388270343</c:v>
                      </c:pt>
                      <c:pt idx="23">
                        <c:v>6.7912700255398191</c:v>
                      </c:pt>
                      <c:pt idx="24">
                        <c:v>6.0430073771778368</c:v>
                      </c:pt>
                      <c:pt idx="25">
                        <c:v>4.5168295331161783</c:v>
                      </c:pt>
                      <c:pt idx="26">
                        <c:v>3.8515392730411433</c:v>
                      </c:pt>
                      <c:pt idx="27">
                        <c:v>2.3147812205210072</c:v>
                      </c:pt>
                      <c:pt idx="28">
                        <c:v>1.1998554391037224</c:v>
                      </c:pt>
                      <c:pt idx="29">
                        <c:v>1.7</c:v>
                      </c:pt>
                    </c:numCache>
                  </c:numRef>
                </c:val>
                <c:smooth val="0"/>
                <c:extLst>
                  <c:ext xmlns:c16="http://schemas.microsoft.com/office/drawing/2014/chart" uri="{C3380CC4-5D6E-409C-BE32-E72D297353CC}">
                    <c16:uniqueId val="{00000038-D5CA-42D7-8AA6-B831AAD46D62}"/>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'12.'!$E$4</c15:sqref>
                        </c15:formulaRef>
                      </c:ext>
                    </c:extLst>
                    <c:strCache>
                      <c:ptCount val="1"/>
                      <c:pt idx="0">
                        <c:v>2017</c:v>
                      </c:pt>
                    </c:strCache>
                  </c:strRef>
                </c:tx>
                <c:spPr>
                  <a:ln w="25400" cap="rnd">
                    <a:noFill/>
                    <a:round/>
                  </a:ln>
                  <a:effectLst/>
                </c:spPr>
                <c:marker>
                  <c:symbol val="circle"/>
                  <c:size val="5"/>
                  <c:spPr>
                    <a:solidFill>
                      <a:schemeClr val="accent4"/>
                    </a:solidFill>
                    <a:ln w="9525">
                      <a:solidFill>
                        <a:schemeClr val="accent4"/>
                      </a:solidFill>
                    </a:ln>
                    <a:effectLst/>
                  </c:spPr>
                </c:marker>
                <c:cat>
                  <c:strRef>
                    <c:extLst xmlns:c15="http://schemas.microsoft.com/office/drawing/2012/chart">
                      <c:ext xmlns:c15="http://schemas.microsoft.com/office/drawing/2012/chart" uri="{02D57815-91ED-43cb-92C2-25804820EDAC}">
                        <c15:formulaRef>
                          <c15:sqref>'12.'!$A$5:$A$34</c15:sqref>
                        </c15:formulaRef>
                      </c:ext>
                    </c:extLst>
                    <c:strCache>
                      <c:ptCount val="30"/>
                      <c:pt idx="0">
                        <c:v>CY</c:v>
                      </c:pt>
                      <c:pt idx="1">
                        <c:v>EE</c:v>
                      </c:pt>
                      <c:pt idx="2">
                        <c:v>FI</c:v>
                      </c:pt>
                      <c:pt idx="3">
                        <c:v>BE</c:v>
                      </c:pt>
                      <c:pt idx="4">
                        <c:v>IE</c:v>
                      </c:pt>
                      <c:pt idx="5">
                        <c:v>EL</c:v>
                      </c:pt>
                      <c:pt idx="6">
                        <c:v>AT</c:v>
                      </c:pt>
                      <c:pt idx="7">
                        <c:v>SE</c:v>
                      </c:pt>
                      <c:pt idx="8">
                        <c:v>DE</c:v>
                      </c:pt>
                      <c:pt idx="9">
                        <c:v>NL</c:v>
                      </c:pt>
                      <c:pt idx="10">
                        <c:v>IT</c:v>
                      </c:pt>
                      <c:pt idx="11">
                        <c:v>DK</c:v>
                      </c:pt>
                      <c:pt idx="12">
                        <c:v>SI</c:v>
                      </c:pt>
                      <c:pt idx="13">
                        <c:v>LT</c:v>
                      </c:pt>
                      <c:pt idx="14">
                        <c:v>FR</c:v>
                      </c:pt>
                      <c:pt idx="15">
                        <c:v>LU</c:v>
                      </c:pt>
                      <c:pt idx="16">
                        <c:v>HR</c:v>
                      </c:pt>
                      <c:pt idx="17">
                        <c:v>RS</c:v>
                      </c:pt>
                      <c:pt idx="18">
                        <c:v>CZ</c:v>
                      </c:pt>
                      <c:pt idx="19">
                        <c:v>HU</c:v>
                      </c:pt>
                      <c:pt idx="20">
                        <c:v>ME</c:v>
                      </c:pt>
                      <c:pt idx="21">
                        <c:v>MT</c:v>
                      </c:pt>
                      <c:pt idx="22">
                        <c:v>SK</c:v>
                      </c:pt>
                      <c:pt idx="23">
                        <c:v>PT</c:v>
                      </c:pt>
                      <c:pt idx="24">
                        <c:v>ES</c:v>
                      </c:pt>
                      <c:pt idx="25">
                        <c:v>LV</c:v>
                      </c:pt>
                      <c:pt idx="26">
                        <c:v>PL</c:v>
                      </c:pt>
                      <c:pt idx="27">
                        <c:v>BG</c:v>
                      </c:pt>
                      <c:pt idx="28">
                        <c:v>RO</c:v>
                      </c:pt>
                      <c:pt idx="29">
                        <c:v>UA</c:v>
                      </c:pt>
                    </c:strCache>
                  </c:strRef>
                </c:cat>
                <c:val>
                  <c:numRef>
                    <c:extLst xmlns:c15="http://schemas.microsoft.com/office/drawing/2012/chart">
                      <c:ext xmlns:c15="http://schemas.microsoft.com/office/drawing/2012/chart" uri="{02D57815-91ED-43cb-92C2-25804820EDAC}">
                        <c15:formulaRef>
                          <c15:sqref>'12.'!$E$5:$E$34</c15:sqref>
                        </c15:formulaRef>
                      </c:ext>
                    </c:extLst>
                    <c:numCache>
                      <c:formatCode>0.00</c:formatCode>
                      <c:ptCount val="30"/>
                      <c:pt idx="0">
                        <c:v>11.674150096215524</c:v>
                      </c:pt>
                      <c:pt idx="1">
                        <c:v>10.758776896942242</c:v>
                      </c:pt>
                      <c:pt idx="2">
                        <c:v>16.774272140333778</c:v>
                      </c:pt>
                      <c:pt idx="3">
                        <c:v>28.586830958798615</c:v>
                      </c:pt>
                      <c:pt idx="4">
                        <c:v>13.94589552238806</c:v>
                      </c:pt>
                      <c:pt idx="5">
                        <c:v>14.762638491452051</c:v>
                      </c:pt>
                      <c:pt idx="6">
                        <c:v>20.47676105190137</c:v>
                      </c:pt>
                      <c:pt idx="7">
                        <c:v>13.511312743558426</c:v>
                      </c:pt>
                      <c:pt idx="8">
                        <c:v>10.104804303468745</c:v>
                      </c:pt>
                      <c:pt idx="9">
                        <c:v>17.459141245728869</c:v>
                      </c:pt>
                      <c:pt idx="10">
                        <c:v>6.7189096482265365</c:v>
                      </c:pt>
                      <c:pt idx="11">
                        <c:v>13.23371028540657</c:v>
                      </c:pt>
                      <c:pt idx="12">
                        <c:v>13.151302605210422</c:v>
                      </c:pt>
                      <c:pt idx="13">
                        <c:v>15.193819463269179</c:v>
                      </c:pt>
                      <c:pt idx="14">
                        <c:v>13.212539203591124</c:v>
                      </c:pt>
                      <c:pt idx="15">
                        <c:v>9.1781643671265751</c:v>
                      </c:pt>
                      <c:pt idx="16">
                        <c:v>6.7778779681394647</c:v>
                      </c:pt>
                      <c:pt idx="17">
                        <c:v>4.9143042807245552</c:v>
                      </c:pt>
                      <c:pt idx="18">
                        <c:v>10.033297424346292</c:v>
                      </c:pt>
                      <c:pt idx="19">
                        <c:v>6.1871013465627218</c:v>
                      </c:pt>
                      <c:pt idx="20">
                        <c:v>9.2732471118968167</c:v>
                      </c:pt>
                      <c:pt idx="21">
                        <c:v>4.1811846689895473</c:v>
                      </c:pt>
                      <c:pt idx="22">
                        <c:v>8.4139264990328826</c:v>
                      </c:pt>
                      <c:pt idx="23">
                        <c:v>7.7507431465374879</c:v>
                      </c:pt>
                      <c:pt idx="24">
                        <c:v>6.6760141486886972</c:v>
                      </c:pt>
                      <c:pt idx="25">
                        <c:v>2.7772063361448263</c:v>
                      </c:pt>
                      <c:pt idx="26">
                        <c:v>3.4969487927832317</c:v>
                      </c:pt>
                      <c:pt idx="27">
                        <c:v>3.1056804131209543</c:v>
                      </c:pt>
                      <c:pt idx="28">
                        <c:v>1.7791365846471194</c:v>
                      </c:pt>
                      <c:pt idx="29">
                        <c:v>1.7</c:v>
                      </c:pt>
                    </c:numCache>
                  </c:numRef>
                </c:val>
                <c:smooth val="0"/>
                <c:extLst xmlns:c15="http://schemas.microsoft.com/office/drawing/2012/chart">
                  <c:ext xmlns:c16="http://schemas.microsoft.com/office/drawing/2014/chart" uri="{C3380CC4-5D6E-409C-BE32-E72D297353CC}">
                    <c16:uniqueId val="{00000054-D5CA-42D7-8AA6-B831AAD46D62}"/>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'12.'!$F$4</c15:sqref>
                        </c15:formulaRef>
                      </c:ext>
                    </c:extLst>
                    <c:strCache>
                      <c:ptCount val="1"/>
                      <c:pt idx="0">
                        <c:v>2018</c:v>
                      </c:pt>
                    </c:strCache>
                  </c:strRef>
                </c:tx>
                <c:spPr>
                  <a:ln w="25400" cap="rnd">
                    <a:noFill/>
                    <a:round/>
                  </a:ln>
                  <a:effectLst/>
                </c:spPr>
                <c:marker>
                  <c:symbol val="circle"/>
                  <c:size val="5"/>
                  <c:spPr>
                    <a:solidFill>
                      <a:schemeClr val="accent5"/>
                    </a:solidFill>
                    <a:ln w="9525">
                      <a:solidFill>
                        <a:schemeClr val="accent5"/>
                      </a:solidFill>
                    </a:ln>
                    <a:effectLst/>
                  </c:spPr>
                </c:marker>
                <c:cat>
                  <c:strRef>
                    <c:extLst xmlns:c15="http://schemas.microsoft.com/office/drawing/2012/chart">
                      <c:ext xmlns:c15="http://schemas.microsoft.com/office/drawing/2012/chart" uri="{02D57815-91ED-43cb-92C2-25804820EDAC}">
                        <c15:formulaRef>
                          <c15:sqref>'12.'!$A$5:$A$34</c15:sqref>
                        </c15:formulaRef>
                      </c:ext>
                    </c:extLst>
                    <c:strCache>
                      <c:ptCount val="30"/>
                      <c:pt idx="0">
                        <c:v>CY</c:v>
                      </c:pt>
                      <c:pt idx="1">
                        <c:v>EE</c:v>
                      </c:pt>
                      <c:pt idx="2">
                        <c:v>FI</c:v>
                      </c:pt>
                      <c:pt idx="3">
                        <c:v>BE</c:v>
                      </c:pt>
                      <c:pt idx="4">
                        <c:v>IE</c:v>
                      </c:pt>
                      <c:pt idx="5">
                        <c:v>EL</c:v>
                      </c:pt>
                      <c:pt idx="6">
                        <c:v>AT</c:v>
                      </c:pt>
                      <c:pt idx="7">
                        <c:v>SE</c:v>
                      </c:pt>
                      <c:pt idx="8">
                        <c:v>DE</c:v>
                      </c:pt>
                      <c:pt idx="9">
                        <c:v>NL</c:v>
                      </c:pt>
                      <c:pt idx="10">
                        <c:v>IT</c:v>
                      </c:pt>
                      <c:pt idx="11">
                        <c:v>DK</c:v>
                      </c:pt>
                      <c:pt idx="12">
                        <c:v>SI</c:v>
                      </c:pt>
                      <c:pt idx="13">
                        <c:v>LT</c:v>
                      </c:pt>
                      <c:pt idx="14">
                        <c:v>FR</c:v>
                      </c:pt>
                      <c:pt idx="15">
                        <c:v>LU</c:v>
                      </c:pt>
                      <c:pt idx="16">
                        <c:v>HR</c:v>
                      </c:pt>
                      <c:pt idx="17">
                        <c:v>RS</c:v>
                      </c:pt>
                      <c:pt idx="18">
                        <c:v>CZ</c:v>
                      </c:pt>
                      <c:pt idx="19">
                        <c:v>HU</c:v>
                      </c:pt>
                      <c:pt idx="20">
                        <c:v>ME</c:v>
                      </c:pt>
                      <c:pt idx="21">
                        <c:v>MT</c:v>
                      </c:pt>
                      <c:pt idx="22">
                        <c:v>SK</c:v>
                      </c:pt>
                      <c:pt idx="23">
                        <c:v>PT</c:v>
                      </c:pt>
                      <c:pt idx="24">
                        <c:v>ES</c:v>
                      </c:pt>
                      <c:pt idx="25">
                        <c:v>LV</c:v>
                      </c:pt>
                      <c:pt idx="26">
                        <c:v>PL</c:v>
                      </c:pt>
                      <c:pt idx="27">
                        <c:v>BG</c:v>
                      </c:pt>
                      <c:pt idx="28">
                        <c:v>RO</c:v>
                      </c:pt>
                      <c:pt idx="29">
                        <c:v>UA</c:v>
                      </c:pt>
                    </c:strCache>
                  </c:strRef>
                </c:cat>
                <c:val>
                  <c:numRef>
                    <c:extLst xmlns:c15="http://schemas.microsoft.com/office/drawing/2012/chart">
                      <c:ext xmlns:c15="http://schemas.microsoft.com/office/drawing/2012/chart" uri="{02D57815-91ED-43cb-92C2-25804820EDAC}">
                        <c15:formulaRef>
                          <c15:sqref>'12.'!$F$5:$F$34</c15:sqref>
                        </c15:formulaRef>
                      </c:ext>
                    </c:extLst>
                    <c:numCache>
                      <c:formatCode>0.00</c:formatCode>
                      <c:ptCount val="30"/>
                      <c:pt idx="0">
                        <c:v>11.674150096215524</c:v>
                      </c:pt>
                      <c:pt idx="1">
                        <c:v>10.758776896942242</c:v>
                      </c:pt>
                      <c:pt idx="2">
                        <c:v>16.774272140333778</c:v>
                      </c:pt>
                      <c:pt idx="3">
                        <c:v>28.586830958798615</c:v>
                      </c:pt>
                      <c:pt idx="4">
                        <c:v>13.94589552238806</c:v>
                      </c:pt>
                      <c:pt idx="5">
                        <c:v>14.762638491452051</c:v>
                      </c:pt>
                      <c:pt idx="6">
                        <c:v>20.47676105190137</c:v>
                      </c:pt>
                      <c:pt idx="7">
                        <c:v>13.511312743558426</c:v>
                      </c:pt>
                      <c:pt idx="8">
                        <c:v>10.104804303468745</c:v>
                      </c:pt>
                      <c:pt idx="9">
                        <c:v>17.459141245728869</c:v>
                      </c:pt>
                      <c:pt idx="10">
                        <c:v>6.7189096482265365</c:v>
                      </c:pt>
                      <c:pt idx="11">
                        <c:v>13.23371028540657</c:v>
                      </c:pt>
                      <c:pt idx="12">
                        <c:v>13.151302605210422</c:v>
                      </c:pt>
                      <c:pt idx="13">
                        <c:v>15.193819463269179</c:v>
                      </c:pt>
                      <c:pt idx="14">
                        <c:v>13.212539203591124</c:v>
                      </c:pt>
                      <c:pt idx="15">
                        <c:v>9.1781643671265751</c:v>
                      </c:pt>
                      <c:pt idx="16">
                        <c:v>6.7778779681394647</c:v>
                      </c:pt>
                      <c:pt idx="17">
                        <c:v>4.9143042807245552</c:v>
                      </c:pt>
                      <c:pt idx="18">
                        <c:v>10.033297424346292</c:v>
                      </c:pt>
                      <c:pt idx="19">
                        <c:v>6.1871013465627218</c:v>
                      </c:pt>
                      <c:pt idx="20">
                        <c:v>9.2732471118968167</c:v>
                      </c:pt>
                      <c:pt idx="21">
                        <c:v>4.1811846689895473</c:v>
                      </c:pt>
                      <c:pt idx="22">
                        <c:v>8.4139264990328826</c:v>
                      </c:pt>
                      <c:pt idx="23">
                        <c:v>7.7507431465374879</c:v>
                      </c:pt>
                      <c:pt idx="24">
                        <c:v>6.6760141486886972</c:v>
                      </c:pt>
                      <c:pt idx="25">
                        <c:v>2.7772063361448263</c:v>
                      </c:pt>
                      <c:pt idx="26">
                        <c:v>3.4969487927832317</c:v>
                      </c:pt>
                      <c:pt idx="27">
                        <c:v>3.1056804131209543</c:v>
                      </c:pt>
                      <c:pt idx="28">
                        <c:v>1.7791365846471194</c:v>
                      </c:pt>
                      <c:pt idx="29">
                        <c:v>1.7</c:v>
                      </c:pt>
                    </c:numCache>
                  </c:numRef>
                </c:val>
                <c:smooth val="0"/>
                <c:extLst xmlns:c15="http://schemas.microsoft.com/office/drawing/2012/chart">
                  <c:ext xmlns:c16="http://schemas.microsoft.com/office/drawing/2014/chart" uri="{C3380CC4-5D6E-409C-BE32-E72D297353CC}">
                    <c16:uniqueId val="{00000055-D5CA-42D7-8AA6-B831AAD46D62}"/>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'12.'!$G$4</c15:sqref>
                        </c15:formulaRef>
                      </c:ext>
                    </c:extLst>
                    <c:strCache>
                      <c:ptCount val="1"/>
                      <c:pt idx="0">
                        <c:v>2019</c:v>
                      </c:pt>
                    </c:strCache>
                  </c:strRef>
                </c:tx>
                <c:spPr>
                  <a:ln w="25400" cap="rnd">
                    <a:noFill/>
                    <a:round/>
                  </a:ln>
                  <a:effectLst/>
                </c:spPr>
                <c:marker>
                  <c:symbol val="circle"/>
                  <c:size val="5"/>
                  <c:spPr>
                    <a:solidFill>
                      <a:schemeClr val="accent6"/>
                    </a:solidFill>
                    <a:ln w="9525">
                      <a:solidFill>
                        <a:schemeClr val="accent6"/>
                      </a:solidFill>
                    </a:ln>
                    <a:effectLst/>
                  </c:spPr>
                </c:marker>
                <c:cat>
                  <c:strRef>
                    <c:extLst xmlns:c15="http://schemas.microsoft.com/office/drawing/2012/chart">
                      <c:ext xmlns:c15="http://schemas.microsoft.com/office/drawing/2012/chart" uri="{02D57815-91ED-43cb-92C2-25804820EDAC}">
                        <c15:formulaRef>
                          <c15:sqref>'12.'!$A$5:$A$34</c15:sqref>
                        </c15:formulaRef>
                      </c:ext>
                    </c:extLst>
                    <c:strCache>
                      <c:ptCount val="30"/>
                      <c:pt idx="0">
                        <c:v>CY</c:v>
                      </c:pt>
                      <c:pt idx="1">
                        <c:v>EE</c:v>
                      </c:pt>
                      <c:pt idx="2">
                        <c:v>FI</c:v>
                      </c:pt>
                      <c:pt idx="3">
                        <c:v>BE</c:v>
                      </c:pt>
                      <c:pt idx="4">
                        <c:v>IE</c:v>
                      </c:pt>
                      <c:pt idx="5">
                        <c:v>EL</c:v>
                      </c:pt>
                      <c:pt idx="6">
                        <c:v>AT</c:v>
                      </c:pt>
                      <c:pt idx="7">
                        <c:v>SE</c:v>
                      </c:pt>
                      <c:pt idx="8">
                        <c:v>DE</c:v>
                      </c:pt>
                      <c:pt idx="9">
                        <c:v>NL</c:v>
                      </c:pt>
                      <c:pt idx="10">
                        <c:v>IT</c:v>
                      </c:pt>
                      <c:pt idx="11">
                        <c:v>DK</c:v>
                      </c:pt>
                      <c:pt idx="12">
                        <c:v>SI</c:v>
                      </c:pt>
                      <c:pt idx="13">
                        <c:v>LT</c:v>
                      </c:pt>
                      <c:pt idx="14">
                        <c:v>FR</c:v>
                      </c:pt>
                      <c:pt idx="15">
                        <c:v>LU</c:v>
                      </c:pt>
                      <c:pt idx="16">
                        <c:v>HR</c:v>
                      </c:pt>
                      <c:pt idx="17">
                        <c:v>RS</c:v>
                      </c:pt>
                      <c:pt idx="18">
                        <c:v>CZ</c:v>
                      </c:pt>
                      <c:pt idx="19">
                        <c:v>HU</c:v>
                      </c:pt>
                      <c:pt idx="20">
                        <c:v>ME</c:v>
                      </c:pt>
                      <c:pt idx="21">
                        <c:v>MT</c:v>
                      </c:pt>
                      <c:pt idx="22">
                        <c:v>SK</c:v>
                      </c:pt>
                      <c:pt idx="23">
                        <c:v>PT</c:v>
                      </c:pt>
                      <c:pt idx="24">
                        <c:v>ES</c:v>
                      </c:pt>
                      <c:pt idx="25">
                        <c:v>LV</c:v>
                      </c:pt>
                      <c:pt idx="26">
                        <c:v>PL</c:v>
                      </c:pt>
                      <c:pt idx="27">
                        <c:v>BG</c:v>
                      </c:pt>
                      <c:pt idx="28">
                        <c:v>RO</c:v>
                      </c:pt>
                      <c:pt idx="29">
                        <c:v>UA</c:v>
                      </c:pt>
                    </c:strCache>
                  </c:strRef>
                </c:cat>
                <c:val>
                  <c:numRef>
                    <c:extLst xmlns:c15="http://schemas.microsoft.com/office/drawing/2012/chart">
                      <c:ext xmlns:c15="http://schemas.microsoft.com/office/drawing/2012/chart" uri="{02D57815-91ED-43cb-92C2-25804820EDAC}">
                        <c15:formulaRef>
                          <c15:sqref>'12.'!$G$5:$G$34</c15:sqref>
                        </c15:formulaRef>
                      </c:ext>
                    </c:extLst>
                    <c:numCache>
                      <c:formatCode>0.00</c:formatCode>
                      <c:ptCount val="30"/>
                      <c:pt idx="0">
                        <c:v>9.165207238762406</c:v>
                      </c:pt>
                      <c:pt idx="1">
                        <c:v>24.584257206208427</c:v>
                      </c:pt>
                      <c:pt idx="2">
                        <c:v>21.329401646393904</c:v>
                      </c:pt>
                      <c:pt idx="3">
                        <c:v>22.117103694874849</c:v>
                      </c:pt>
                      <c:pt idx="4">
                        <c:v>11.610259523448171</c:v>
                      </c:pt>
                      <c:pt idx="5">
                        <c:v>22.663048563675492</c:v>
                      </c:pt>
                      <c:pt idx="6">
                        <c:v>22.089848597666915</c:v>
                      </c:pt>
                      <c:pt idx="7">
                        <c:v>13.205157725074834</c:v>
                      </c:pt>
                      <c:pt idx="8">
                        <c:v>8.5487048307900384</c:v>
                      </c:pt>
                      <c:pt idx="9">
                        <c:v>14.455453520219107</c:v>
                      </c:pt>
                      <c:pt idx="10">
                        <c:v>5.7479819594708346</c:v>
                      </c:pt>
                      <c:pt idx="11">
                        <c:v>12.890218522372528</c:v>
                      </c:pt>
                      <c:pt idx="12">
                        <c:v>12.177985948477751</c:v>
                      </c:pt>
                      <c:pt idx="13">
                        <c:v>16.715116279069768</c:v>
                      </c:pt>
                      <c:pt idx="14">
                        <c:v>13.37610334950605</c:v>
                      </c:pt>
                      <c:pt idx="15">
                        <c:v>9.8183881952326892</c:v>
                      </c:pt>
                      <c:pt idx="16">
                        <c:v>9.82100427688896</c:v>
                      </c:pt>
                      <c:pt idx="17">
                        <c:v>8.6973820323068356</c:v>
                      </c:pt>
                      <c:pt idx="18">
                        <c:v>12.604492597954513</c:v>
                      </c:pt>
                      <c:pt idx="19">
                        <c:v>5.8601380388071362</c:v>
                      </c:pt>
                      <c:pt idx="20">
                        <c:v>9.2732471118968167</c:v>
                      </c:pt>
                      <c:pt idx="21">
                        <c:v>3.3180778032036615</c:v>
                      </c:pt>
                      <c:pt idx="22">
                        <c:v>8.1879572312886886</c:v>
                      </c:pt>
                      <c:pt idx="23">
                        <c:v>9.7297874612837774</c:v>
                      </c:pt>
                      <c:pt idx="24">
                        <c:v>6.4289861440205875</c:v>
                      </c:pt>
                      <c:pt idx="25">
                        <c:v>5.5984555984555984</c:v>
                      </c:pt>
                      <c:pt idx="26">
                        <c:v>4.4741812479954381</c:v>
                      </c:pt>
                      <c:pt idx="27">
                        <c:v>3.6453549982338398</c:v>
                      </c:pt>
                      <c:pt idx="28">
                        <c:v>1.7124405906468816</c:v>
                      </c:pt>
                      <c:pt idx="29">
                        <c:v>1.7</c:v>
                      </c:pt>
                    </c:numCache>
                  </c:numRef>
                </c:val>
                <c:smooth val="0"/>
                <c:extLst xmlns:c15="http://schemas.microsoft.com/office/drawing/2012/chart">
                  <c:ext xmlns:c16="http://schemas.microsoft.com/office/drawing/2014/chart" uri="{C3380CC4-5D6E-409C-BE32-E72D297353CC}">
                    <c16:uniqueId val="{00000056-D5CA-42D7-8AA6-B831AAD46D62}"/>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'12.'!$H$4</c15:sqref>
                        </c15:formulaRef>
                      </c:ext>
                    </c:extLst>
                    <c:strCache>
                      <c:ptCount val="1"/>
                      <c:pt idx="0">
                        <c:v>2020</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xmlns:c15="http://schemas.microsoft.com/office/drawing/2012/chart">
                      <c:ext xmlns:c15="http://schemas.microsoft.com/office/drawing/2012/chart" uri="{02D57815-91ED-43cb-92C2-25804820EDAC}">
                        <c15:formulaRef>
                          <c15:sqref>'12.'!$A$5:$A$34</c15:sqref>
                        </c15:formulaRef>
                      </c:ext>
                    </c:extLst>
                    <c:strCache>
                      <c:ptCount val="30"/>
                      <c:pt idx="0">
                        <c:v>CY</c:v>
                      </c:pt>
                      <c:pt idx="1">
                        <c:v>EE</c:v>
                      </c:pt>
                      <c:pt idx="2">
                        <c:v>FI</c:v>
                      </c:pt>
                      <c:pt idx="3">
                        <c:v>BE</c:v>
                      </c:pt>
                      <c:pt idx="4">
                        <c:v>IE</c:v>
                      </c:pt>
                      <c:pt idx="5">
                        <c:v>EL</c:v>
                      </c:pt>
                      <c:pt idx="6">
                        <c:v>AT</c:v>
                      </c:pt>
                      <c:pt idx="7">
                        <c:v>SE</c:v>
                      </c:pt>
                      <c:pt idx="8">
                        <c:v>DE</c:v>
                      </c:pt>
                      <c:pt idx="9">
                        <c:v>NL</c:v>
                      </c:pt>
                      <c:pt idx="10">
                        <c:v>IT</c:v>
                      </c:pt>
                      <c:pt idx="11">
                        <c:v>DK</c:v>
                      </c:pt>
                      <c:pt idx="12">
                        <c:v>SI</c:v>
                      </c:pt>
                      <c:pt idx="13">
                        <c:v>LT</c:v>
                      </c:pt>
                      <c:pt idx="14">
                        <c:v>FR</c:v>
                      </c:pt>
                      <c:pt idx="15">
                        <c:v>LU</c:v>
                      </c:pt>
                      <c:pt idx="16">
                        <c:v>HR</c:v>
                      </c:pt>
                      <c:pt idx="17">
                        <c:v>RS</c:v>
                      </c:pt>
                      <c:pt idx="18">
                        <c:v>CZ</c:v>
                      </c:pt>
                      <c:pt idx="19">
                        <c:v>HU</c:v>
                      </c:pt>
                      <c:pt idx="20">
                        <c:v>ME</c:v>
                      </c:pt>
                      <c:pt idx="21">
                        <c:v>MT</c:v>
                      </c:pt>
                      <c:pt idx="22">
                        <c:v>SK</c:v>
                      </c:pt>
                      <c:pt idx="23">
                        <c:v>PT</c:v>
                      </c:pt>
                      <c:pt idx="24">
                        <c:v>ES</c:v>
                      </c:pt>
                      <c:pt idx="25">
                        <c:v>LV</c:v>
                      </c:pt>
                      <c:pt idx="26">
                        <c:v>PL</c:v>
                      </c:pt>
                      <c:pt idx="27">
                        <c:v>BG</c:v>
                      </c:pt>
                      <c:pt idx="28">
                        <c:v>RO</c:v>
                      </c:pt>
                      <c:pt idx="29">
                        <c:v>UA</c:v>
                      </c:pt>
                    </c:strCache>
                  </c:strRef>
                </c:cat>
                <c:val>
                  <c:numRef>
                    <c:extLst xmlns:c15="http://schemas.microsoft.com/office/drawing/2012/chart">
                      <c:ext xmlns:c15="http://schemas.microsoft.com/office/drawing/2012/chart" uri="{02D57815-91ED-43cb-92C2-25804820EDAC}">
                        <c15:formulaRef>
                          <c15:sqref>'12.'!$H$5:$H$34</c15:sqref>
                        </c15:formulaRef>
                      </c:ext>
                    </c:extLst>
                    <c:numCache>
                      <c:formatCode>0.00</c:formatCode>
                      <c:ptCount val="30"/>
                      <c:pt idx="0">
                        <c:v>9.165207238762406</c:v>
                      </c:pt>
                      <c:pt idx="1">
                        <c:v>24.584257206208427</c:v>
                      </c:pt>
                      <c:pt idx="2">
                        <c:v>21.329401646393904</c:v>
                      </c:pt>
                      <c:pt idx="3">
                        <c:v>22.117103694874849</c:v>
                      </c:pt>
                      <c:pt idx="4">
                        <c:v>11.610259523448171</c:v>
                      </c:pt>
                      <c:pt idx="5">
                        <c:v>22.663048563675492</c:v>
                      </c:pt>
                      <c:pt idx="6">
                        <c:v>22.089848597666915</c:v>
                      </c:pt>
                      <c:pt idx="7">
                        <c:v>13.205157725074834</c:v>
                      </c:pt>
                      <c:pt idx="8">
                        <c:v>8.5487048307900384</c:v>
                      </c:pt>
                      <c:pt idx="9">
                        <c:v>14.455453520219107</c:v>
                      </c:pt>
                      <c:pt idx="10">
                        <c:v>5.7479819594708346</c:v>
                      </c:pt>
                      <c:pt idx="11">
                        <c:v>12.890218522372528</c:v>
                      </c:pt>
                      <c:pt idx="12">
                        <c:v>12.177985948477751</c:v>
                      </c:pt>
                      <c:pt idx="13">
                        <c:v>16.715116279069768</c:v>
                      </c:pt>
                      <c:pt idx="14">
                        <c:v>13.37610334950605</c:v>
                      </c:pt>
                      <c:pt idx="15">
                        <c:v>9.8183881952326892</c:v>
                      </c:pt>
                      <c:pt idx="16">
                        <c:v>9.82100427688896</c:v>
                      </c:pt>
                      <c:pt idx="17">
                        <c:v>8.6973820323068356</c:v>
                      </c:pt>
                      <c:pt idx="18">
                        <c:v>12.604492597954513</c:v>
                      </c:pt>
                      <c:pt idx="19">
                        <c:v>5.8601380388071362</c:v>
                      </c:pt>
                      <c:pt idx="20">
                        <c:v>9.2732471118968167</c:v>
                      </c:pt>
                      <c:pt idx="21">
                        <c:v>3.3180778032036615</c:v>
                      </c:pt>
                      <c:pt idx="22">
                        <c:v>8.1879572312886886</c:v>
                      </c:pt>
                      <c:pt idx="23">
                        <c:v>9.7297874612837774</c:v>
                      </c:pt>
                      <c:pt idx="24">
                        <c:v>6.4289861440205875</c:v>
                      </c:pt>
                      <c:pt idx="25">
                        <c:v>5.5984555984555984</c:v>
                      </c:pt>
                      <c:pt idx="26">
                        <c:v>4.4741812479954381</c:v>
                      </c:pt>
                      <c:pt idx="27">
                        <c:v>3.6453549982338398</c:v>
                      </c:pt>
                      <c:pt idx="28">
                        <c:v>1.7124405906468816</c:v>
                      </c:pt>
                      <c:pt idx="29">
                        <c:v>1.7</c:v>
                      </c:pt>
                    </c:numCache>
                  </c:numRef>
                </c:val>
                <c:smooth val="0"/>
                <c:extLst xmlns:c15="http://schemas.microsoft.com/office/drawing/2012/chart">
                  <c:ext xmlns:c16="http://schemas.microsoft.com/office/drawing/2014/chart" uri="{C3380CC4-5D6E-409C-BE32-E72D297353CC}">
                    <c16:uniqueId val="{00000057-D5CA-42D7-8AA6-B831AAD46D62}"/>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048860431"/>
        <c:scaling>
          <c:orientation val="minMax"/>
        </c:scaling>
        <c:delete val="1"/>
        <c:axPos val="r"/>
        <c:numFmt formatCode="0.00" sourceLinked="1"/>
        <c:majorTickMark val="out"/>
        <c:minorTickMark val="none"/>
        <c:tickLblPos val="nextTo"/>
        <c:crossAx val="1048845871"/>
        <c:crosses val="max"/>
        <c:crossBetween val="between"/>
      </c:valAx>
      <c:catAx>
        <c:axId val="1048845871"/>
        <c:scaling>
          <c:orientation val="minMax"/>
        </c:scaling>
        <c:delete val="1"/>
        <c:axPos val="b"/>
        <c:numFmt formatCode="General" sourceLinked="1"/>
        <c:majorTickMark val="out"/>
        <c:minorTickMark val="none"/>
        <c:tickLblPos val="nextTo"/>
        <c:crossAx val="1048860431"/>
        <c:crosses val="autoZero"/>
        <c:auto val="1"/>
        <c:lblAlgn val="ctr"/>
        <c:lblOffset val="100"/>
        <c:noMultiLvlLbl val="0"/>
      </c:catAx>
      <c:spPr>
        <a:noFill/>
        <a:ln>
          <a:noFill/>
        </a:ln>
        <a:effectLst/>
      </c:spPr>
    </c:plotArea>
    <c:legend>
      <c:legendPos val="b"/>
      <c:layout>
        <c:manualLayout>
          <c:xMode val="edge"/>
          <c:yMode val="edge"/>
          <c:x val="0.44176801076022082"/>
          <c:y val="6.311914378578326E-2"/>
          <c:w val="0.16637655168548771"/>
          <c:h val="6.865325772102320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89810659003898"/>
          <c:y val="6.4686856806821527E-2"/>
          <c:w val="0.73062080580611"/>
          <c:h val="0.80550787517335098"/>
        </c:manualLayout>
      </c:layout>
      <c:barChart>
        <c:barDir val="col"/>
        <c:grouping val="clustered"/>
        <c:varyColors val="0"/>
        <c:ser>
          <c:idx val="2"/>
          <c:order val="2"/>
          <c:tx>
            <c:strRef>
              <c:f>'14.'!$D$1</c:f>
              <c:strCache>
                <c:ptCount val="1"/>
                <c:pt idx="0">
                  <c:v>EU Contribution</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2448-40E9-9FDB-384AAFD3366E}"/>
              </c:ext>
            </c:extLst>
          </c:dPt>
          <c:dPt>
            <c:idx val="9"/>
            <c:invertIfNegative val="0"/>
            <c:bubble3D val="0"/>
            <c:extLst>
              <c:ext xmlns:c16="http://schemas.microsoft.com/office/drawing/2014/chart" uri="{C3380CC4-5D6E-409C-BE32-E72D297353CC}">
                <c16:uniqueId val="{00000003-2448-40E9-9FDB-384AAFD3366E}"/>
              </c:ext>
            </c:extLst>
          </c:dPt>
          <c:dPt>
            <c:idx val="20"/>
            <c:invertIfNegative val="0"/>
            <c:bubble3D val="0"/>
            <c:extLst>
              <c:ext xmlns:c16="http://schemas.microsoft.com/office/drawing/2014/chart" uri="{C3380CC4-5D6E-409C-BE32-E72D297353CC}">
                <c16:uniqueId val="{00000005-2448-40E9-9FDB-384AAFD3366E}"/>
              </c:ext>
            </c:extLst>
          </c:dPt>
          <c:dPt>
            <c:idx val="22"/>
            <c:invertIfNegative val="0"/>
            <c:bubble3D val="0"/>
            <c:extLst>
              <c:ext xmlns:c16="http://schemas.microsoft.com/office/drawing/2014/chart" uri="{C3380CC4-5D6E-409C-BE32-E72D297353CC}">
                <c16:uniqueId val="{00000007-2448-40E9-9FDB-384AAFD3366E}"/>
              </c:ext>
            </c:extLst>
          </c:dPt>
          <c:dPt>
            <c:idx val="26"/>
            <c:invertIfNegative val="0"/>
            <c:bubble3D val="0"/>
            <c:extLst>
              <c:ext xmlns:c16="http://schemas.microsoft.com/office/drawing/2014/chart" uri="{C3380CC4-5D6E-409C-BE32-E72D297353CC}">
                <c16:uniqueId val="{00000009-2448-40E9-9FDB-384AAFD3366E}"/>
              </c:ext>
            </c:extLst>
          </c:dPt>
          <c:dPt>
            <c:idx val="27"/>
            <c:invertIfNegative val="0"/>
            <c:bubble3D val="0"/>
            <c:extLst>
              <c:ext xmlns:c16="http://schemas.microsoft.com/office/drawing/2014/chart" uri="{C3380CC4-5D6E-409C-BE32-E72D297353CC}">
                <c16:uniqueId val="{0000000B-2448-40E9-9FDB-384AAFD3366E}"/>
              </c:ext>
            </c:extLst>
          </c:dPt>
          <c:dPt>
            <c:idx val="28"/>
            <c:invertIfNegative val="0"/>
            <c:bubble3D val="0"/>
            <c:extLst>
              <c:ext xmlns:c16="http://schemas.microsoft.com/office/drawing/2014/chart" uri="{C3380CC4-5D6E-409C-BE32-E72D297353CC}">
                <c16:uniqueId val="{0000000D-2448-40E9-9FDB-384AAFD3366E}"/>
              </c:ext>
            </c:extLst>
          </c:dPt>
          <c:dPt>
            <c:idx val="29"/>
            <c:invertIfNegative val="0"/>
            <c:bubble3D val="0"/>
            <c:extLst>
              <c:ext xmlns:c16="http://schemas.microsoft.com/office/drawing/2014/chart" uri="{C3380CC4-5D6E-409C-BE32-E72D297353CC}">
                <c16:uniqueId val="{0000000F-2448-40E9-9FDB-384AAFD3366E}"/>
              </c:ext>
            </c:extLst>
          </c:dPt>
          <c:dPt>
            <c:idx val="33"/>
            <c:invertIfNegative val="0"/>
            <c:bubble3D val="0"/>
            <c:extLst>
              <c:ext xmlns:c16="http://schemas.microsoft.com/office/drawing/2014/chart" uri="{C3380CC4-5D6E-409C-BE32-E72D297353CC}">
                <c16:uniqueId val="{00000011-2448-40E9-9FDB-384AAFD3366E}"/>
              </c:ext>
            </c:extLst>
          </c:dPt>
          <c:dPt>
            <c:idx val="34"/>
            <c:invertIfNegative val="0"/>
            <c:bubble3D val="0"/>
            <c:extLst>
              <c:ext xmlns:c16="http://schemas.microsoft.com/office/drawing/2014/chart" uri="{C3380CC4-5D6E-409C-BE32-E72D297353CC}">
                <c16:uniqueId val="{00000013-2448-40E9-9FDB-384AAFD3366E}"/>
              </c:ext>
            </c:extLst>
          </c:dPt>
          <c:dPt>
            <c:idx val="36"/>
            <c:invertIfNegative val="0"/>
            <c:bubble3D val="0"/>
            <c:extLst>
              <c:ext xmlns:c16="http://schemas.microsoft.com/office/drawing/2014/chart" uri="{C3380CC4-5D6E-409C-BE32-E72D297353CC}">
                <c16:uniqueId val="{00000015-2448-40E9-9FDB-384AAFD3366E}"/>
              </c:ext>
            </c:extLst>
          </c:dPt>
          <c:dPt>
            <c:idx val="37"/>
            <c:invertIfNegative val="0"/>
            <c:bubble3D val="0"/>
            <c:extLst>
              <c:ext xmlns:c16="http://schemas.microsoft.com/office/drawing/2014/chart" uri="{C3380CC4-5D6E-409C-BE32-E72D297353CC}">
                <c16:uniqueId val="{00000017-2448-40E9-9FDB-384AAFD3366E}"/>
              </c:ext>
            </c:extLst>
          </c:dPt>
          <c:dPt>
            <c:idx val="38"/>
            <c:invertIfNegative val="0"/>
            <c:bubble3D val="0"/>
            <c:extLst>
              <c:ext xmlns:c16="http://schemas.microsoft.com/office/drawing/2014/chart" uri="{C3380CC4-5D6E-409C-BE32-E72D297353CC}">
                <c16:uniqueId val="{00000019-2448-40E9-9FDB-384AAFD3366E}"/>
              </c:ext>
            </c:extLst>
          </c:dPt>
          <c:cat>
            <c:strRef>
              <c:f>'14.'!$A$2:$A$9</c:f>
              <c:strCache>
                <c:ptCount val="8"/>
                <c:pt idx="0">
                  <c:v>DE</c:v>
                </c:pt>
                <c:pt idx="1">
                  <c:v>BAY</c:v>
                </c:pt>
                <c:pt idx="2">
                  <c:v>AT</c:v>
                </c:pt>
                <c:pt idx="3">
                  <c:v>BW</c:v>
                </c:pt>
                <c:pt idx="4">
                  <c:v>CZ</c:v>
                </c:pt>
                <c:pt idx="5">
                  <c:v>SI</c:v>
                </c:pt>
                <c:pt idx="6">
                  <c:v>HU</c:v>
                </c:pt>
                <c:pt idx="7">
                  <c:v>RO</c:v>
                </c:pt>
              </c:strCache>
            </c:strRef>
          </c:cat>
          <c:val>
            <c:numRef>
              <c:f>'14.'!$D$2:$D$9</c:f>
              <c:numCache>
                <c:formatCode>#,##0.00</c:formatCode>
                <c:ptCount val="8"/>
                <c:pt idx="0">
                  <c:v>10089288458.849718</c:v>
                </c:pt>
                <c:pt idx="1">
                  <c:v>3017011542.3000131</c:v>
                </c:pt>
                <c:pt idx="2">
                  <c:v>1963817165.6200027</c:v>
                </c:pt>
                <c:pt idx="3">
                  <c:v>1598366672.999999</c:v>
                </c:pt>
                <c:pt idx="4">
                  <c:v>493210716.94999975</c:v>
                </c:pt>
                <c:pt idx="5">
                  <c:v>379511890.33999974</c:v>
                </c:pt>
                <c:pt idx="6">
                  <c:v>370951781.54999936</c:v>
                </c:pt>
                <c:pt idx="7">
                  <c:v>296853768.88000011</c:v>
                </c:pt>
              </c:numCache>
            </c:numRef>
          </c:val>
          <c:extLst>
            <c:ext xmlns:c16="http://schemas.microsoft.com/office/drawing/2014/chart" uri="{C3380CC4-5D6E-409C-BE32-E72D297353CC}">
              <c16:uniqueId val="{0000001A-2448-40E9-9FDB-384AAFD3366E}"/>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'14.'!$B$1</c:f>
              <c:strCache>
                <c:ptCount val="1"/>
                <c:pt idx="0">
                  <c:v>Participations</c:v>
                </c:pt>
              </c:strCache>
            </c:strRef>
          </c:tx>
          <c:spPr>
            <a:ln w="28575" cap="rnd">
              <a:noFill/>
              <a:round/>
            </a:ln>
            <a:effectLst/>
          </c:spPr>
          <c:marker>
            <c:symbol val="triangle"/>
            <c:size val="10"/>
            <c:spPr>
              <a:solidFill>
                <a:schemeClr val="accent4"/>
              </a:solidFill>
              <a:ln w="9525">
                <a:solidFill>
                  <a:schemeClr val="accent4"/>
                </a:solidFill>
              </a:ln>
              <a:effectLst/>
            </c:spPr>
          </c:marker>
          <c:cat>
            <c:strRef>
              <c:f>'14.'!$A$2:$A$9</c:f>
              <c:strCache>
                <c:ptCount val="8"/>
                <c:pt idx="0">
                  <c:v>DE</c:v>
                </c:pt>
                <c:pt idx="1">
                  <c:v>BAY</c:v>
                </c:pt>
                <c:pt idx="2">
                  <c:v>AT</c:v>
                </c:pt>
                <c:pt idx="3">
                  <c:v>BW</c:v>
                </c:pt>
                <c:pt idx="4">
                  <c:v>CZ</c:v>
                </c:pt>
                <c:pt idx="5">
                  <c:v>SI</c:v>
                </c:pt>
                <c:pt idx="6">
                  <c:v>HU</c:v>
                </c:pt>
                <c:pt idx="7">
                  <c:v>RO</c:v>
                </c:pt>
              </c:strCache>
            </c:strRef>
          </c:cat>
          <c:val>
            <c:numRef>
              <c:f>'14.'!$B$2:$B$9</c:f>
              <c:numCache>
                <c:formatCode>#,##0</c:formatCode>
                <c:ptCount val="8"/>
                <c:pt idx="0">
                  <c:v>20921</c:v>
                </c:pt>
                <c:pt idx="1">
                  <c:v>5030</c:v>
                </c:pt>
                <c:pt idx="2">
                  <c:v>5141</c:v>
                </c:pt>
                <c:pt idx="3">
                  <c:v>2446</c:v>
                </c:pt>
                <c:pt idx="4">
                  <c:v>1891</c:v>
                </c:pt>
                <c:pt idx="5">
                  <c:v>1496</c:v>
                </c:pt>
                <c:pt idx="6">
                  <c:v>1588</c:v>
                </c:pt>
                <c:pt idx="7">
                  <c:v>1647</c:v>
                </c:pt>
              </c:numCache>
            </c:numRef>
          </c:val>
          <c:smooth val="0"/>
          <c:extLst>
            <c:ext xmlns:c16="http://schemas.microsoft.com/office/drawing/2014/chart" uri="{C3380CC4-5D6E-409C-BE32-E72D297353CC}">
              <c16:uniqueId val="{0000001B-2448-40E9-9FDB-384AAFD3366E}"/>
            </c:ext>
          </c:extLst>
        </c:ser>
        <c:dLbls>
          <c:showLegendKey val="0"/>
          <c:showVal val="0"/>
          <c:showCatName val="0"/>
          <c:showSerName val="0"/>
          <c:showPercent val="0"/>
          <c:showBubbleSize val="0"/>
        </c:dLbls>
        <c:marker val="1"/>
        <c:smooth val="0"/>
        <c:axId val="1722007776"/>
        <c:axId val="1722022752"/>
        <c:extLst>
          <c:ext xmlns:c15="http://schemas.microsoft.com/office/drawing/2012/chart" uri="{02D57815-91ED-43cb-92C2-25804820EDAC}">
            <c15:filteredLineSeries>
              <c15:ser>
                <c:idx val="1"/>
                <c:order val="1"/>
                <c:tx>
                  <c:strRef>
                    <c:extLst>
                      <c:ext uri="{02D57815-91ED-43cb-92C2-25804820EDAC}">
                        <c15:formulaRef>
                          <c15:sqref>'14.'!$C$1</c15:sqref>
                        </c15:formulaRef>
                      </c:ext>
                    </c:extLst>
                    <c:strCache>
                      <c:ptCount val="1"/>
                      <c:pt idx="0">
                        <c:v>EU Contribution</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'14.'!$A$2:$A$9</c15:sqref>
                        </c15:formulaRef>
                      </c:ext>
                    </c:extLst>
                    <c:strCache>
                      <c:ptCount val="8"/>
                      <c:pt idx="0">
                        <c:v>DE</c:v>
                      </c:pt>
                      <c:pt idx="1">
                        <c:v>BAY</c:v>
                      </c:pt>
                      <c:pt idx="2">
                        <c:v>AT</c:v>
                      </c:pt>
                      <c:pt idx="3">
                        <c:v>BW</c:v>
                      </c:pt>
                      <c:pt idx="4">
                        <c:v>CZ</c:v>
                      </c:pt>
                      <c:pt idx="5">
                        <c:v>SI</c:v>
                      </c:pt>
                      <c:pt idx="6">
                        <c:v>HU</c:v>
                      </c:pt>
                      <c:pt idx="7">
                        <c:v>RO</c:v>
                      </c:pt>
                    </c:strCache>
                  </c:strRef>
                </c:cat>
                <c:val>
                  <c:numRef>
                    <c:extLst>
                      <c:ext uri="{02D57815-91ED-43cb-92C2-25804820EDAC}">
                        <c15:formulaRef>
                          <c15:sqref>'14.'!$C$2:$C$9</c15:sqref>
                        </c15:formulaRef>
                      </c:ext>
                    </c:extLst>
                    <c:numCache>
                      <c:formatCode>#,##0.00</c:formatCode>
                      <c:ptCount val="8"/>
                      <c:pt idx="0">
                        <c:v>10089288458.849718</c:v>
                      </c:pt>
                      <c:pt idx="1">
                        <c:v>3017011542.3000131</c:v>
                      </c:pt>
                      <c:pt idx="2">
                        <c:v>1963817165.6200027</c:v>
                      </c:pt>
                      <c:pt idx="3">
                        <c:v>1598366672.999999</c:v>
                      </c:pt>
                      <c:pt idx="4">
                        <c:v>493210716.94999975</c:v>
                      </c:pt>
                      <c:pt idx="5">
                        <c:v>379511890.33999974</c:v>
                      </c:pt>
                      <c:pt idx="6">
                        <c:v>370951781.54999936</c:v>
                      </c:pt>
                      <c:pt idx="7">
                        <c:v>296853768.88000011</c:v>
                      </c:pt>
                    </c:numCache>
                  </c:numRef>
                </c:val>
                <c:smooth val="0"/>
                <c:extLst>
                  <c:ext xmlns:c16="http://schemas.microsoft.com/office/drawing/2014/chart" uri="{C3380CC4-5D6E-409C-BE32-E72D297353CC}">
                    <c16:uniqueId val="{0000001C-2448-40E9-9FDB-384AAFD3366E}"/>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722022752"/>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722007776"/>
        <c:crosses val="max"/>
        <c:crossBetween val="between"/>
      </c:valAx>
      <c:catAx>
        <c:axId val="1722007776"/>
        <c:scaling>
          <c:orientation val="minMax"/>
        </c:scaling>
        <c:delete val="1"/>
        <c:axPos val="b"/>
        <c:numFmt formatCode="General" sourceLinked="1"/>
        <c:majorTickMark val="out"/>
        <c:minorTickMark val="none"/>
        <c:tickLblPos val="nextTo"/>
        <c:crossAx val="1722022752"/>
        <c:crosses val="autoZero"/>
        <c:auto val="1"/>
        <c:lblAlgn val="ctr"/>
        <c:lblOffset val="100"/>
        <c:noMultiLvlLbl val="0"/>
      </c:catAx>
      <c:spPr>
        <a:noFill/>
        <a:ln>
          <a:noFill/>
        </a:ln>
        <a:effectLst/>
      </c:spPr>
    </c:plotArea>
    <c:legend>
      <c:legendPos val="b"/>
      <c:layout>
        <c:manualLayout>
          <c:xMode val="edge"/>
          <c:yMode val="edge"/>
          <c:x val="0.31358290494062074"/>
          <c:y val="4.5847975899564276E-2"/>
          <c:w val="0.46551251187059561"/>
          <c:h val="0.14312788966654089"/>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2750870308797"/>
          <c:y val="6.4686856806821527E-2"/>
          <c:w val="0.7652735938327444"/>
          <c:h val="0.81016653277058392"/>
        </c:manualLayout>
      </c:layout>
      <c:barChart>
        <c:barDir val="col"/>
        <c:grouping val="clustered"/>
        <c:varyColors val="0"/>
        <c:ser>
          <c:idx val="2"/>
          <c:order val="2"/>
          <c:tx>
            <c:strRef>
              <c:f>'14.'!$D$1</c:f>
              <c:strCache>
                <c:ptCount val="1"/>
                <c:pt idx="0">
                  <c:v>EU Contribution</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0CB5-4114-A4B3-4D9E65EBF479}"/>
              </c:ext>
            </c:extLst>
          </c:dPt>
          <c:dPt>
            <c:idx val="9"/>
            <c:invertIfNegative val="0"/>
            <c:bubble3D val="0"/>
            <c:extLst>
              <c:ext xmlns:c16="http://schemas.microsoft.com/office/drawing/2014/chart" uri="{C3380CC4-5D6E-409C-BE32-E72D297353CC}">
                <c16:uniqueId val="{00000003-0CB5-4114-A4B3-4D9E65EBF479}"/>
              </c:ext>
            </c:extLst>
          </c:dPt>
          <c:dPt>
            <c:idx val="20"/>
            <c:invertIfNegative val="0"/>
            <c:bubble3D val="0"/>
            <c:extLst>
              <c:ext xmlns:c16="http://schemas.microsoft.com/office/drawing/2014/chart" uri="{C3380CC4-5D6E-409C-BE32-E72D297353CC}">
                <c16:uniqueId val="{00000005-0CB5-4114-A4B3-4D9E65EBF479}"/>
              </c:ext>
            </c:extLst>
          </c:dPt>
          <c:dPt>
            <c:idx val="22"/>
            <c:invertIfNegative val="0"/>
            <c:bubble3D val="0"/>
            <c:extLst>
              <c:ext xmlns:c16="http://schemas.microsoft.com/office/drawing/2014/chart" uri="{C3380CC4-5D6E-409C-BE32-E72D297353CC}">
                <c16:uniqueId val="{00000007-0CB5-4114-A4B3-4D9E65EBF479}"/>
              </c:ext>
            </c:extLst>
          </c:dPt>
          <c:dPt>
            <c:idx val="26"/>
            <c:invertIfNegative val="0"/>
            <c:bubble3D val="0"/>
            <c:extLst>
              <c:ext xmlns:c16="http://schemas.microsoft.com/office/drawing/2014/chart" uri="{C3380CC4-5D6E-409C-BE32-E72D297353CC}">
                <c16:uniqueId val="{00000009-0CB5-4114-A4B3-4D9E65EBF479}"/>
              </c:ext>
            </c:extLst>
          </c:dPt>
          <c:dPt>
            <c:idx val="27"/>
            <c:invertIfNegative val="0"/>
            <c:bubble3D val="0"/>
            <c:extLst>
              <c:ext xmlns:c16="http://schemas.microsoft.com/office/drawing/2014/chart" uri="{C3380CC4-5D6E-409C-BE32-E72D297353CC}">
                <c16:uniqueId val="{0000000B-0CB5-4114-A4B3-4D9E65EBF479}"/>
              </c:ext>
            </c:extLst>
          </c:dPt>
          <c:dPt>
            <c:idx val="28"/>
            <c:invertIfNegative val="0"/>
            <c:bubble3D val="0"/>
            <c:extLst>
              <c:ext xmlns:c16="http://schemas.microsoft.com/office/drawing/2014/chart" uri="{C3380CC4-5D6E-409C-BE32-E72D297353CC}">
                <c16:uniqueId val="{0000000D-0CB5-4114-A4B3-4D9E65EBF479}"/>
              </c:ext>
            </c:extLst>
          </c:dPt>
          <c:dPt>
            <c:idx val="29"/>
            <c:invertIfNegative val="0"/>
            <c:bubble3D val="0"/>
            <c:extLst>
              <c:ext xmlns:c16="http://schemas.microsoft.com/office/drawing/2014/chart" uri="{C3380CC4-5D6E-409C-BE32-E72D297353CC}">
                <c16:uniqueId val="{0000000F-0CB5-4114-A4B3-4D9E65EBF479}"/>
              </c:ext>
            </c:extLst>
          </c:dPt>
          <c:dPt>
            <c:idx val="33"/>
            <c:invertIfNegative val="0"/>
            <c:bubble3D val="0"/>
            <c:extLst>
              <c:ext xmlns:c16="http://schemas.microsoft.com/office/drawing/2014/chart" uri="{C3380CC4-5D6E-409C-BE32-E72D297353CC}">
                <c16:uniqueId val="{00000011-0CB5-4114-A4B3-4D9E65EBF479}"/>
              </c:ext>
            </c:extLst>
          </c:dPt>
          <c:dPt>
            <c:idx val="34"/>
            <c:invertIfNegative val="0"/>
            <c:bubble3D val="0"/>
            <c:extLst>
              <c:ext xmlns:c16="http://schemas.microsoft.com/office/drawing/2014/chart" uri="{C3380CC4-5D6E-409C-BE32-E72D297353CC}">
                <c16:uniqueId val="{00000013-0CB5-4114-A4B3-4D9E65EBF479}"/>
              </c:ext>
            </c:extLst>
          </c:dPt>
          <c:dPt>
            <c:idx val="36"/>
            <c:invertIfNegative val="0"/>
            <c:bubble3D val="0"/>
            <c:extLst>
              <c:ext xmlns:c16="http://schemas.microsoft.com/office/drawing/2014/chart" uri="{C3380CC4-5D6E-409C-BE32-E72D297353CC}">
                <c16:uniqueId val="{00000015-0CB5-4114-A4B3-4D9E65EBF479}"/>
              </c:ext>
            </c:extLst>
          </c:dPt>
          <c:dPt>
            <c:idx val="37"/>
            <c:invertIfNegative val="0"/>
            <c:bubble3D val="0"/>
            <c:extLst>
              <c:ext xmlns:c16="http://schemas.microsoft.com/office/drawing/2014/chart" uri="{C3380CC4-5D6E-409C-BE32-E72D297353CC}">
                <c16:uniqueId val="{00000017-0CB5-4114-A4B3-4D9E65EBF479}"/>
              </c:ext>
            </c:extLst>
          </c:dPt>
          <c:dPt>
            <c:idx val="38"/>
            <c:invertIfNegative val="0"/>
            <c:bubble3D val="0"/>
            <c:extLst>
              <c:ext xmlns:c16="http://schemas.microsoft.com/office/drawing/2014/chart" uri="{C3380CC4-5D6E-409C-BE32-E72D297353CC}">
                <c16:uniqueId val="{00000019-0CB5-4114-A4B3-4D9E65EBF479}"/>
              </c:ext>
            </c:extLst>
          </c:dPt>
          <c:cat>
            <c:strRef>
              <c:f>'14.'!$A$10:$A$17</c:f>
              <c:strCache>
                <c:ptCount val="8"/>
                <c:pt idx="0">
                  <c:v>BG</c:v>
                </c:pt>
                <c:pt idx="1">
                  <c:v>SK</c:v>
                </c:pt>
                <c:pt idx="2">
                  <c:v>HR</c:v>
                </c:pt>
                <c:pt idx="3">
                  <c:v>RS</c:v>
                </c:pt>
                <c:pt idx="4">
                  <c:v>UA</c:v>
                </c:pt>
                <c:pt idx="5">
                  <c:v>BA</c:v>
                </c:pt>
                <c:pt idx="6">
                  <c:v>MD</c:v>
                </c:pt>
                <c:pt idx="7">
                  <c:v>ME</c:v>
                </c:pt>
              </c:strCache>
            </c:strRef>
          </c:cat>
          <c:val>
            <c:numRef>
              <c:f>'14.'!$D$10:$D$17</c:f>
              <c:numCache>
                <c:formatCode>#,##0.00</c:formatCode>
                <c:ptCount val="8"/>
                <c:pt idx="0">
                  <c:v>161322964.60999995</c:v>
                </c:pt>
                <c:pt idx="1">
                  <c:v>137876060.13999999</c:v>
                </c:pt>
                <c:pt idx="2">
                  <c:v>137477427.39000005</c:v>
                </c:pt>
                <c:pt idx="3">
                  <c:v>132199565.05000004</c:v>
                </c:pt>
                <c:pt idx="4">
                  <c:v>44882791.270000003</c:v>
                </c:pt>
                <c:pt idx="5">
                  <c:v>8625299.9699999988</c:v>
                </c:pt>
                <c:pt idx="6">
                  <c:v>7359257.5100000007</c:v>
                </c:pt>
                <c:pt idx="7">
                  <c:v>4589807.8</c:v>
                </c:pt>
              </c:numCache>
            </c:numRef>
          </c:val>
          <c:extLst>
            <c:ext xmlns:c16="http://schemas.microsoft.com/office/drawing/2014/chart" uri="{C3380CC4-5D6E-409C-BE32-E72D297353CC}">
              <c16:uniqueId val="{0000001A-0CB5-4114-A4B3-4D9E65EBF479}"/>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'14.'!$B$1</c:f>
              <c:strCache>
                <c:ptCount val="1"/>
                <c:pt idx="0">
                  <c:v>Participations</c:v>
                </c:pt>
              </c:strCache>
            </c:strRef>
          </c:tx>
          <c:spPr>
            <a:ln w="28575" cap="rnd">
              <a:noFill/>
              <a:round/>
            </a:ln>
            <a:effectLst/>
          </c:spPr>
          <c:marker>
            <c:symbol val="triangle"/>
            <c:size val="10"/>
            <c:spPr>
              <a:solidFill>
                <a:schemeClr val="accent4"/>
              </a:solidFill>
              <a:ln w="9525">
                <a:solidFill>
                  <a:schemeClr val="accent4"/>
                </a:solidFill>
              </a:ln>
              <a:effectLst/>
            </c:spPr>
          </c:marker>
          <c:cat>
            <c:strRef>
              <c:f>'14.'!$A$10:$A$17</c:f>
              <c:strCache>
                <c:ptCount val="8"/>
                <c:pt idx="0">
                  <c:v>BG</c:v>
                </c:pt>
                <c:pt idx="1">
                  <c:v>SK</c:v>
                </c:pt>
                <c:pt idx="2">
                  <c:v>HR</c:v>
                </c:pt>
                <c:pt idx="3">
                  <c:v>RS</c:v>
                </c:pt>
                <c:pt idx="4">
                  <c:v>UA</c:v>
                </c:pt>
                <c:pt idx="5">
                  <c:v>BA</c:v>
                </c:pt>
                <c:pt idx="6">
                  <c:v>MD</c:v>
                </c:pt>
                <c:pt idx="7">
                  <c:v>ME</c:v>
                </c:pt>
              </c:strCache>
            </c:strRef>
          </c:cat>
          <c:val>
            <c:numRef>
              <c:f>'14.'!$B$10:$B$17</c:f>
              <c:numCache>
                <c:formatCode>#,##0</c:formatCode>
                <c:ptCount val="8"/>
                <c:pt idx="0">
                  <c:v>1006</c:v>
                </c:pt>
                <c:pt idx="1">
                  <c:v>711</c:v>
                </c:pt>
                <c:pt idx="2">
                  <c:v>823</c:v>
                </c:pt>
                <c:pt idx="3">
                  <c:v>601</c:v>
                </c:pt>
                <c:pt idx="4">
                  <c:v>325</c:v>
                </c:pt>
                <c:pt idx="5">
                  <c:v>118</c:v>
                </c:pt>
                <c:pt idx="6">
                  <c:v>97</c:v>
                </c:pt>
                <c:pt idx="7">
                  <c:v>66</c:v>
                </c:pt>
              </c:numCache>
            </c:numRef>
          </c:val>
          <c:smooth val="0"/>
          <c:extLst>
            <c:ext xmlns:c16="http://schemas.microsoft.com/office/drawing/2014/chart" uri="{C3380CC4-5D6E-409C-BE32-E72D297353CC}">
              <c16:uniqueId val="{0000001B-0CB5-4114-A4B3-4D9E65EBF479}"/>
            </c:ext>
          </c:extLst>
        </c:ser>
        <c:dLbls>
          <c:showLegendKey val="0"/>
          <c:showVal val="0"/>
          <c:showCatName val="0"/>
          <c:showSerName val="0"/>
          <c:showPercent val="0"/>
          <c:showBubbleSize val="0"/>
        </c:dLbls>
        <c:marker val="1"/>
        <c:smooth val="0"/>
        <c:axId val="1722007776"/>
        <c:axId val="1722022752"/>
        <c:extLst>
          <c:ext xmlns:c15="http://schemas.microsoft.com/office/drawing/2012/chart" uri="{02D57815-91ED-43cb-92C2-25804820EDAC}">
            <c15:filteredLineSeries>
              <c15:ser>
                <c:idx val="1"/>
                <c:order val="1"/>
                <c:tx>
                  <c:strRef>
                    <c:extLst>
                      <c:ext uri="{02D57815-91ED-43cb-92C2-25804820EDAC}">
                        <c15:formulaRef>
                          <c15:sqref>'14.'!$C$1</c15:sqref>
                        </c15:formulaRef>
                      </c:ext>
                    </c:extLst>
                    <c:strCache>
                      <c:ptCount val="1"/>
                      <c:pt idx="0">
                        <c:v>EU Contribution</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'14.'!$A$10:$A$17</c15:sqref>
                        </c15:formulaRef>
                      </c:ext>
                    </c:extLst>
                    <c:strCache>
                      <c:ptCount val="8"/>
                      <c:pt idx="0">
                        <c:v>BG</c:v>
                      </c:pt>
                      <c:pt idx="1">
                        <c:v>SK</c:v>
                      </c:pt>
                      <c:pt idx="2">
                        <c:v>HR</c:v>
                      </c:pt>
                      <c:pt idx="3">
                        <c:v>RS</c:v>
                      </c:pt>
                      <c:pt idx="4">
                        <c:v>UA</c:v>
                      </c:pt>
                      <c:pt idx="5">
                        <c:v>BA</c:v>
                      </c:pt>
                      <c:pt idx="6">
                        <c:v>MD</c:v>
                      </c:pt>
                      <c:pt idx="7">
                        <c:v>ME</c:v>
                      </c:pt>
                    </c:strCache>
                  </c:strRef>
                </c:cat>
                <c:val>
                  <c:numRef>
                    <c:extLst>
                      <c:ext uri="{02D57815-91ED-43cb-92C2-25804820EDAC}">
                        <c15:formulaRef>
                          <c15:sqref>'14.'!$C$10:$C$17</c15:sqref>
                        </c15:formulaRef>
                      </c:ext>
                    </c:extLst>
                    <c:numCache>
                      <c:formatCode>#,##0.00</c:formatCode>
                      <c:ptCount val="8"/>
                      <c:pt idx="0">
                        <c:v>161322964.60999995</c:v>
                      </c:pt>
                      <c:pt idx="1">
                        <c:v>137876060.13999999</c:v>
                      </c:pt>
                      <c:pt idx="2">
                        <c:v>137477427.39000005</c:v>
                      </c:pt>
                      <c:pt idx="3">
                        <c:v>132199565.05000004</c:v>
                      </c:pt>
                      <c:pt idx="4">
                        <c:v>44882791.270000003</c:v>
                      </c:pt>
                      <c:pt idx="5">
                        <c:v>8625299.9699999988</c:v>
                      </c:pt>
                      <c:pt idx="6">
                        <c:v>7359257.5100000007</c:v>
                      </c:pt>
                      <c:pt idx="7">
                        <c:v>4589807.8</c:v>
                      </c:pt>
                    </c:numCache>
                  </c:numRef>
                </c:val>
                <c:smooth val="0"/>
                <c:extLst>
                  <c:ext xmlns:c16="http://schemas.microsoft.com/office/drawing/2014/chart" uri="{C3380CC4-5D6E-409C-BE32-E72D297353CC}">
                    <c16:uniqueId val="{0000001C-0CB5-4114-A4B3-4D9E65EBF479}"/>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722022752"/>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722007776"/>
        <c:crosses val="max"/>
        <c:crossBetween val="between"/>
      </c:valAx>
      <c:catAx>
        <c:axId val="1722007776"/>
        <c:scaling>
          <c:orientation val="minMax"/>
        </c:scaling>
        <c:delete val="1"/>
        <c:axPos val="b"/>
        <c:numFmt formatCode="General" sourceLinked="1"/>
        <c:majorTickMark val="out"/>
        <c:minorTickMark val="none"/>
        <c:tickLblPos val="nextTo"/>
        <c:crossAx val="1722022752"/>
        <c:crosses val="autoZero"/>
        <c:auto val="1"/>
        <c:lblAlgn val="ctr"/>
        <c:lblOffset val="100"/>
        <c:noMultiLvlLbl val="0"/>
      </c:catAx>
      <c:spPr>
        <a:noFill/>
        <a:ln>
          <a:noFill/>
        </a:ln>
        <a:effectLst/>
      </c:spPr>
    </c:plotArea>
    <c:legend>
      <c:legendPos val="b"/>
      <c:layout>
        <c:manualLayout>
          <c:xMode val="edge"/>
          <c:yMode val="edge"/>
          <c:x val="0.31358290494062074"/>
          <c:y val="4.5847975899564276E-2"/>
          <c:w val="0.46551251187059561"/>
          <c:h val="8.432165620579402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'15.'!$N$1</c:f>
              <c:strCache>
                <c:ptCount val="1"/>
                <c:pt idx="0">
                  <c:v>EU contribution per capita</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36A8-48CC-B842-9433C7E2D496}"/>
              </c:ext>
            </c:extLst>
          </c:dPt>
          <c:dPt>
            <c:idx val="9"/>
            <c:invertIfNegative val="0"/>
            <c:bubble3D val="0"/>
            <c:extLst>
              <c:ext xmlns:c16="http://schemas.microsoft.com/office/drawing/2014/chart" uri="{C3380CC4-5D6E-409C-BE32-E72D297353CC}">
                <c16:uniqueId val="{00000003-36A8-48CC-B842-9433C7E2D496}"/>
              </c:ext>
            </c:extLst>
          </c:dPt>
          <c:dPt>
            <c:idx val="20"/>
            <c:invertIfNegative val="0"/>
            <c:bubble3D val="0"/>
            <c:extLst>
              <c:ext xmlns:c16="http://schemas.microsoft.com/office/drawing/2014/chart" uri="{C3380CC4-5D6E-409C-BE32-E72D297353CC}">
                <c16:uniqueId val="{00000005-36A8-48CC-B842-9433C7E2D496}"/>
              </c:ext>
            </c:extLst>
          </c:dPt>
          <c:dPt>
            <c:idx val="22"/>
            <c:invertIfNegative val="0"/>
            <c:bubble3D val="0"/>
            <c:extLst>
              <c:ext xmlns:c16="http://schemas.microsoft.com/office/drawing/2014/chart" uri="{C3380CC4-5D6E-409C-BE32-E72D297353CC}">
                <c16:uniqueId val="{00000007-36A8-48CC-B842-9433C7E2D496}"/>
              </c:ext>
            </c:extLst>
          </c:dPt>
          <c:dPt>
            <c:idx val="26"/>
            <c:invertIfNegative val="0"/>
            <c:bubble3D val="0"/>
            <c:extLst>
              <c:ext xmlns:c16="http://schemas.microsoft.com/office/drawing/2014/chart" uri="{C3380CC4-5D6E-409C-BE32-E72D297353CC}">
                <c16:uniqueId val="{00000009-36A8-48CC-B842-9433C7E2D496}"/>
              </c:ext>
            </c:extLst>
          </c:dPt>
          <c:dPt>
            <c:idx val="27"/>
            <c:invertIfNegative val="0"/>
            <c:bubble3D val="0"/>
            <c:extLst>
              <c:ext xmlns:c16="http://schemas.microsoft.com/office/drawing/2014/chart" uri="{C3380CC4-5D6E-409C-BE32-E72D297353CC}">
                <c16:uniqueId val="{0000000B-36A8-48CC-B842-9433C7E2D496}"/>
              </c:ext>
            </c:extLst>
          </c:dPt>
          <c:dPt>
            <c:idx val="28"/>
            <c:invertIfNegative val="0"/>
            <c:bubble3D val="0"/>
            <c:extLst>
              <c:ext xmlns:c16="http://schemas.microsoft.com/office/drawing/2014/chart" uri="{C3380CC4-5D6E-409C-BE32-E72D297353CC}">
                <c16:uniqueId val="{0000000D-36A8-48CC-B842-9433C7E2D496}"/>
              </c:ext>
            </c:extLst>
          </c:dPt>
          <c:dPt>
            <c:idx val="29"/>
            <c:invertIfNegative val="0"/>
            <c:bubble3D val="0"/>
            <c:extLst>
              <c:ext xmlns:c16="http://schemas.microsoft.com/office/drawing/2014/chart" uri="{C3380CC4-5D6E-409C-BE32-E72D297353CC}">
                <c16:uniqueId val="{0000000F-36A8-48CC-B842-9433C7E2D496}"/>
              </c:ext>
            </c:extLst>
          </c:dPt>
          <c:dPt>
            <c:idx val="33"/>
            <c:invertIfNegative val="0"/>
            <c:bubble3D val="0"/>
            <c:extLst>
              <c:ext xmlns:c16="http://schemas.microsoft.com/office/drawing/2014/chart" uri="{C3380CC4-5D6E-409C-BE32-E72D297353CC}">
                <c16:uniqueId val="{00000011-36A8-48CC-B842-9433C7E2D496}"/>
              </c:ext>
            </c:extLst>
          </c:dPt>
          <c:dPt>
            <c:idx val="34"/>
            <c:invertIfNegative val="0"/>
            <c:bubble3D val="0"/>
            <c:extLst>
              <c:ext xmlns:c16="http://schemas.microsoft.com/office/drawing/2014/chart" uri="{C3380CC4-5D6E-409C-BE32-E72D297353CC}">
                <c16:uniqueId val="{00000013-36A8-48CC-B842-9433C7E2D496}"/>
              </c:ext>
            </c:extLst>
          </c:dPt>
          <c:dPt>
            <c:idx val="36"/>
            <c:invertIfNegative val="0"/>
            <c:bubble3D val="0"/>
            <c:extLst>
              <c:ext xmlns:c16="http://schemas.microsoft.com/office/drawing/2014/chart" uri="{C3380CC4-5D6E-409C-BE32-E72D297353CC}">
                <c16:uniqueId val="{00000015-36A8-48CC-B842-9433C7E2D496}"/>
              </c:ext>
            </c:extLst>
          </c:dPt>
          <c:dPt>
            <c:idx val="37"/>
            <c:invertIfNegative val="0"/>
            <c:bubble3D val="0"/>
            <c:extLst>
              <c:ext xmlns:c16="http://schemas.microsoft.com/office/drawing/2014/chart" uri="{C3380CC4-5D6E-409C-BE32-E72D297353CC}">
                <c16:uniqueId val="{00000017-36A8-48CC-B842-9433C7E2D496}"/>
              </c:ext>
            </c:extLst>
          </c:dPt>
          <c:dPt>
            <c:idx val="38"/>
            <c:invertIfNegative val="0"/>
            <c:bubble3D val="0"/>
            <c:extLst>
              <c:ext xmlns:c16="http://schemas.microsoft.com/office/drawing/2014/chart" uri="{C3380CC4-5D6E-409C-BE32-E72D297353CC}">
                <c16:uniqueId val="{00000019-36A8-48CC-B842-9433C7E2D496}"/>
              </c:ext>
            </c:extLst>
          </c:dPt>
          <c:cat>
            <c:strRef>
              <c:f>'15.'!$K$2:$K$17</c:f>
              <c:strCache>
                <c:ptCount val="16"/>
                <c:pt idx="0">
                  <c:v>BAY</c:v>
                </c:pt>
                <c:pt idx="1">
                  <c:v>AT</c:v>
                </c:pt>
                <c:pt idx="2">
                  <c:v>SI</c:v>
                </c:pt>
                <c:pt idx="3">
                  <c:v>BW</c:v>
                </c:pt>
                <c:pt idx="4">
                  <c:v>DE</c:v>
                </c:pt>
                <c:pt idx="5">
                  <c:v>CZ</c:v>
                </c:pt>
                <c:pt idx="6">
                  <c:v>HU</c:v>
                </c:pt>
                <c:pt idx="7">
                  <c:v>HR</c:v>
                </c:pt>
                <c:pt idx="8">
                  <c:v>SK</c:v>
                </c:pt>
                <c:pt idx="9">
                  <c:v>BG</c:v>
                </c:pt>
                <c:pt idx="10">
                  <c:v>RO</c:v>
                </c:pt>
                <c:pt idx="11">
                  <c:v>RS</c:v>
                </c:pt>
                <c:pt idx="12">
                  <c:v>ME</c:v>
                </c:pt>
                <c:pt idx="13">
                  <c:v>BA</c:v>
                </c:pt>
                <c:pt idx="14">
                  <c:v>MD</c:v>
                </c:pt>
                <c:pt idx="15">
                  <c:v>UA</c:v>
                </c:pt>
              </c:strCache>
            </c:strRef>
          </c:cat>
          <c:val>
            <c:numRef>
              <c:f>'15.'!$N$2:$N$17</c:f>
              <c:numCache>
                <c:formatCode>#,##0.00</c:formatCode>
                <c:ptCount val="16"/>
                <c:pt idx="0">
                  <c:v>218.57650817213744</c:v>
                </c:pt>
                <c:pt idx="1">
                  <c:v>218.05653626693345</c:v>
                </c:pt>
                <c:pt idx="2">
                  <c:v>182.54540179894167</c:v>
                </c:pt>
                <c:pt idx="3">
                  <c:v>144.38723333333326</c:v>
                </c:pt>
                <c:pt idx="4">
                  <c:v>120.42022890826074</c:v>
                </c:pt>
                <c:pt idx="5">
                  <c:v>46.055721071061697</c:v>
                </c:pt>
                <c:pt idx="6">
                  <c:v>38.400805543478192</c:v>
                </c:pt>
                <c:pt idx="7">
                  <c:v>33.490238097442152</c:v>
                </c:pt>
                <c:pt idx="8">
                  <c:v>25.252025666666665</c:v>
                </c:pt>
                <c:pt idx="9">
                  <c:v>23.21861897092688</c:v>
                </c:pt>
                <c:pt idx="10">
                  <c:v>15.430594078386532</c:v>
                </c:pt>
                <c:pt idx="11">
                  <c:v>15.070629850661199</c:v>
                </c:pt>
                <c:pt idx="12">
                  <c:v>7.3086111464968146</c:v>
                </c:pt>
                <c:pt idx="13">
                  <c:v>2.6288631423346538</c:v>
                </c:pt>
                <c:pt idx="14">
                  <c:v>1.8243077615270205</c:v>
                </c:pt>
                <c:pt idx="15">
                  <c:v>1.0170584924087922</c:v>
                </c:pt>
              </c:numCache>
            </c:numRef>
          </c:val>
          <c:extLst>
            <c:ext xmlns:c16="http://schemas.microsoft.com/office/drawing/2014/chart" uri="{C3380CC4-5D6E-409C-BE32-E72D297353CC}">
              <c16:uniqueId val="{0000001A-36A8-48CC-B842-9433C7E2D496}"/>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'15.'!$L$1</c:f>
              <c:strCache>
                <c:ptCount val="1"/>
                <c:pt idx="0">
                  <c:v>Participation per 1 mil. population</c:v>
                </c:pt>
              </c:strCache>
            </c:strRef>
          </c:tx>
          <c:spPr>
            <a:ln w="28575" cap="rnd">
              <a:noFill/>
              <a:round/>
            </a:ln>
            <a:effectLst/>
          </c:spPr>
          <c:marker>
            <c:symbol val="triangle"/>
            <c:size val="10"/>
            <c:spPr>
              <a:solidFill>
                <a:schemeClr val="accent4"/>
              </a:solidFill>
              <a:ln w="9525">
                <a:solidFill>
                  <a:schemeClr val="accent4"/>
                </a:solidFill>
              </a:ln>
              <a:effectLst/>
            </c:spPr>
          </c:marker>
          <c:cat>
            <c:strRef>
              <c:f>'15.'!$K$2:$K$17</c:f>
              <c:strCache>
                <c:ptCount val="16"/>
                <c:pt idx="0">
                  <c:v>BAY</c:v>
                </c:pt>
                <c:pt idx="1">
                  <c:v>AT</c:v>
                </c:pt>
                <c:pt idx="2">
                  <c:v>SI</c:v>
                </c:pt>
                <c:pt idx="3">
                  <c:v>BW</c:v>
                </c:pt>
                <c:pt idx="4">
                  <c:v>DE</c:v>
                </c:pt>
                <c:pt idx="5">
                  <c:v>CZ</c:v>
                </c:pt>
                <c:pt idx="6">
                  <c:v>HU</c:v>
                </c:pt>
                <c:pt idx="7">
                  <c:v>HR</c:v>
                </c:pt>
                <c:pt idx="8">
                  <c:v>SK</c:v>
                </c:pt>
                <c:pt idx="9">
                  <c:v>BG</c:v>
                </c:pt>
                <c:pt idx="10">
                  <c:v>RO</c:v>
                </c:pt>
                <c:pt idx="11">
                  <c:v>RS</c:v>
                </c:pt>
                <c:pt idx="12">
                  <c:v>ME</c:v>
                </c:pt>
                <c:pt idx="13">
                  <c:v>BA</c:v>
                </c:pt>
                <c:pt idx="14">
                  <c:v>MD</c:v>
                </c:pt>
                <c:pt idx="15">
                  <c:v>UA</c:v>
                </c:pt>
              </c:strCache>
            </c:strRef>
          </c:cat>
          <c:val>
            <c:numRef>
              <c:f>'15.'!$L$2:$L$17</c:f>
              <c:numCache>
                <c:formatCode>#,##0.00</c:formatCode>
                <c:ptCount val="16"/>
                <c:pt idx="0">
                  <c:v>364.41353328986452</c:v>
                </c:pt>
                <c:pt idx="1">
                  <c:v>570.84166111481238</c:v>
                </c:pt>
                <c:pt idx="2">
                  <c:v>719.57671957671948</c:v>
                </c:pt>
                <c:pt idx="3">
                  <c:v>220.95754290876241</c:v>
                </c:pt>
                <c:pt idx="4">
                  <c:v>249.70161367325503</c:v>
                </c:pt>
                <c:pt idx="5">
                  <c:v>176.58044635353443</c:v>
                </c:pt>
                <c:pt idx="6">
                  <c:v>164.38923395445136</c:v>
                </c:pt>
                <c:pt idx="7">
                  <c:v>200.48721071863579</c:v>
                </c:pt>
                <c:pt idx="8">
                  <c:v>130.21978021978023</c:v>
                </c:pt>
                <c:pt idx="9">
                  <c:v>144.78986758779504</c:v>
                </c:pt>
                <c:pt idx="10">
                  <c:v>85.611809959455243</c:v>
                </c:pt>
                <c:pt idx="11">
                  <c:v>68.513451892384865</c:v>
                </c:pt>
                <c:pt idx="12">
                  <c:v>105.09554140127389</c:v>
                </c:pt>
                <c:pt idx="13">
                  <c:v>35.96464492532764</c:v>
                </c:pt>
                <c:pt idx="14">
                  <c:v>24.04561229548835</c:v>
                </c:pt>
                <c:pt idx="15">
                  <c:v>7.3646045773849984</c:v>
                </c:pt>
              </c:numCache>
            </c:numRef>
          </c:val>
          <c:smooth val="0"/>
          <c:extLst>
            <c:ext xmlns:c16="http://schemas.microsoft.com/office/drawing/2014/chart" uri="{C3380CC4-5D6E-409C-BE32-E72D297353CC}">
              <c16:uniqueId val="{0000001B-36A8-48CC-B842-9433C7E2D496}"/>
            </c:ext>
          </c:extLst>
        </c:ser>
        <c:dLbls>
          <c:showLegendKey val="0"/>
          <c:showVal val="0"/>
          <c:showCatName val="0"/>
          <c:showSerName val="0"/>
          <c:showPercent val="0"/>
          <c:showBubbleSize val="0"/>
        </c:dLbls>
        <c:marker val="1"/>
        <c:smooth val="0"/>
        <c:axId val="1048845871"/>
        <c:axId val="1048860431"/>
        <c:extLst>
          <c:ext xmlns:c15="http://schemas.microsoft.com/office/drawing/2012/chart" uri="{02D57815-91ED-43cb-92C2-25804820EDAC}">
            <c15:filteredLineSeries>
              <c15:ser>
                <c:idx val="1"/>
                <c:order val="1"/>
                <c:tx>
                  <c:strRef>
                    <c:extLst>
                      <c:ext uri="{02D57815-91ED-43cb-92C2-25804820EDAC}">
                        <c15:formulaRef>
                          <c15:sqref>'15.'!$M$1</c15:sqref>
                        </c15:formulaRef>
                      </c:ext>
                    </c:extLst>
                    <c:strCache>
                      <c:ptCount val="1"/>
                      <c:pt idx="0">
                        <c:v>EU contribution per capita</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'15.'!$K$2:$K$17</c15:sqref>
                        </c15:formulaRef>
                      </c:ext>
                    </c:extLst>
                    <c:strCache>
                      <c:ptCount val="16"/>
                      <c:pt idx="0">
                        <c:v>BAY</c:v>
                      </c:pt>
                      <c:pt idx="1">
                        <c:v>AT</c:v>
                      </c:pt>
                      <c:pt idx="2">
                        <c:v>SI</c:v>
                      </c:pt>
                      <c:pt idx="3">
                        <c:v>BW</c:v>
                      </c:pt>
                      <c:pt idx="4">
                        <c:v>DE</c:v>
                      </c:pt>
                      <c:pt idx="5">
                        <c:v>CZ</c:v>
                      </c:pt>
                      <c:pt idx="6">
                        <c:v>HU</c:v>
                      </c:pt>
                      <c:pt idx="7">
                        <c:v>HR</c:v>
                      </c:pt>
                      <c:pt idx="8">
                        <c:v>SK</c:v>
                      </c:pt>
                      <c:pt idx="9">
                        <c:v>BG</c:v>
                      </c:pt>
                      <c:pt idx="10">
                        <c:v>RO</c:v>
                      </c:pt>
                      <c:pt idx="11">
                        <c:v>RS</c:v>
                      </c:pt>
                      <c:pt idx="12">
                        <c:v>ME</c:v>
                      </c:pt>
                      <c:pt idx="13">
                        <c:v>BA</c:v>
                      </c:pt>
                      <c:pt idx="14">
                        <c:v>MD</c:v>
                      </c:pt>
                      <c:pt idx="15">
                        <c:v>UA</c:v>
                      </c:pt>
                    </c:strCache>
                  </c:strRef>
                </c:cat>
                <c:val>
                  <c:numRef>
                    <c:extLst>
                      <c:ext uri="{02D57815-91ED-43cb-92C2-25804820EDAC}">
                        <c15:formulaRef>
                          <c15:sqref>'15.'!$M$2:$M$17</c15:sqref>
                        </c15:formulaRef>
                      </c:ext>
                    </c:extLst>
                    <c:numCache>
                      <c:formatCode>#,##0.00</c:formatCode>
                      <c:ptCount val="16"/>
                      <c:pt idx="0">
                        <c:v>218.57650817213744</c:v>
                      </c:pt>
                      <c:pt idx="1">
                        <c:v>218.05653626693345</c:v>
                      </c:pt>
                      <c:pt idx="2">
                        <c:v>182.54540179894167</c:v>
                      </c:pt>
                      <c:pt idx="3">
                        <c:v>144.38723333333326</c:v>
                      </c:pt>
                      <c:pt idx="4">
                        <c:v>120.42022890826074</c:v>
                      </c:pt>
                      <c:pt idx="5">
                        <c:v>46.055721071061697</c:v>
                      </c:pt>
                      <c:pt idx="6">
                        <c:v>38.400805543478192</c:v>
                      </c:pt>
                      <c:pt idx="7">
                        <c:v>33.490238097442152</c:v>
                      </c:pt>
                      <c:pt idx="8">
                        <c:v>25.252025666666665</c:v>
                      </c:pt>
                      <c:pt idx="9">
                        <c:v>23.21861897092688</c:v>
                      </c:pt>
                      <c:pt idx="10">
                        <c:v>15.430594078386532</c:v>
                      </c:pt>
                      <c:pt idx="11">
                        <c:v>15.070629850661199</c:v>
                      </c:pt>
                      <c:pt idx="12">
                        <c:v>7.3086111464968146</c:v>
                      </c:pt>
                      <c:pt idx="13">
                        <c:v>2.6288631423346538</c:v>
                      </c:pt>
                      <c:pt idx="14">
                        <c:v>1.8243077615270205</c:v>
                      </c:pt>
                      <c:pt idx="15">
                        <c:v>1.0170584924087922</c:v>
                      </c:pt>
                    </c:numCache>
                  </c:numRef>
                </c:val>
                <c:smooth val="0"/>
                <c:extLst>
                  <c:ext xmlns:c16="http://schemas.microsoft.com/office/drawing/2014/chart" uri="{C3380CC4-5D6E-409C-BE32-E72D297353CC}">
                    <c16:uniqueId val="{0000001C-36A8-48CC-B842-9433C7E2D496}"/>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048860431"/>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048845871"/>
        <c:crosses val="max"/>
        <c:crossBetween val="between"/>
      </c:valAx>
      <c:catAx>
        <c:axId val="1048845871"/>
        <c:scaling>
          <c:orientation val="minMax"/>
        </c:scaling>
        <c:delete val="1"/>
        <c:axPos val="b"/>
        <c:numFmt formatCode="General" sourceLinked="1"/>
        <c:majorTickMark val="out"/>
        <c:minorTickMark val="none"/>
        <c:tickLblPos val="nextTo"/>
        <c:crossAx val="1048860431"/>
        <c:crosses val="autoZero"/>
        <c:auto val="1"/>
        <c:lblAlgn val="ctr"/>
        <c:lblOffset val="100"/>
        <c:noMultiLvlLbl val="0"/>
      </c:catAx>
      <c:spPr>
        <a:noFill/>
        <a:ln>
          <a:noFill/>
        </a:ln>
        <a:effectLst/>
      </c:spPr>
    </c:plotArea>
    <c:legend>
      <c:legendPos val="b"/>
      <c:layout>
        <c:manualLayout>
          <c:xMode val="edge"/>
          <c:yMode val="edge"/>
          <c:x val="0.15351172699677548"/>
          <c:y val="4.5847975899564276E-2"/>
          <c:w val="0.62558365397744575"/>
          <c:h val="4.90377513392403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'16.'!$M$1</c:f>
              <c:strCache>
                <c:ptCount val="1"/>
                <c:pt idx="0">
                  <c:v>EC Contribution per researcher</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DD8C-43EC-9B9D-FF90343BDEEB}"/>
              </c:ext>
            </c:extLst>
          </c:dPt>
          <c:dPt>
            <c:idx val="9"/>
            <c:invertIfNegative val="0"/>
            <c:bubble3D val="0"/>
            <c:extLst>
              <c:ext xmlns:c16="http://schemas.microsoft.com/office/drawing/2014/chart" uri="{C3380CC4-5D6E-409C-BE32-E72D297353CC}">
                <c16:uniqueId val="{00000003-DD8C-43EC-9B9D-FF90343BDEEB}"/>
              </c:ext>
            </c:extLst>
          </c:dPt>
          <c:dPt>
            <c:idx val="20"/>
            <c:invertIfNegative val="0"/>
            <c:bubble3D val="0"/>
            <c:extLst>
              <c:ext xmlns:c16="http://schemas.microsoft.com/office/drawing/2014/chart" uri="{C3380CC4-5D6E-409C-BE32-E72D297353CC}">
                <c16:uniqueId val="{00000005-DD8C-43EC-9B9D-FF90343BDEEB}"/>
              </c:ext>
            </c:extLst>
          </c:dPt>
          <c:dPt>
            <c:idx val="22"/>
            <c:invertIfNegative val="0"/>
            <c:bubble3D val="0"/>
            <c:extLst>
              <c:ext xmlns:c16="http://schemas.microsoft.com/office/drawing/2014/chart" uri="{C3380CC4-5D6E-409C-BE32-E72D297353CC}">
                <c16:uniqueId val="{00000007-DD8C-43EC-9B9D-FF90343BDEEB}"/>
              </c:ext>
            </c:extLst>
          </c:dPt>
          <c:dPt>
            <c:idx val="26"/>
            <c:invertIfNegative val="0"/>
            <c:bubble3D val="0"/>
            <c:extLst>
              <c:ext xmlns:c16="http://schemas.microsoft.com/office/drawing/2014/chart" uri="{C3380CC4-5D6E-409C-BE32-E72D297353CC}">
                <c16:uniqueId val="{00000009-DD8C-43EC-9B9D-FF90343BDEEB}"/>
              </c:ext>
            </c:extLst>
          </c:dPt>
          <c:dPt>
            <c:idx val="27"/>
            <c:invertIfNegative val="0"/>
            <c:bubble3D val="0"/>
            <c:extLst>
              <c:ext xmlns:c16="http://schemas.microsoft.com/office/drawing/2014/chart" uri="{C3380CC4-5D6E-409C-BE32-E72D297353CC}">
                <c16:uniqueId val="{0000000B-DD8C-43EC-9B9D-FF90343BDEEB}"/>
              </c:ext>
            </c:extLst>
          </c:dPt>
          <c:dPt>
            <c:idx val="28"/>
            <c:invertIfNegative val="0"/>
            <c:bubble3D val="0"/>
            <c:extLst>
              <c:ext xmlns:c16="http://schemas.microsoft.com/office/drawing/2014/chart" uri="{C3380CC4-5D6E-409C-BE32-E72D297353CC}">
                <c16:uniqueId val="{0000000D-DD8C-43EC-9B9D-FF90343BDEEB}"/>
              </c:ext>
            </c:extLst>
          </c:dPt>
          <c:dPt>
            <c:idx val="29"/>
            <c:invertIfNegative val="0"/>
            <c:bubble3D val="0"/>
            <c:extLst>
              <c:ext xmlns:c16="http://schemas.microsoft.com/office/drawing/2014/chart" uri="{C3380CC4-5D6E-409C-BE32-E72D297353CC}">
                <c16:uniqueId val="{0000000F-DD8C-43EC-9B9D-FF90343BDEEB}"/>
              </c:ext>
            </c:extLst>
          </c:dPt>
          <c:dPt>
            <c:idx val="33"/>
            <c:invertIfNegative val="0"/>
            <c:bubble3D val="0"/>
            <c:extLst>
              <c:ext xmlns:c16="http://schemas.microsoft.com/office/drawing/2014/chart" uri="{C3380CC4-5D6E-409C-BE32-E72D297353CC}">
                <c16:uniqueId val="{00000011-DD8C-43EC-9B9D-FF90343BDEEB}"/>
              </c:ext>
            </c:extLst>
          </c:dPt>
          <c:dPt>
            <c:idx val="34"/>
            <c:invertIfNegative val="0"/>
            <c:bubble3D val="0"/>
            <c:extLst>
              <c:ext xmlns:c16="http://schemas.microsoft.com/office/drawing/2014/chart" uri="{C3380CC4-5D6E-409C-BE32-E72D297353CC}">
                <c16:uniqueId val="{00000013-DD8C-43EC-9B9D-FF90343BDEEB}"/>
              </c:ext>
            </c:extLst>
          </c:dPt>
          <c:dPt>
            <c:idx val="36"/>
            <c:invertIfNegative val="0"/>
            <c:bubble3D val="0"/>
            <c:extLst>
              <c:ext xmlns:c16="http://schemas.microsoft.com/office/drawing/2014/chart" uri="{C3380CC4-5D6E-409C-BE32-E72D297353CC}">
                <c16:uniqueId val="{00000015-DD8C-43EC-9B9D-FF90343BDEEB}"/>
              </c:ext>
            </c:extLst>
          </c:dPt>
          <c:dPt>
            <c:idx val="37"/>
            <c:invertIfNegative val="0"/>
            <c:bubble3D val="0"/>
            <c:extLst>
              <c:ext xmlns:c16="http://schemas.microsoft.com/office/drawing/2014/chart" uri="{C3380CC4-5D6E-409C-BE32-E72D297353CC}">
                <c16:uniqueId val="{00000017-DD8C-43EC-9B9D-FF90343BDEEB}"/>
              </c:ext>
            </c:extLst>
          </c:dPt>
          <c:dPt>
            <c:idx val="38"/>
            <c:invertIfNegative val="0"/>
            <c:bubble3D val="0"/>
            <c:extLst>
              <c:ext xmlns:c16="http://schemas.microsoft.com/office/drawing/2014/chart" uri="{C3380CC4-5D6E-409C-BE32-E72D297353CC}">
                <c16:uniqueId val="{00000019-DD8C-43EC-9B9D-FF90343BDEEB}"/>
              </c:ext>
            </c:extLst>
          </c:dPt>
          <c:cat>
            <c:strRef>
              <c:f>'16.'!$J$2:$J$17</c:f>
              <c:strCache>
                <c:ptCount val="16"/>
                <c:pt idx="0">
                  <c:v>AT</c:v>
                </c:pt>
                <c:pt idx="1">
                  <c:v>SI</c:v>
                </c:pt>
                <c:pt idx="2">
                  <c:v>BAY</c:v>
                </c:pt>
                <c:pt idx="3">
                  <c:v>DE</c:v>
                </c:pt>
                <c:pt idx="4">
                  <c:v>RO</c:v>
                </c:pt>
                <c:pt idx="5">
                  <c:v>HR</c:v>
                </c:pt>
                <c:pt idx="6">
                  <c:v>BW</c:v>
                </c:pt>
                <c:pt idx="7">
                  <c:v>CZ</c:v>
                </c:pt>
                <c:pt idx="8">
                  <c:v>ME</c:v>
                </c:pt>
                <c:pt idx="9">
                  <c:v>BG</c:v>
                </c:pt>
                <c:pt idx="10">
                  <c:v>RS</c:v>
                </c:pt>
                <c:pt idx="11">
                  <c:v>HU</c:v>
                </c:pt>
                <c:pt idx="12">
                  <c:v>SK</c:v>
                </c:pt>
                <c:pt idx="13">
                  <c:v>BA</c:v>
                </c:pt>
                <c:pt idx="14">
                  <c:v>MD</c:v>
                </c:pt>
                <c:pt idx="15">
                  <c:v>UA</c:v>
                </c:pt>
              </c:strCache>
            </c:strRef>
          </c:cat>
          <c:val>
            <c:numRef>
              <c:f>'16.'!$M$2:$M$17</c:f>
              <c:numCache>
                <c:formatCode>#,##0.00</c:formatCode>
                <c:ptCount val="16"/>
                <c:pt idx="0">
                  <c:v>37912.260190737325</c:v>
                </c:pt>
                <c:pt idx="1">
                  <c:v>37011.106918275771</c:v>
                </c:pt>
                <c:pt idx="2">
                  <c:v>33854.120854373003</c:v>
                </c:pt>
                <c:pt idx="3">
                  <c:v>22352.54028027879</c:v>
                </c:pt>
                <c:pt idx="4">
                  <c:v>16194.084822431952</c:v>
                </c:pt>
                <c:pt idx="5">
                  <c:v>15085.858377043789</c:v>
                </c:pt>
                <c:pt idx="6">
                  <c:v>14338.85650079392</c:v>
                </c:pt>
                <c:pt idx="7">
                  <c:v>11157.098967334745</c:v>
                </c:pt>
                <c:pt idx="8">
                  <c:v>9786.370575692963</c:v>
                </c:pt>
                <c:pt idx="9">
                  <c:v>9665.2665873824189</c:v>
                </c:pt>
                <c:pt idx="10">
                  <c:v>8877.8164696796757</c:v>
                </c:pt>
                <c:pt idx="11">
                  <c:v>8811.4155098695774</c:v>
                </c:pt>
                <c:pt idx="12">
                  <c:v>7980.7860696920579</c:v>
                </c:pt>
                <c:pt idx="13">
                  <c:v>5678.2751612903221</c:v>
                </c:pt>
                <c:pt idx="14">
                  <c:v>2984.2893390105437</c:v>
                </c:pt>
                <c:pt idx="15">
                  <c:v>1075.9801711200719</c:v>
                </c:pt>
              </c:numCache>
            </c:numRef>
          </c:val>
          <c:extLst>
            <c:ext xmlns:c16="http://schemas.microsoft.com/office/drawing/2014/chart" uri="{C3380CC4-5D6E-409C-BE32-E72D297353CC}">
              <c16:uniqueId val="{0000001A-DD8C-43EC-9B9D-FF90343BDEEB}"/>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'16.'!$K$1</c:f>
              <c:strCache>
                <c:ptCount val="1"/>
                <c:pt idx="0">
                  <c:v>Participations per 1 000 researchers</c:v>
                </c:pt>
              </c:strCache>
            </c:strRef>
          </c:tx>
          <c:spPr>
            <a:ln w="28575" cap="rnd">
              <a:noFill/>
              <a:round/>
            </a:ln>
            <a:effectLst/>
          </c:spPr>
          <c:marker>
            <c:symbol val="triangle"/>
            <c:size val="10"/>
            <c:spPr>
              <a:solidFill>
                <a:schemeClr val="accent4"/>
              </a:solidFill>
              <a:ln w="9525">
                <a:solidFill>
                  <a:schemeClr val="accent4"/>
                </a:solidFill>
              </a:ln>
              <a:effectLst/>
            </c:spPr>
          </c:marker>
          <c:cat>
            <c:strRef>
              <c:f>'16.'!$J$2:$J$17</c:f>
              <c:strCache>
                <c:ptCount val="16"/>
                <c:pt idx="0">
                  <c:v>AT</c:v>
                </c:pt>
                <c:pt idx="1">
                  <c:v>SI</c:v>
                </c:pt>
                <c:pt idx="2">
                  <c:v>BAY</c:v>
                </c:pt>
                <c:pt idx="3">
                  <c:v>DE</c:v>
                </c:pt>
                <c:pt idx="4">
                  <c:v>RO</c:v>
                </c:pt>
                <c:pt idx="5">
                  <c:v>HR</c:v>
                </c:pt>
                <c:pt idx="6">
                  <c:v>BW</c:v>
                </c:pt>
                <c:pt idx="7">
                  <c:v>CZ</c:v>
                </c:pt>
                <c:pt idx="8">
                  <c:v>ME</c:v>
                </c:pt>
                <c:pt idx="9">
                  <c:v>BG</c:v>
                </c:pt>
                <c:pt idx="10">
                  <c:v>RS</c:v>
                </c:pt>
                <c:pt idx="11">
                  <c:v>HU</c:v>
                </c:pt>
                <c:pt idx="12">
                  <c:v>SK</c:v>
                </c:pt>
                <c:pt idx="13">
                  <c:v>BA</c:v>
                </c:pt>
                <c:pt idx="14">
                  <c:v>MD</c:v>
                </c:pt>
                <c:pt idx="15">
                  <c:v>UA</c:v>
                </c:pt>
              </c:strCache>
            </c:strRef>
          </c:cat>
          <c:val>
            <c:numRef>
              <c:f>'16.'!$K$2:$K$17</c:f>
              <c:numCache>
                <c:formatCode>0.00</c:formatCode>
                <c:ptCount val="16"/>
                <c:pt idx="0">
                  <c:v>99.249020251356214</c:v>
                </c:pt>
                <c:pt idx="1">
                  <c:v>145.89428515701189</c:v>
                </c:pt>
                <c:pt idx="2">
                  <c:v>56.442020691667224</c:v>
                </c:pt>
                <c:pt idx="3">
                  <c:v>46.349898420589717</c:v>
                </c:pt>
                <c:pt idx="4">
                  <c:v>89.847798810757737</c:v>
                </c:pt>
                <c:pt idx="5">
                  <c:v>90.310545374739391</c:v>
                </c:pt>
                <c:pt idx="6">
                  <c:v>21.94292685990078</c:v>
                </c:pt>
                <c:pt idx="7">
                  <c:v>42.776998597475455</c:v>
                </c:pt>
                <c:pt idx="8">
                  <c:v>140.72494669509595</c:v>
                </c:pt>
                <c:pt idx="9">
                  <c:v>60.272002875801334</c:v>
                </c:pt>
                <c:pt idx="10">
                  <c:v>40.35994896246055</c:v>
                </c:pt>
                <c:pt idx="11">
                  <c:v>37.720610940877457</c:v>
                </c:pt>
                <c:pt idx="12">
                  <c:v>41.155360037045611</c:v>
                </c:pt>
                <c:pt idx="13">
                  <c:v>77.682685977616856</c:v>
                </c:pt>
                <c:pt idx="14">
                  <c:v>39.334955393349553</c:v>
                </c:pt>
                <c:pt idx="15">
                  <c:v>7.7912613213020272</c:v>
                </c:pt>
              </c:numCache>
            </c:numRef>
          </c:val>
          <c:smooth val="0"/>
          <c:extLst>
            <c:ext xmlns:c16="http://schemas.microsoft.com/office/drawing/2014/chart" uri="{C3380CC4-5D6E-409C-BE32-E72D297353CC}">
              <c16:uniqueId val="{0000001B-DD8C-43EC-9B9D-FF90343BDEEB}"/>
            </c:ext>
          </c:extLst>
        </c:ser>
        <c:dLbls>
          <c:showLegendKey val="0"/>
          <c:showVal val="0"/>
          <c:showCatName val="0"/>
          <c:showSerName val="0"/>
          <c:showPercent val="0"/>
          <c:showBubbleSize val="0"/>
        </c:dLbls>
        <c:marker val="1"/>
        <c:smooth val="0"/>
        <c:axId val="1048845871"/>
        <c:axId val="1048860431"/>
        <c:extLst>
          <c:ext xmlns:c15="http://schemas.microsoft.com/office/drawing/2012/chart" uri="{02D57815-91ED-43cb-92C2-25804820EDAC}">
            <c15:filteredLineSeries>
              <c15:ser>
                <c:idx val="1"/>
                <c:order val="1"/>
                <c:tx>
                  <c:strRef>
                    <c:extLst>
                      <c:ext uri="{02D57815-91ED-43cb-92C2-25804820EDAC}">
                        <c15:formulaRef>
                          <c15:sqref>'16.'!$L$1</c15:sqref>
                        </c15:formulaRef>
                      </c:ext>
                    </c:extLst>
                    <c:strCache>
                      <c:ptCount val="1"/>
                      <c:pt idx="0">
                        <c:v>EC Contribution per researcher (2020)</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'16.'!$J$2:$J$17</c15:sqref>
                        </c15:formulaRef>
                      </c:ext>
                    </c:extLst>
                    <c:strCache>
                      <c:ptCount val="16"/>
                      <c:pt idx="0">
                        <c:v>AT</c:v>
                      </c:pt>
                      <c:pt idx="1">
                        <c:v>SI</c:v>
                      </c:pt>
                      <c:pt idx="2">
                        <c:v>BAY</c:v>
                      </c:pt>
                      <c:pt idx="3">
                        <c:v>DE</c:v>
                      </c:pt>
                      <c:pt idx="4">
                        <c:v>RO</c:v>
                      </c:pt>
                      <c:pt idx="5">
                        <c:v>HR</c:v>
                      </c:pt>
                      <c:pt idx="6">
                        <c:v>BW</c:v>
                      </c:pt>
                      <c:pt idx="7">
                        <c:v>CZ</c:v>
                      </c:pt>
                      <c:pt idx="8">
                        <c:v>ME</c:v>
                      </c:pt>
                      <c:pt idx="9">
                        <c:v>BG</c:v>
                      </c:pt>
                      <c:pt idx="10">
                        <c:v>RS</c:v>
                      </c:pt>
                      <c:pt idx="11">
                        <c:v>HU</c:v>
                      </c:pt>
                      <c:pt idx="12">
                        <c:v>SK</c:v>
                      </c:pt>
                      <c:pt idx="13">
                        <c:v>BA</c:v>
                      </c:pt>
                      <c:pt idx="14">
                        <c:v>MD</c:v>
                      </c:pt>
                      <c:pt idx="15">
                        <c:v>UA</c:v>
                      </c:pt>
                    </c:strCache>
                  </c:strRef>
                </c:cat>
                <c:val>
                  <c:numRef>
                    <c:extLst>
                      <c:ext uri="{02D57815-91ED-43cb-92C2-25804820EDAC}">
                        <c15:formulaRef>
                          <c15:sqref>'16.'!$L$2:$L$17</c15:sqref>
                        </c15:formulaRef>
                      </c:ext>
                    </c:extLst>
                    <c:numCache>
                      <c:formatCode>#,##0.00</c:formatCode>
                      <c:ptCount val="16"/>
                      <c:pt idx="0">
                        <c:v>37912.260190737325</c:v>
                      </c:pt>
                      <c:pt idx="1">
                        <c:v>37011.106918275771</c:v>
                      </c:pt>
                      <c:pt idx="2">
                        <c:v>33854.120854373003</c:v>
                      </c:pt>
                      <c:pt idx="3">
                        <c:v>22352.54028027879</c:v>
                      </c:pt>
                      <c:pt idx="4">
                        <c:v>16194.084822431952</c:v>
                      </c:pt>
                      <c:pt idx="5">
                        <c:v>15085.858377043789</c:v>
                      </c:pt>
                      <c:pt idx="6">
                        <c:v>14338.85650079392</c:v>
                      </c:pt>
                      <c:pt idx="7">
                        <c:v>11157.098967334745</c:v>
                      </c:pt>
                      <c:pt idx="8">
                        <c:v>9786.370575692963</c:v>
                      </c:pt>
                      <c:pt idx="9">
                        <c:v>9665.2665873824189</c:v>
                      </c:pt>
                      <c:pt idx="10">
                        <c:v>8877.8164696796757</c:v>
                      </c:pt>
                      <c:pt idx="11">
                        <c:v>8811.4155098695774</c:v>
                      </c:pt>
                      <c:pt idx="12">
                        <c:v>7980.7860696920579</c:v>
                      </c:pt>
                      <c:pt idx="13">
                        <c:v>5678.2751612903221</c:v>
                      </c:pt>
                      <c:pt idx="14">
                        <c:v>2984.2893390105437</c:v>
                      </c:pt>
                      <c:pt idx="15">
                        <c:v>1075.9801711200719</c:v>
                      </c:pt>
                    </c:numCache>
                  </c:numRef>
                </c:val>
                <c:smooth val="0"/>
                <c:extLst>
                  <c:ext xmlns:c16="http://schemas.microsoft.com/office/drawing/2014/chart" uri="{C3380CC4-5D6E-409C-BE32-E72D297353CC}">
                    <c16:uniqueId val="{0000001C-DD8C-43EC-9B9D-FF90343BDEEB}"/>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048860431"/>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048845871"/>
        <c:crosses val="max"/>
        <c:crossBetween val="between"/>
      </c:valAx>
      <c:catAx>
        <c:axId val="1048845871"/>
        <c:scaling>
          <c:orientation val="minMax"/>
        </c:scaling>
        <c:delete val="1"/>
        <c:axPos val="b"/>
        <c:numFmt formatCode="General" sourceLinked="1"/>
        <c:majorTickMark val="out"/>
        <c:minorTickMark val="none"/>
        <c:tickLblPos val="nextTo"/>
        <c:crossAx val="1048860431"/>
        <c:crosses val="autoZero"/>
        <c:auto val="1"/>
        <c:lblAlgn val="ctr"/>
        <c:lblOffset val="100"/>
        <c:noMultiLvlLbl val="0"/>
      </c:catAx>
      <c:spPr>
        <a:noFill/>
        <a:ln>
          <a:noFill/>
        </a:ln>
        <a:effectLst/>
      </c:spPr>
    </c:plotArea>
    <c:legend>
      <c:legendPos val="b"/>
      <c:layout>
        <c:manualLayout>
          <c:xMode val="edge"/>
          <c:yMode val="edge"/>
          <c:x val="0.15351172699677548"/>
          <c:y val="4.5847975899564276E-2"/>
          <c:w val="0.62558365397744575"/>
          <c:h val="4.90377513392403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10410716301036E-2"/>
          <c:y val="4.8511576626240352E-2"/>
          <c:w val="0.88364010452386943"/>
          <c:h val="0.8320909114585594"/>
        </c:manualLayout>
      </c:layout>
      <c:barChart>
        <c:barDir val="col"/>
        <c:grouping val="clustered"/>
        <c:varyColors val="0"/>
        <c:ser>
          <c:idx val="2"/>
          <c:order val="2"/>
          <c:tx>
            <c:strRef>
              <c:f>'17.'!$H$1</c:f>
              <c:strCache>
                <c:ptCount val="1"/>
                <c:pt idx="0">
                  <c:v>EU Contribution (€)</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24A6-4C6D-AD9B-B2561C94D67B}"/>
              </c:ext>
            </c:extLst>
          </c:dPt>
          <c:dPt>
            <c:idx val="9"/>
            <c:invertIfNegative val="0"/>
            <c:bubble3D val="0"/>
            <c:extLst>
              <c:ext xmlns:c16="http://schemas.microsoft.com/office/drawing/2014/chart" uri="{C3380CC4-5D6E-409C-BE32-E72D297353CC}">
                <c16:uniqueId val="{00000003-24A6-4C6D-AD9B-B2561C94D67B}"/>
              </c:ext>
            </c:extLst>
          </c:dPt>
          <c:dPt>
            <c:idx val="20"/>
            <c:invertIfNegative val="0"/>
            <c:bubble3D val="0"/>
            <c:extLst>
              <c:ext xmlns:c16="http://schemas.microsoft.com/office/drawing/2014/chart" uri="{C3380CC4-5D6E-409C-BE32-E72D297353CC}">
                <c16:uniqueId val="{00000005-24A6-4C6D-AD9B-B2561C94D67B}"/>
              </c:ext>
            </c:extLst>
          </c:dPt>
          <c:dPt>
            <c:idx val="22"/>
            <c:invertIfNegative val="0"/>
            <c:bubble3D val="0"/>
            <c:extLst>
              <c:ext xmlns:c16="http://schemas.microsoft.com/office/drawing/2014/chart" uri="{C3380CC4-5D6E-409C-BE32-E72D297353CC}">
                <c16:uniqueId val="{00000007-24A6-4C6D-AD9B-B2561C94D67B}"/>
              </c:ext>
            </c:extLst>
          </c:dPt>
          <c:dPt>
            <c:idx val="26"/>
            <c:invertIfNegative val="0"/>
            <c:bubble3D val="0"/>
            <c:extLst>
              <c:ext xmlns:c16="http://schemas.microsoft.com/office/drawing/2014/chart" uri="{C3380CC4-5D6E-409C-BE32-E72D297353CC}">
                <c16:uniqueId val="{00000009-24A6-4C6D-AD9B-B2561C94D67B}"/>
              </c:ext>
            </c:extLst>
          </c:dPt>
          <c:dPt>
            <c:idx val="27"/>
            <c:invertIfNegative val="0"/>
            <c:bubble3D val="0"/>
            <c:extLst>
              <c:ext xmlns:c16="http://schemas.microsoft.com/office/drawing/2014/chart" uri="{C3380CC4-5D6E-409C-BE32-E72D297353CC}">
                <c16:uniqueId val="{0000000B-24A6-4C6D-AD9B-B2561C94D67B}"/>
              </c:ext>
            </c:extLst>
          </c:dPt>
          <c:dPt>
            <c:idx val="28"/>
            <c:invertIfNegative val="0"/>
            <c:bubble3D val="0"/>
            <c:extLst>
              <c:ext xmlns:c16="http://schemas.microsoft.com/office/drawing/2014/chart" uri="{C3380CC4-5D6E-409C-BE32-E72D297353CC}">
                <c16:uniqueId val="{0000000D-24A6-4C6D-AD9B-B2561C94D67B}"/>
              </c:ext>
            </c:extLst>
          </c:dPt>
          <c:dPt>
            <c:idx val="29"/>
            <c:invertIfNegative val="0"/>
            <c:bubble3D val="0"/>
            <c:extLst>
              <c:ext xmlns:c16="http://schemas.microsoft.com/office/drawing/2014/chart" uri="{C3380CC4-5D6E-409C-BE32-E72D297353CC}">
                <c16:uniqueId val="{0000000F-24A6-4C6D-AD9B-B2561C94D67B}"/>
              </c:ext>
            </c:extLst>
          </c:dPt>
          <c:dPt>
            <c:idx val="33"/>
            <c:invertIfNegative val="0"/>
            <c:bubble3D val="0"/>
            <c:extLst>
              <c:ext xmlns:c16="http://schemas.microsoft.com/office/drawing/2014/chart" uri="{C3380CC4-5D6E-409C-BE32-E72D297353CC}">
                <c16:uniqueId val="{00000011-24A6-4C6D-AD9B-B2561C94D67B}"/>
              </c:ext>
            </c:extLst>
          </c:dPt>
          <c:dPt>
            <c:idx val="34"/>
            <c:invertIfNegative val="0"/>
            <c:bubble3D val="0"/>
            <c:extLst>
              <c:ext xmlns:c16="http://schemas.microsoft.com/office/drawing/2014/chart" uri="{C3380CC4-5D6E-409C-BE32-E72D297353CC}">
                <c16:uniqueId val="{00000013-24A6-4C6D-AD9B-B2561C94D67B}"/>
              </c:ext>
            </c:extLst>
          </c:dPt>
          <c:dPt>
            <c:idx val="36"/>
            <c:invertIfNegative val="0"/>
            <c:bubble3D val="0"/>
            <c:extLst>
              <c:ext xmlns:c16="http://schemas.microsoft.com/office/drawing/2014/chart" uri="{C3380CC4-5D6E-409C-BE32-E72D297353CC}">
                <c16:uniqueId val="{00000015-24A6-4C6D-AD9B-B2561C94D67B}"/>
              </c:ext>
            </c:extLst>
          </c:dPt>
          <c:dPt>
            <c:idx val="37"/>
            <c:invertIfNegative val="0"/>
            <c:bubble3D val="0"/>
            <c:extLst>
              <c:ext xmlns:c16="http://schemas.microsoft.com/office/drawing/2014/chart" uri="{C3380CC4-5D6E-409C-BE32-E72D297353CC}">
                <c16:uniqueId val="{00000017-24A6-4C6D-AD9B-B2561C94D67B}"/>
              </c:ext>
            </c:extLst>
          </c:dPt>
          <c:dPt>
            <c:idx val="38"/>
            <c:invertIfNegative val="0"/>
            <c:bubble3D val="0"/>
            <c:extLst>
              <c:ext xmlns:c16="http://schemas.microsoft.com/office/drawing/2014/chart" uri="{C3380CC4-5D6E-409C-BE32-E72D297353CC}">
                <c16:uniqueId val="{00000019-24A6-4C6D-AD9B-B2561C94D67B}"/>
              </c:ext>
            </c:extLst>
          </c:dPt>
          <c:cat>
            <c:strRef>
              <c:f>'17.'!$E$2:$E$14</c:f>
              <c:strCache>
                <c:ptCount val="13"/>
                <c:pt idx="0">
                  <c:v>DE</c:v>
                </c:pt>
                <c:pt idx="1">
                  <c:v>AT</c:v>
                </c:pt>
                <c:pt idx="2">
                  <c:v>CZ</c:v>
                </c:pt>
                <c:pt idx="3">
                  <c:v>RS </c:v>
                </c:pt>
                <c:pt idx="4">
                  <c:v>SI </c:v>
                </c:pt>
                <c:pt idx="5">
                  <c:v>HR</c:v>
                </c:pt>
                <c:pt idx="6">
                  <c:v>HU </c:v>
                </c:pt>
                <c:pt idx="7">
                  <c:v>RO</c:v>
                </c:pt>
                <c:pt idx="8">
                  <c:v>BG </c:v>
                </c:pt>
                <c:pt idx="9">
                  <c:v>SK</c:v>
                </c:pt>
                <c:pt idx="10">
                  <c:v>ME</c:v>
                </c:pt>
                <c:pt idx="11">
                  <c:v>MD</c:v>
                </c:pt>
                <c:pt idx="12">
                  <c:v>BA </c:v>
                </c:pt>
              </c:strCache>
            </c:strRef>
          </c:cat>
          <c:val>
            <c:numRef>
              <c:f>'17.'!$H$2:$H$14</c:f>
              <c:numCache>
                <c:formatCode>0.00%</c:formatCode>
                <c:ptCount val="13"/>
                <c:pt idx="0">
                  <c:v>0.16946532192406225</c:v>
                </c:pt>
                <c:pt idx="1">
                  <c:v>0.15149250688800803</c:v>
                </c:pt>
                <c:pt idx="2">
                  <c:v>0.1219259936069864</c:v>
                </c:pt>
                <c:pt idx="3">
                  <c:v>0.11013999484058014</c:v>
                </c:pt>
                <c:pt idx="4">
                  <c:v>9.0863667574346635E-2</c:v>
                </c:pt>
                <c:pt idx="5">
                  <c:v>9.083192246711555E-2</c:v>
                </c:pt>
                <c:pt idx="6">
                  <c:v>8.4197467081656624E-2</c:v>
                </c:pt>
                <c:pt idx="7">
                  <c:v>8.0871884053304602E-2</c:v>
                </c:pt>
                <c:pt idx="8">
                  <c:v>7.2971428155852988E-2</c:v>
                </c:pt>
                <c:pt idx="9">
                  <c:v>7.1731234973479011E-2</c:v>
                </c:pt>
                <c:pt idx="10">
                  <c:v>6.4146507141209411E-2</c:v>
                </c:pt>
                <c:pt idx="11">
                  <c:v>6.3005205508635836E-2</c:v>
                </c:pt>
                <c:pt idx="12">
                  <c:v>4.2233057403258882E-2</c:v>
                </c:pt>
              </c:numCache>
            </c:numRef>
          </c:val>
          <c:extLst>
            <c:ext xmlns:c16="http://schemas.microsoft.com/office/drawing/2014/chart" uri="{C3380CC4-5D6E-409C-BE32-E72D297353CC}">
              <c16:uniqueId val="{0000001A-24A6-4C6D-AD9B-B2561C94D67B}"/>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'17.'!$F$1</c:f>
              <c:strCache>
                <c:ptCount val="1"/>
                <c:pt idx="0">
                  <c:v>Participations</c:v>
                </c:pt>
              </c:strCache>
            </c:strRef>
          </c:tx>
          <c:spPr>
            <a:ln w="28575" cap="rnd">
              <a:noFill/>
              <a:round/>
            </a:ln>
            <a:effectLst/>
          </c:spPr>
          <c:marker>
            <c:symbol val="triangle"/>
            <c:size val="10"/>
            <c:spPr>
              <a:solidFill>
                <a:schemeClr val="accent4"/>
              </a:solidFill>
              <a:ln w="9525">
                <a:solidFill>
                  <a:schemeClr val="accent4"/>
                </a:solidFill>
              </a:ln>
              <a:effectLst/>
            </c:spPr>
          </c:marker>
          <c:cat>
            <c:strRef>
              <c:f>'17.'!$E$2:$E$14</c:f>
              <c:strCache>
                <c:ptCount val="13"/>
                <c:pt idx="0">
                  <c:v>DE</c:v>
                </c:pt>
                <c:pt idx="1">
                  <c:v>AT</c:v>
                </c:pt>
                <c:pt idx="2">
                  <c:v>CZ</c:v>
                </c:pt>
                <c:pt idx="3">
                  <c:v>RS </c:v>
                </c:pt>
                <c:pt idx="4">
                  <c:v>SI </c:v>
                </c:pt>
                <c:pt idx="5">
                  <c:v>HR</c:v>
                </c:pt>
                <c:pt idx="6">
                  <c:v>HU </c:v>
                </c:pt>
                <c:pt idx="7">
                  <c:v>RO</c:v>
                </c:pt>
                <c:pt idx="8">
                  <c:v>BG </c:v>
                </c:pt>
                <c:pt idx="9">
                  <c:v>SK</c:v>
                </c:pt>
                <c:pt idx="10">
                  <c:v>ME</c:v>
                </c:pt>
                <c:pt idx="11">
                  <c:v>MD</c:v>
                </c:pt>
                <c:pt idx="12">
                  <c:v>BA </c:v>
                </c:pt>
              </c:strCache>
            </c:strRef>
          </c:cat>
          <c:val>
            <c:numRef>
              <c:f>'17.'!$F$2:$F$14</c:f>
              <c:numCache>
                <c:formatCode>0.00%</c:formatCode>
                <c:ptCount val="13"/>
                <c:pt idx="0">
                  <c:v>0.16887672966509404</c:v>
                </c:pt>
                <c:pt idx="1">
                  <c:v>0.17344300822561692</c:v>
                </c:pt>
                <c:pt idx="2">
                  <c:v>0.15506939090208172</c:v>
                </c:pt>
                <c:pt idx="3">
                  <c:v>0.12559658377292138</c:v>
                </c:pt>
                <c:pt idx="4">
                  <c:v>0.11931272797081974</c:v>
                </c:pt>
                <c:pt idx="5">
                  <c:v>0.13552658804055451</c:v>
                </c:pt>
                <c:pt idx="6">
                  <c:v>0.12790366928984545</c:v>
                </c:pt>
                <c:pt idx="7">
                  <c:v>0.13065988892026734</c:v>
                </c:pt>
                <c:pt idx="8">
                  <c:v>0.126908111343909</c:v>
                </c:pt>
                <c:pt idx="9">
                  <c:v>0.13322848798022915</c:v>
                </c:pt>
                <c:pt idx="10">
                  <c:v>0.16408668730650156</c:v>
                </c:pt>
                <c:pt idx="11">
                  <c:v>0.14571948998178508</c:v>
                </c:pt>
                <c:pt idx="12">
                  <c:v>0.15500685871056241</c:v>
                </c:pt>
              </c:numCache>
            </c:numRef>
          </c:val>
          <c:smooth val="0"/>
          <c:extLst>
            <c:ext xmlns:c16="http://schemas.microsoft.com/office/drawing/2014/chart" uri="{C3380CC4-5D6E-409C-BE32-E72D297353CC}">
              <c16:uniqueId val="{0000001B-24A6-4C6D-AD9B-B2561C94D67B}"/>
            </c:ext>
          </c:extLst>
        </c:ser>
        <c:dLbls>
          <c:showLegendKey val="0"/>
          <c:showVal val="0"/>
          <c:showCatName val="0"/>
          <c:showSerName val="0"/>
          <c:showPercent val="0"/>
          <c:showBubbleSize val="0"/>
        </c:dLbls>
        <c:marker val="1"/>
        <c:smooth val="0"/>
        <c:axId val="630165968"/>
        <c:axId val="630164304"/>
        <c:extLst>
          <c:ext xmlns:c15="http://schemas.microsoft.com/office/drawing/2012/chart" uri="{02D57815-91ED-43cb-92C2-25804820EDAC}">
            <c15:filteredLineSeries>
              <c15:ser>
                <c:idx val="1"/>
                <c:order val="1"/>
                <c:tx>
                  <c:strRef>
                    <c:extLst>
                      <c:ext uri="{02D57815-91ED-43cb-92C2-25804820EDAC}">
                        <c15:formulaRef>
                          <c15:sqref>'17.'!$G$1</c15:sqref>
                        </c15:formulaRef>
                      </c:ext>
                    </c:extLst>
                    <c:strCache>
                      <c:ptCount val="1"/>
                      <c:pt idx="0">
                        <c:v>EU Contribution (€)</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'17.'!$E$2:$E$14</c15:sqref>
                        </c15:formulaRef>
                      </c:ext>
                    </c:extLst>
                    <c:strCache>
                      <c:ptCount val="13"/>
                      <c:pt idx="0">
                        <c:v>DE</c:v>
                      </c:pt>
                      <c:pt idx="1">
                        <c:v>AT</c:v>
                      </c:pt>
                      <c:pt idx="2">
                        <c:v>CZ</c:v>
                      </c:pt>
                      <c:pt idx="3">
                        <c:v>RS </c:v>
                      </c:pt>
                      <c:pt idx="4">
                        <c:v>SI </c:v>
                      </c:pt>
                      <c:pt idx="5">
                        <c:v>HR</c:v>
                      </c:pt>
                      <c:pt idx="6">
                        <c:v>HU </c:v>
                      </c:pt>
                      <c:pt idx="7">
                        <c:v>RO</c:v>
                      </c:pt>
                      <c:pt idx="8">
                        <c:v>BG </c:v>
                      </c:pt>
                      <c:pt idx="9">
                        <c:v>SK</c:v>
                      </c:pt>
                      <c:pt idx="10">
                        <c:v>ME</c:v>
                      </c:pt>
                      <c:pt idx="11">
                        <c:v>MD</c:v>
                      </c:pt>
                      <c:pt idx="12">
                        <c:v>BA </c:v>
                      </c:pt>
                    </c:strCache>
                  </c:strRef>
                </c:cat>
                <c:val>
                  <c:numRef>
                    <c:extLst>
                      <c:ext uri="{02D57815-91ED-43cb-92C2-25804820EDAC}">
                        <c15:formulaRef>
                          <c15:sqref>'17.'!$G$2:$G$14</c15:sqref>
                        </c15:formulaRef>
                      </c:ext>
                    </c:extLst>
                    <c:numCache>
                      <c:formatCode>0.00%</c:formatCode>
                      <c:ptCount val="13"/>
                      <c:pt idx="0">
                        <c:v>0.16946532192406225</c:v>
                      </c:pt>
                      <c:pt idx="1">
                        <c:v>0.15149250688800803</c:v>
                      </c:pt>
                      <c:pt idx="2">
                        <c:v>0.1219259936069864</c:v>
                      </c:pt>
                      <c:pt idx="3">
                        <c:v>0.11013999484058014</c:v>
                      </c:pt>
                      <c:pt idx="4">
                        <c:v>9.0863667574346635E-2</c:v>
                      </c:pt>
                      <c:pt idx="5">
                        <c:v>9.083192246711555E-2</c:v>
                      </c:pt>
                      <c:pt idx="6">
                        <c:v>8.4197467081656624E-2</c:v>
                      </c:pt>
                      <c:pt idx="7">
                        <c:v>8.0871884053304602E-2</c:v>
                      </c:pt>
                      <c:pt idx="8">
                        <c:v>7.2971428155852988E-2</c:v>
                      </c:pt>
                      <c:pt idx="9">
                        <c:v>7.1731234973479011E-2</c:v>
                      </c:pt>
                      <c:pt idx="10">
                        <c:v>6.4146507141209411E-2</c:v>
                      </c:pt>
                      <c:pt idx="11">
                        <c:v>6.3005205508635836E-2</c:v>
                      </c:pt>
                      <c:pt idx="12">
                        <c:v>4.2233057403258882E-2</c:v>
                      </c:pt>
                    </c:numCache>
                  </c:numRef>
                </c:val>
                <c:smooth val="0"/>
                <c:extLst>
                  <c:ext xmlns:c16="http://schemas.microsoft.com/office/drawing/2014/chart" uri="{C3380CC4-5D6E-409C-BE32-E72D297353CC}">
                    <c16:uniqueId val="{0000001C-24A6-4C6D-AD9B-B2561C94D67B}"/>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spPr>
        <a:noFill/>
        <a:ln>
          <a:noFill/>
        </a:ln>
        <a:effectLst/>
      </c:spPr>
    </c:plotArea>
    <c:legend>
      <c:legendPos val="b"/>
      <c:layout>
        <c:manualLayout>
          <c:xMode val="edge"/>
          <c:yMode val="edge"/>
          <c:x val="0.31358290494062074"/>
          <c:y val="4.5847975899564276E-2"/>
          <c:w val="0.46551251187059561"/>
          <c:h val="4.90377513392403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userShapes r:id="rId4"/>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dLbls>
          <c:showLegendKey val="0"/>
          <c:showVal val="0"/>
          <c:showCatName val="0"/>
          <c:showSerName val="0"/>
          <c:showPercent val="0"/>
          <c:showBubbleSize val="0"/>
        </c:dLbls>
        <c:gapWidth val="219"/>
        <c:overlap val="-27"/>
        <c:axId val="630165968"/>
        <c:axId val="630164304"/>
        <c:extLst>
          <c:ext xmlns:c15="http://schemas.microsoft.com/office/drawing/2012/chart" uri="{02D57815-91ED-43cb-92C2-25804820EDAC}">
            <c15:filteredBarSeries>
              <c15:ser>
                <c:idx val="2"/>
                <c:order val="2"/>
                <c:tx>
                  <c:strRef>
                    <c:extLst>
                      <c:ext uri="{02D57815-91ED-43cb-92C2-25804820EDAC}">
                        <c15:formulaRef>
                          <c15:sqref>'18.'!$D$4</c15:sqref>
                        </c15:formulaRef>
                      </c:ext>
                    </c:extLst>
                    <c:strCache>
                      <c:ptCount val="1"/>
                      <c:pt idx="0">
                        <c:v>2016</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1E-50F0-4CD2-A015-57CD9671AA92}"/>
                    </c:ext>
                  </c:extLst>
                </c:dPt>
                <c:dPt>
                  <c:idx val="9"/>
                  <c:invertIfNegative val="0"/>
                  <c:bubble3D val="0"/>
                  <c:extLst>
                    <c:ext xmlns:c16="http://schemas.microsoft.com/office/drawing/2014/chart" uri="{C3380CC4-5D6E-409C-BE32-E72D297353CC}">
                      <c16:uniqueId val="{00000020-50F0-4CD2-A015-57CD9671AA92}"/>
                    </c:ext>
                  </c:extLst>
                </c:dPt>
                <c:dPt>
                  <c:idx val="20"/>
                  <c:invertIfNegative val="0"/>
                  <c:bubble3D val="0"/>
                  <c:extLst>
                    <c:ext xmlns:c16="http://schemas.microsoft.com/office/drawing/2014/chart" uri="{C3380CC4-5D6E-409C-BE32-E72D297353CC}">
                      <c16:uniqueId val="{00000022-50F0-4CD2-A015-57CD9671AA92}"/>
                    </c:ext>
                  </c:extLst>
                </c:dPt>
                <c:dPt>
                  <c:idx val="22"/>
                  <c:invertIfNegative val="0"/>
                  <c:bubble3D val="0"/>
                  <c:extLst>
                    <c:ext xmlns:c16="http://schemas.microsoft.com/office/drawing/2014/chart" uri="{C3380CC4-5D6E-409C-BE32-E72D297353CC}">
                      <c16:uniqueId val="{00000024-50F0-4CD2-A015-57CD9671AA92}"/>
                    </c:ext>
                  </c:extLst>
                </c:dPt>
                <c:dPt>
                  <c:idx val="26"/>
                  <c:invertIfNegative val="0"/>
                  <c:bubble3D val="0"/>
                  <c:extLst>
                    <c:ext xmlns:c16="http://schemas.microsoft.com/office/drawing/2014/chart" uri="{C3380CC4-5D6E-409C-BE32-E72D297353CC}">
                      <c16:uniqueId val="{00000026-50F0-4CD2-A015-57CD9671AA92}"/>
                    </c:ext>
                  </c:extLst>
                </c:dPt>
                <c:dPt>
                  <c:idx val="27"/>
                  <c:invertIfNegative val="0"/>
                  <c:bubble3D val="0"/>
                  <c:extLst>
                    <c:ext xmlns:c16="http://schemas.microsoft.com/office/drawing/2014/chart" uri="{C3380CC4-5D6E-409C-BE32-E72D297353CC}">
                      <c16:uniqueId val="{00000028-50F0-4CD2-A015-57CD9671AA92}"/>
                    </c:ext>
                  </c:extLst>
                </c:dPt>
                <c:dPt>
                  <c:idx val="28"/>
                  <c:invertIfNegative val="0"/>
                  <c:bubble3D val="0"/>
                  <c:extLst>
                    <c:ext xmlns:c16="http://schemas.microsoft.com/office/drawing/2014/chart" uri="{C3380CC4-5D6E-409C-BE32-E72D297353CC}">
                      <c16:uniqueId val="{0000002A-50F0-4CD2-A015-57CD9671AA92}"/>
                    </c:ext>
                  </c:extLst>
                </c:dPt>
                <c:dPt>
                  <c:idx val="29"/>
                  <c:invertIfNegative val="0"/>
                  <c:bubble3D val="0"/>
                  <c:extLst>
                    <c:ext xmlns:c16="http://schemas.microsoft.com/office/drawing/2014/chart" uri="{C3380CC4-5D6E-409C-BE32-E72D297353CC}">
                      <c16:uniqueId val="{0000002C-50F0-4CD2-A015-57CD9671AA92}"/>
                    </c:ext>
                  </c:extLst>
                </c:dPt>
                <c:dPt>
                  <c:idx val="33"/>
                  <c:invertIfNegative val="0"/>
                  <c:bubble3D val="0"/>
                  <c:extLst>
                    <c:ext xmlns:c16="http://schemas.microsoft.com/office/drawing/2014/chart" uri="{C3380CC4-5D6E-409C-BE32-E72D297353CC}">
                      <c16:uniqueId val="{0000002E-50F0-4CD2-A015-57CD9671AA92}"/>
                    </c:ext>
                  </c:extLst>
                </c:dPt>
                <c:dPt>
                  <c:idx val="34"/>
                  <c:invertIfNegative val="0"/>
                  <c:bubble3D val="0"/>
                  <c:extLst>
                    <c:ext xmlns:c16="http://schemas.microsoft.com/office/drawing/2014/chart" uri="{C3380CC4-5D6E-409C-BE32-E72D297353CC}">
                      <c16:uniqueId val="{00000030-50F0-4CD2-A015-57CD9671AA92}"/>
                    </c:ext>
                  </c:extLst>
                </c:dPt>
                <c:dPt>
                  <c:idx val="36"/>
                  <c:invertIfNegative val="0"/>
                  <c:bubble3D val="0"/>
                  <c:extLst>
                    <c:ext xmlns:c16="http://schemas.microsoft.com/office/drawing/2014/chart" uri="{C3380CC4-5D6E-409C-BE32-E72D297353CC}">
                      <c16:uniqueId val="{00000032-50F0-4CD2-A015-57CD9671AA92}"/>
                    </c:ext>
                  </c:extLst>
                </c:dPt>
                <c:dPt>
                  <c:idx val="37"/>
                  <c:invertIfNegative val="0"/>
                  <c:bubble3D val="0"/>
                  <c:extLst>
                    <c:ext xmlns:c16="http://schemas.microsoft.com/office/drawing/2014/chart" uri="{C3380CC4-5D6E-409C-BE32-E72D297353CC}">
                      <c16:uniqueId val="{00000034-50F0-4CD2-A015-57CD9671AA92}"/>
                    </c:ext>
                  </c:extLst>
                </c:dPt>
                <c:dPt>
                  <c:idx val="38"/>
                  <c:invertIfNegative val="0"/>
                  <c:bubble3D val="0"/>
                  <c:extLst>
                    <c:ext xmlns:c16="http://schemas.microsoft.com/office/drawing/2014/chart" uri="{C3380CC4-5D6E-409C-BE32-E72D297353CC}">
                      <c16:uniqueId val="{00000036-50F0-4CD2-A015-57CD9671AA92}"/>
                    </c:ext>
                  </c:extLst>
                </c:dPt>
                <c:cat>
                  <c:strRef>
                    <c:extLst>
                      <c:ext uri="{02D57815-91ED-43cb-92C2-25804820EDAC}">
                        <c15:formulaRef>
                          <c15:sqref>'18.'!$A$5:$A$36</c15:sqref>
                        </c15:formulaRef>
                      </c:ext>
                    </c:extLst>
                    <c:strCache>
                      <c:ptCount val="32"/>
                      <c:pt idx="0">
                        <c:v>NL</c:v>
                      </c:pt>
                      <c:pt idx="1">
                        <c:v>DK</c:v>
                      </c:pt>
                      <c:pt idx="2">
                        <c:v>SE</c:v>
                      </c:pt>
                      <c:pt idx="3">
                        <c:v>LU</c:v>
                      </c:pt>
                      <c:pt idx="4">
                        <c:v>BE</c:v>
                      </c:pt>
                      <c:pt idx="5">
                        <c:v>FI</c:v>
                      </c:pt>
                      <c:pt idx="6">
                        <c:v>NO</c:v>
                      </c:pt>
                      <c:pt idx="7">
                        <c:v>IE</c:v>
                      </c:pt>
                      <c:pt idx="8">
                        <c:v>IT</c:v>
                      </c:pt>
                      <c:pt idx="9">
                        <c:v>AT</c:v>
                      </c:pt>
                      <c:pt idx="10">
                        <c:v>DE</c:v>
                      </c:pt>
                      <c:pt idx="11">
                        <c:v>CY</c:v>
                      </c:pt>
                      <c:pt idx="12">
                        <c:v>ES</c:v>
                      </c:pt>
                      <c:pt idx="13">
                        <c:v>FR</c:v>
                      </c:pt>
                      <c:pt idx="14">
                        <c:v>EE</c:v>
                      </c:pt>
                      <c:pt idx="15">
                        <c:v>PT</c:v>
                      </c:pt>
                      <c:pt idx="16">
                        <c:v>EL</c:v>
                      </c:pt>
                      <c:pt idx="17">
                        <c:v>SI</c:v>
                      </c:pt>
                      <c:pt idx="18">
                        <c:v>ME</c:v>
                      </c:pt>
                      <c:pt idx="19">
                        <c:v>MT</c:v>
                      </c:pt>
                      <c:pt idx="20">
                        <c:v>HU</c:v>
                      </c:pt>
                      <c:pt idx="21">
                        <c:v>PL</c:v>
                      </c:pt>
                      <c:pt idx="22">
                        <c:v>CZ</c:v>
                      </c:pt>
                      <c:pt idx="23">
                        <c:v>SK</c:v>
                      </c:pt>
                      <c:pt idx="24">
                        <c:v>LT</c:v>
                      </c:pt>
                      <c:pt idx="25">
                        <c:v>RO</c:v>
                      </c:pt>
                      <c:pt idx="26">
                        <c:v>LV</c:v>
                      </c:pt>
                      <c:pt idx="27">
                        <c:v>RS</c:v>
                      </c:pt>
                      <c:pt idx="28">
                        <c:v>HR</c:v>
                      </c:pt>
                      <c:pt idx="29">
                        <c:v>BA</c:v>
                      </c:pt>
                      <c:pt idx="30">
                        <c:v>BG</c:v>
                      </c:pt>
                      <c:pt idx="31">
                        <c:v>UA</c:v>
                      </c:pt>
                    </c:strCache>
                  </c:strRef>
                </c:cat>
                <c:val>
                  <c:numRef>
                    <c:extLst>
                      <c:ext uri="{02D57815-91ED-43cb-92C2-25804820EDAC}">
                        <c15:formulaRef>
                          <c15:sqref>'18.'!$D$5:$D$36</c15:sqref>
                        </c15:formulaRef>
                      </c:ext>
                    </c:extLst>
                    <c:numCache>
                      <c:formatCode>0.00</c:formatCode>
                      <c:ptCount val="32"/>
                      <c:pt idx="0">
                        <c:v>0.15811927652218</c:v>
                      </c:pt>
                      <c:pt idx="1">
                        <c:v>0.144263063853213</c:v>
                      </c:pt>
                      <c:pt idx="2">
                        <c:v>0.13595751488181201</c:v>
                      </c:pt>
                      <c:pt idx="3">
                        <c:v>0.13891215444702801</c:v>
                      </c:pt>
                      <c:pt idx="4">
                        <c:v>0.13676839348905501</c:v>
                      </c:pt>
                      <c:pt idx="5">
                        <c:v>0.116748882801369</c:v>
                      </c:pt>
                      <c:pt idx="6">
                        <c:v>0.124763205030583</c:v>
                      </c:pt>
                      <c:pt idx="7">
                        <c:v>0.124580483793352</c:v>
                      </c:pt>
                      <c:pt idx="8">
                        <c:v>0.102409287349931</c:v>
                      </c:pt>
                      <c:pt idx="9">
                        <c:v>0.11081361375182699</c:v>
                      </c:pt>
                      <c:pt idx="10">
                        <c:v>0.113690056783669</c:v>
                      </c:pt>
                      <c:pt idx="11">
                        <c:v>0.101401674298043</c:v>
                      </c:pt>
                      <c:pt idx="12">
                        <c:v>9.36980711688888E-2</c:v>
                      </c:pt>
                      <c:pt idx="13">
                        <c:v>0.10265043255461</c:v>
                      </c:pt>
                      <c:pt idx="14">
                        <c:v>6.9066097173299104E-2</c:v>
                      </c:pt>
                      <c:pt idx="15">
                        <c:v>9.44769328117607E-2</c:v>
                      </c:pt>
                      <c:pt idx="16">
                        <c:v>8.6494044143330798E-2</c:v>
                      </c:pt>
                      <c:pt idx="17">
                        <c:v>6.7235293228348397E-2</c:v>
                      </c:pt>
                      <c:pt idx="18">
                        <c:v>3.81780458027213E-2</c:v>
                      </c:pt>
                      <c:pt idx="19">
                        <c:v>6.6104432271833005E-2</c:v>
                      </c:pt>
                      <c:pt idx="20">
                        <c:v>4.7255490658882099E-2</c:v>
                      </c:pt>
                      <c:pt idx="21">
                        <c:v>3.6653766633624997E-2</c:v>
                      </c:pt>
                      <c:pt idx="22">
                        <c:v>4.7359621605640098E-2</c:v>
                      </c:pt>
                      <c:pt idx="23">
                        <c:v>3.3785984495004702E-2</c:v>
                      </c:pt>
                      <c:pt idx="24">
                        <c:v>3.8366998488446498E-2</c:v>
                      </c:pt>
                      <c:pt idx="25">
                        <c:v>3.1475122724132797E-2</c:v>
                      </c:pt>
                      <c:pt idx="26">
                        <c:v>3.2604604788601603E-2</c:v>
                      </c:pt>
                      <c:pt idx="27">
                        <c:v>3.8777625686465998E-2</c:v>
                      </c:pt>
                      <c:pt idx="28">
                        <c:v>2.8157403429785802E-2</c:v>
                      </c:pt>
                      <c:pt idx="29">
                        <c:v>3.1021075316927601E-2</c:v>
                      </c:pt>
                      <c:pt idx="30">
                        <c:v>2.6356403267172802E-2</c:v>
                      </c:pt>
                      <c:pt idx="31">
                        <c:v>1.44876921062882E-2</c:v>
                      </c:pt>
                    </c:numCache>
                  </c:numRef>
                </c:val>
                <c:extLst>
                  <c:ext xmlns:c16="http://schemas.microsoft.com/office/drawing/2014/chart" uri="{C3380CC4-5D6E-409C-BE32-E72D297353CC}">
                    <c16:uniqueId val="{00000037-50F0-4CD2-A015-57CD9671AA92}"/>
                  </c:ext>
                </c:extLst>
              </c15:ser>
            </c15:filteredBarSeries>
          </c:ext>
        </c:extLst>
      </c:barChart>
      <c:barChart>
        <c:barDir val="col"/>
        <c:grouping val="clustered"/>
        <c:varyColors val="0"/>
        <c:ser>
          <c:idx val="7"/>
          <c:order val="7"/>
          <c:tx>
            <c:strRef>
              <c:f>'18.'!$I$4</c:f>
              <c:strCache>
                <c:ptCount val="1"/>
                <c:pt idx="0">
                  <c:v>2021</c:v>
                </c:pt>
              </c:strCache>
            </c:strRef>
          </c:tx>
          <c:spPr>
            <a:solidFill>
              <a:schemeClr val="bg2"/>
            </a:solidFill>
            <a:ln w="25400">
              <a:solidFill>
                <a:schemeClr val="bg2"/>
              </a:solidFill>
            </a:ln>
            <a:effectLst/>
          </c:spPr>
          <c:invertIfNegative val="0"/>
          <c:dPt>
            <c:idx val="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1-50F0-4CD2-A015-57CD9671AA92}"/>
              </c:ext>
            </c:extLst>
          </c:dPt>
          <c:dPt>
            <c:idx val="1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3-50F0-4CD2-A015-57CD9671AA92}"/>
              </c:ext>
            </c:extLst>
          </c:dPt>
          <c:dPt>
            <c:idx val="1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5-50F0-4CD2-A015-57CD9671AA92}"/>
              </c:ext>
            </c:extLst>
          </c:dPt>
          <c:dPt>
            <c:idx val="1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7-50F0-4CD2-A015-57CD9671AA92}"/>
              </c:ext>
            </c:extLst>
          </c:dPt>
          <c:dPt>
            <c:idx val="2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9-50F0-4CD2-A015-57CD9671AA92}"/>
              </c:ext>
            </c:extLst>
          </c:dPt>
          <c:dPt>
            <c:idx val="2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B-50F0-4CD2-A015-57CD9671AA92}"/>
              </c:ext>
            </c:extLst>
          </c:dPt>
          <c:dPt>
            <c:idx val="23"/>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D-50F0-4CD2-A015-57CD9671AA92}"/>
              </c:ext>
            </c:extLst>
          </c:dPt>
          <c:dPt>
            <c:idx val="2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F-50F0-4CD2-A015-57CD9671AA92}"/>
              </c:ext>
            </c:extLst>
          </c:dPt>
          <c:dPt>
            <c:idx val="2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1-50F0-4CD2-A015-57CD9671AA92}"/>
              </c:ext>
            </c:extLst>
          </c:dPt>
          <c:dPt>
            <c:idx val="2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3-50F0-4CD2-A015-57CD9671AA92}"/>
              </c:ext>
            </c:extLst>
          </c:dPt>
          <c:dPt>
            <c:idx val="2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5-50F0-4CD2-A015-57CD9671AA92}"/>
              </c:ext>
            </c:extLst>
          </c:dPt>
          <c:dPt>
            <c:idx val="3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7-50F0-4CD2-A015-57CD9671AA92}"/>
              </c:ext>
            </c:extLst>
          </c:dPt>
          <c:dPt>
            <c:idx val="3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9-50F0-4CD2-A015-57CD9671AA92}"/>
              </c:ext>
            </c:extLst>
          </c:dPt>
          <c:cat>
            <c:strRef>
              <c:f>'18.'!$A$5:$A$36</c:f>
              <c:strCache>
                <c:ptCount val="32"/>
                <c:pt idx="0">
                  <c:v>NL</c:v>
                </c:pt>
                <c:pt idx="1">
                  <c:v>DK</c:v>
                </c:pt>
                <c:pt idx="2">
                  <c:v>SE</c:v>
                </c:pt>
                <c:pt idx="3">
                  <c:v>LU</c:v>
                </c:pt>
                <c:pt idx="4">
                  <c:v>BE</c:v>
                </c:pt>
                <c:pt idx="5">
                  <c:v>FI</c:v>
                </c:pt>
                <c:pt idx="6">
                  <c:v>NO</c:v>
                </c:pt>
                <c:pt idx="7">
                  <c:v>IE</c:v>
                </c:pt>
                <c:pt idx="8">
                  <c:v>IT</c:v>
                </c:pt>
                <c:pt idx="9">
                  <c:v>AT</c:v>
                </c:pt>
                <c:pt idx="10">
                  <c:v>DE</c:v>
                </c:pt>
                <c:pt idx="11">
                  <c:v>CY</c:v>
                </c:pt>
                <c:pt idx="12">
                  <c:v>ES</c:v>
                </c:pt>
                <c:pt idx="13">
                  <c:v>FR</c:v>
                </c:pt>
                <c:pt idx="14">
                  <c:v>EE</c:v>
                </c:pt>
                <c:pt idx="15">
                  <c:v>PT</c:v>
                </c:pt>
                <c:pt idx="16">
                  <c:v>EL</c:v>
                </c:pt>
                <c:pt idx="17">
                  <c:v>SI</c:v>
                </c:pt>
                <c:pt idx="18">
                  <c:v>ME</c:v>
                </c:pt>
                <c:pt idx="19">
                  <c:v>MT</c:v>
                </c:pt>
                <c:pt idx="20">
                  <c:v>HU</c:v>
                </c:pt>
                <c:pt idx="21">
                  <c:v>PL</c:v>
                </c:pt>
                <c:pt idx="22">
                  <c:v>CZ</c:v>
                </c:pt>
                <c:pt idx="23">
                  <c:v>SK</c:v>
                </c:pt>
                <c:pt idx="24">
                  <c:v>LT</c:v>
                </c:pt>
                <c:pt idx="25">
                  <c:v>RO</c:v>
                </c:pt>
                <c:pt idx="26">
                  <c:v>LV</c:v>
                </c:pt>
                <c:pt idx="27">
                  <c:v>RS</c:v>
                </c:pt>
                <c:pt idx="28">
                  <c:v>HR</c:v>
                </c:pt>
                <c:pt idx="29">
                  <c:v>BA</c:v>
                </c:pt>
                <c:pt idx="30">
                  <c:v>BG</c:v>
                </c:pt>
                <c:pt idx="31">
                  <c:v>UA</c:v>
                </c:pt>
              </c:strCache>
            </c:strRef>
          </c:cat>
          <c:val>
            <c:numRef>
              <c:f>'18.'!$I$5:$I$36</c:f>
              <c:numCache>
                <c:formatCode>0.00</c:formatCode>
                <c:ptCount val="32"/>
                <c:pt idx="0">
                  <c:v>0.14985301117203401</c:v>
                </c:pt>
                <c:pt idx="1">
                  <c:v>0.13665089098538299</c:v>
                </c:pt>
                <c:pt idx="2">
                  <c:v>0.12747141155504099</c:v>
                </c:pt>
                <c:pt idx="3">
                  <c:v>0.12394041405014</c:v>
                </c:pt>
                <c:pt idx="4">
                  <c:v>0.12350164283877001</c:v>
                </c:pt>
                <c:pt idx="5">
                  <c:v>0.121718529983962</c:v>
                </c:pt>
                <c:pt idx="6">
                  <c:v>0.11868997450388601</c:v>
                </c:pt>
                <c:pt idx="7">
                  <c:v>0.11377708655951101</c:v>
                </c:pt>
                <c:pt idx="8">
                  <c:v>0.110893022343262</c:v>
                </c:pt>
                <c:pt idx="9">
                  <c:v>0.107092525783725</c:v>
                </c:pt>
                <c:pt idx="10">
                  <c:v>0.105211086440111</c:v>
                </c:pt>
                <c:pt idx="11">
                  <c:v>9.5667511056486104E-2</c:v>
                </c:pt>
                <c:pt idx="12">
                  <c:v>9.2409084925373405E-2</c:v>
                </c:pt>
                <c:pt idx="13">
                  <c:v>8.9986124395867298E-2</c:v>
                </c:pt>
                <c:pt idx="14">
                  <c:v>8.9902214782750997E-2</c:v>
                </c:pt>
                <c:pt idx="15">
                  <c:v>8.9500450022164696E-2</c:v>
                </c:pt>
                <c:pt idx="16">
                  <c:v>8.9011940782790497E-2</c:v>
                </c:pt>
                <c:pt idx="17">
                  <c:v>7.7610522815276903E-2</c:v>
                </c:pt>
                <c:pt idx="18">
                  <c:v>6.61916340199315E-2</c:v>
                </c:pt>
                <c:pt idx="19">
                  <c:v>6.5302108522611299E-2</c:v>
                </c:pt>
                <c:pt idx="20">
                  <c:v>5.49074128167827E-2</c:v>
                </c:pt>
                <c:pt idx="21">
                  <c:v>5.0343226431137797E-2</c:v>
                </c:pt>
                <c:pt idx="22">
                  <c:v>5.0003547346308901E-2</c:v>
                </c:pt>
                <c:pt idx="23">
                  <c:v>4.87957088358199E-2</c:v>
                </c:pt>
                <c:pt idx="24">
                  <c:v>4.78996359990006E-2</c:v>
                </c:pt>
                <c:pt idx="25">
                  <c:v>4.7036508421394799E-2</c:v>
                </c:pt>
                <c:pt idx="26">
                  <c:v>4.6617620713500001E-2</c:v>
                </c:pt>
                <c:pt idx="27">
                  <c:v>4.2959996520088202E-2</c:v>
                </c:pt>
                <c:pt idx="28">
                  <c:v>4.0160054547745197E-2</c:v>
                </c:pt>
                <c:pt idx="29">
                  <c:v>3.9434802657853998E-2</c:v>
                </c:pt>
                <c:pt idx="30">
                  <c:v>2.5731039814685601E-2</c:v>
                </c:pt>
                <c:pt idx="31">
                  <c:v>2.0771351279932099E-2</c:v>
                </c:pt>
              </c:numCache>
            </c:numRef>
          </c:val>
          <c:extLst>
            <c:ext xmlns:c16="http://schemas.microsoft.com/office/drawing/2014/chart" uri="{C3380CC4-5D6E-409C-BE32-E72D297353CC}">
              <c16:uniqueId val="{0000001A-50F0-4CD2-A015-57CD9671AA92}"/>
            </c:ext>
          </c:extLst>
        </c:ser>
        <c:dLbls>
          <c:showLegendKey val="0"/>
          <c:showVal val="0"/>
          <c:showCatName val="0"/>
          <c:showSerName val="0"/>
          <c:showPercent val="0"/>
          <c:showBubbleSize val="0"/>
        </c:dLbls>
        <c:gapWidth val="150"/>
        <c:axId val="1048845871"/>
        <c:axId val="1048860431"/>
      </c:barChart>
      <c:lineChart>
        <c:grouping val="standard"/>
        <c:varyColors val="0"/>
        <c:ser>
          <c:idx val="0"/>
          <c:order val="0"/>
          <c:tx>
            <c:strRef>
              <c:f>'18.'!$B$4</c:f>
              <c:strCache>
                <c:ptCount val="1"/>
                <c:pt idx="0">
                  <c:v>2014</c:v>
                </c:pt>
              </c:strCache>
            </c:strRef>
          </c:tx>
          <c:spPr>
            <a:ln w="28575" cap="rnd">
              <a:noFill/>
              <a:round/>
            </a:ln>
            <a:effectLst/>
          </c:spPr>
          <c:marker>
            <c:symbol val="triangle"/>
            <c:size val="10"/>
            <c:spPr>
              <a:solidFill>
                <a:schemeClr val="accent4"/>
              </a:solidFill>
              <a:ln w="9525">
                <a:solidFill>
                  <a:schemeClr val="accent4"/>
                </a:solidFill>
              </a:ln>
              <a:effectLst/>
            </c:spPr>
          </c:marker>
          <c:cat>
            <c:strRef>
              <c:f>'18.'!$A$5:$A$36</c:f>
              <c:strCache>
                <c:ptCount val="32"/>
                <c:pt idx="0">
                  <c:v>NL</c:v>
                </c:pt>
                <c:pt idx="1">
                  <c:v>DK</c:v>
                </c:pt>
                <c:pt idx="2">
                  <c:v>SE</c:v>
                </c:pt>
                <c:pt idx="3">
                  <c:v>LU</c:v>
                </c:pt>
                <c:pt idx="4">
                  <c:v>BE</c:v>
                </c:pt>
                <c:pt idx="5">
                  <c:v>FI</c:v>
                </c:pt>
                <c:pt idx="6">
                  <c:v>NO</c:v>
                </c:pt>
                <c:pt idx="7">
                  <c:v>IE</c:v>
                </c:pt>
                <c:pt idx="8">
                  <c:v>IT</c:v>
                </c:pt>
                <c:pt idx="9">
                  <c:v>AT</c:v>
                </c:pt>
                <c:pt idx="10">
                  <c:v>DE</c:v>
                </c:pt>
                <c:pt idx="11">
                  <c:v>CY</c:v>
                </c:pt>
                <c:pt idx="12">
                  <c:v>ES</c:v>
                </c:pt>
                <c:pt idx="13">
                  <c:v>FR</c:v>
                </c:pt>
                <c:pt idx="14">
                  <c:v>EE</c:v>
                </c:pt>
                <c:pt idx="15">
                  <c:v>PT</c:v>
                </c:pt>
                <c:pt idx="16">
                  <c:v>EL</c:v>
                </c:pt>
                <c:pt idx="17">
                  <c:v>SI</c:v>
                </c:pt>
                <c:pt idx="18">
                  <c:v>ME</c:v>
                </c:pt>
                <c:pt idx="19">
                  <c:v>MT</c:v>
                </c:pt>
                <c:pt idx="20">
                  <c:v>HU</c:v>
                </c:pt>
                <c:pt idx="21">
                  <c:v>PL</c:v>
                </c:pt>
                <c:pt idx="22">
                  <c:v>CZ</c:v>
                </c:pt>
                <c:pt idx="23">
                  <c:v>SK</c:v>
                </c:pt>
                <c:pt idx="24">
                  <c:v>LT</c:v>
                </c:pt>
                <c:pt idx="25">
                  <c:v>RO</c:v>
                </c:pt>
                <c:pt idx="26">
                  <c:v>LV</c:v>
                </c:pt>
                <c:pt idx="27">
                  <c:v>RS</c:v>
                </c:pt>
                <c:pt idx="28">
                  <c:v>HR</c:v>
                </c:pt>
                <c:pt idx="29">
                  <c:v>BA</c:v>
                </c:pt>
                <c:pt idx="30">
                  <c:v>BG</c:v>
                </c:pt>
                <c:pt idx="31">
                  <c:v>UA</c:v>
                </c:pt>
              </c:strCache>
            </c:strRef>
          </c:cat>
          <c:val>
            <c:numRef>
              <c:f>'18.'!$B$5:$B$36</c:f>
              <c:numCache>
                <c:formatCode>0.00</c:formatCode>
                <c:ptCount val="32"/>
                <c:pt idx="0">
                  <c:v>0.160766193051291</c:v>
                </c:pt>
                <c:pt idx="1">
                  <c:v>0.14835851040270001</c:v>
                </c:pt>
                <c:pt idx="2">
                  <c:v>0.13300635018694501</c:v>
                </c:pt>
                <c:pt idx="3">
                  <c:v>0.104616740364064</c:v>
                </c:pt>
                <c:pt idx="4">
                  <c:v>0.12967054961820401</c:v>
                </c:pt>
                <c:pt idx="5">
                  <c:v>0.110909406081856</c:v>
                </c:pt>
                <c:pt idx="6">
                  <c:v>0.127737703427828</c:v>
                </c:pt>
                <c:pt idx="7">
                  <c:v>0.11693832909655701</c:v>
                </c:pt>
                <c:pt idx="8">
                  <c:v>9.8123128042969895E-2</c:v>
                </c:pt>
                <c:pt idx="9">
                  <c:v>0.110701384679206</c:v>
                </c:pt>
                <c:pt idx="10">
                  <c:v>0.11370065729682501</c:v>
                </c:pt>
                <c:pt idx="11">
                  <c:v>0.111588369398315</c:v>
                </c:pt>
                <c:pt idx="12">
                  <c:v>9.4190122302584806E-2</c:v>
                </c:pt>
                <c:pt idx="13">
                  <c:v>0.103198171266279</c:v>
                </c:pt>
                <c:pt idx="14">
                  <c:v>7.6156325747402595E-2</c:v>
                </c:pt>
                <c:pt idx="15">
                  <c:v>0.10052566349768099</c:v>
                </c:pt>
                <c:pt idx="16">
                  <c:v>8.2245033959949601E-2</c:v>
                </c:pt>
                <c:pt idx="17">
                  <c:v>6.1088423244306599E-2</c:v>
                </c:pt>
                <c:pt idx="18">
                  <c:v>4.0993846849615601E-2</c:v>
                </c:pt>
                <c:pt idx="19">
                  <c:v>4.9276390853794302E-2</c:v>
                </c:pt>
                <c:pt idx="20">
                  <c:v>4.6744406546521497E-2</c:v>
                </c:pt>
                <c:pt idx="21">
                  <c:v>3.1979857638549103E-2</c:v>
                </c:pt>
                <c:pt idx="22">
                  <c:v>4.1980627879123399E-2</c:v>
                </c:pt>
                <c:pt idx="23">
                  <c:v>2.56816623190485E-2</c:v>
                </c:pt>
                <c:pt idx="24">
                  <c:v>2.65756476461699E-2</c:v>
                </c:pt>
                <c:pt idx="25">
                  <c:v>2.92545660290544E-2</c:v>
                </c:pt>
                <c:pt idx="26">
                  <c:v>1.7040900402760101E-2</c:v>
                </c:pt>
                <c:pt idx="27">
                  <c:v>3.8239186957418E-2</c:v>
                </c:pt>
                <c:pt idx="28">
                  <c:v>3.3226657321942299E-2</c:v>
                </c:pt>
                <c:pt idx="29">
                  <c:v>1.7861914259944399E-2</c:v>
                </c:pt>
                <c:pt idx="30">
                  <c:v>2.51841316374588E-2</c:v>
                </c:pt>
                <c:pt idx="31">
                  <c:v>1.17638526490973E-2</c:v>
                </c:pt>
              </c:numCache>
            </c:numRef>
          </c:val>
          <c:smooth val="0"/>
          <c:extLst>
            <c:ext xmlns:c16="http://schemas.microsoft.com/office/drawing/2014/chart" uri="{C3380CC4-5D6E-409C-BE32-E72D297353CC}">
              <c16:uniqueId val="{0000001B-50F0-4CD2-A015-57CD9671AA92}"/>
            </c:ext>
          </c:extLst>
        </c:ser>
        <c:dLbls>
          <c:showLegendKey val="0"/>
          <c:showVal val="0"/>
          <c:showCatName val="0"/>
          <c:showSerName val="0"/>
          <c:showPercent val="0"/>
          <c:showBubbleSize val="0"/>
        </c:dLbls>
        <c:marker val="1"/>
        <c:smooth val="0"/>
        <c:axId val="630165968"/>
        <c:axId val="630164304"/>
        <c:extLst>
          <c:ext xmlns:c15="http://schemas.microsoft.com/office/drawing/2012/chart" uri="{02D57815-91ED-43cb-92C2-25804820EDAC}">
            <c15:filteredLineSeries>
              <c15:ser>
                <c:idx val="1"/>
                <c:order val="1"/>
                <c:tx>
                  <c:strRef>
                    <c:extLst>
                      <c:ext uri="{02D57815-91ED-43cb-92C2-25804820EDAC}">
                        <c15:formulaRef>
                          <c15:sqref>'18.'!$C$4</c15:sqref>
                        </c15:formulaRef>
                      </c:ext>
                    </c:extLst>
                    <c:strCache>
                      <c:ptCount val="1"/>
                      <c:pt idx="0">
                        <c:v>2015</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'18.'!$A$5:$A$36</c15:sqref>
                        </c15:formulaRef>
                      </c:ext>
                    </c:extLst>
                    <c:strCache>
                      <c:ptCount val="32"/>
                      <c:pt idx="0">
                        <c:v>NL</c:v>
                      </c:pt>
                      <c:pt idx="1">
                        <c:v>DK</c:v>
                      </c:pt>
                      <c:pt idx="2">
                        <c:v>SE</c:v>
                      </c:pt>
                      <c:pt idx="3">
                        <c:v>LU</c:v>
                      </c:pt>
                      <c:pt idx="4">
                        <c:v>BE</c:v>
                      </c:pt>
                      <c:pt idx="5">
                        <c:v>FI</c:v>
                      </c:pt>
                      <c:pt idx="6">
                        <c:v>NO</c:v>
                      </c:pt>
                      <c:pt idx="7">
                        <c:v>IE</c:v>
                      </c:pt>
                      <c:pt idx="8">
                        <c:v>IT</c:v>
                      </c:pt>
                      <c:pt idx="9">
                        <c:v>AT</c:v>
                      </c:pt>
                      <c:pt idx="10">
                        <c:v>DE</c:v>
                      </c:pt>
                      <c:pt idx="11">
                        <c:v>CY</c:v>
                      </c:pt>
                      <c:pt idx="12">
                        <c:v>ES</c:v>
                      </c:pt>
                      <c:pt idx="13">
                        <c:v>FR</c:v>
                      </c:pt>
                      <c:pt idx="14">
                        <c:v>EE</c:v>
                      </c:pt>
                      <c:pt idx="15">
                        <c:v>PT</c:v>
                      </c:pt>
                      <c:pt idx="16">
                        <c:v>EL</c:v>
                      </c:pt>
                      <c:pt idx="17">
                        <c:v>SI</c:v>
                      </c:pt>
                      <c:pt idx="18">
                        <c:v>ME</c:v>
                      </c:pt>
                      <c:pt idx="19">
                        <c:v>MT</c:v>
                      </c:pt>
                      <c:pt idx="20">
                        <c:v>HU</c:v>
                      </c:pt>
                      <c:pt idx="21">
                        <c:v>PL</c:v>
                      </c:pt>
                      <c:pt idx="22">
                        <c:v>CZ</c:v>
                      </c:pt>
                      <c:pt idx="23">
                        <c:v>SK</c:v>
                      </c:pt>
                      <c:pt idx="24">
                        <c:v>LT</c:v>
                      </c:pt>
                      <c:pt idx="25">
                        <c:v>RO</c:v>
                      </c:pt>
                      <c:pt idx="26">
                        <c:v>LV</c:v>
                      </c:pt>
                      <c:pt idx="27">
                        <c:v>RS</c:v>
                      </c:pt>
                      <c:pt idx="28">
                        <c:v>HR</c:v>
                      </c:pt>
                      <c:pt idx="29">
                        <c:v>BA</c:v>
                      </c:pt>
                      <c:pt idx="30">
                        <c:v>BG</c:v>
                      </c:pt>
                      <c:pt idx="31">
                        <c:v>UA</c:v>
                      </c:pt>
                    </c:strCache>
                  </c:strRef>
                </c:cat>
                <c:val>
                  <c:numRef>
                    <c:extLst>
                      <c:ext uri="{02D57815-91ED-43cb-92C2-25804820EDAC}">
                        <c15:formulaRef>
                          <c15:sqref>'18.'!$C$5:$C$36</c15:sqref>
                        </c15:formulaRef>
                      </c:ext>
                    </c:extLst>
                    <c:numCache>
                      <c:formatCode>0.00</c:formatCode>
                      <c:ptCount val="32"/>
                      <c:pt idx="0">
                        <c:v>0.159868786367065</c:v>
                      </c:pt>
                      <c:pt idx="1">
                        <c:v>0.15415329649971601</c:v>
                      </c:pt>
                      <c:pt idx="2">
                        <c:v>0.13302473638252399</c:v>
                      </c:pt>
                      <c:pt idx="3">
                        <c:v>0.117420438755864</c:v>
                      </c:pt>
                      <c:pt idx="4">
                        <c:v>0.13572372998017801</c:v>
                      </c:pt>
                      <c:pt idx="5">
                        <c:v>0.114696096367293</c:v>
                      </c:pt>
                      <c:pt idx="6">
                        <c:v>0.122886779870286</c:v>
                      </c:pt>
                      <c:pt idx="7">
                        <c:v>0.12322815530055301</c:v>
                      </c:pt>
                      <c:pt idx="8">
                        <c:v>0.10108547603922199</c:v>
                      </c:pt>
                      <c:pt idx="9">
                        <c:v>0.109197604050044</c:v>
                      </c:pt>
                      <c:pt idx="10">
                        <c:v>0.113382823139365</c:v>
                      </c:pt>
                      <c:pt idx="11">
                        <c:v>9.3480124373697099E-2</c:v>
                      </c:pt>
                      <c:pt idx="12">
                        <c:v>9.4533761775300706E-2</c:v>
                      </c:pt>
                      <c:pt idx="13">
                        <c:v>0.101873992810533</c:v>
                      </c:pt>
                      <c:pt idx="14">
                        <c:v>6.9492145014432197E-2</c:v>
                      </c:pt>
                      <c:pt idx="15">
                        <c:v>0.102355547651208</c:v>
                      </c:pt>
                      <c:pt idx="16">
                        <c:v>8.7848077996994803E-2</c:v>
                      </c:pt>
                      <c:pt idx="17">
                        <c:v>6.8867079198514702E-2</c:v>
                      </c:pt>
                      <c:pt idx="18">
                        <c:v>6.1857062607506799E-2</c:v>
                      </c:pt>
                      <c:pt idx="19">
                        <c:v>4.6825048005401798E-2</c:v>
                      </c:pt>
                      <c:pt idx="20">
                        <c:v>5.74962576537347E-2</c:v>
                      </c:pt>
                      <c:pt idx="21">
                        <c:v>3.39502351281517E-2</c:v>
                      </c:pt>
                      <c:pt idx="22">
                        <c:v>4.5451711868450699E-2</c:v>
                      </c:pt>
                      <c:pt idx="23">
                        <c:v>3.5059734844313302E-2</c:v>
                      </c:pt>
                      <c:pt idx="24">
                        <c:v>2.63257809930788E-2</c:v>
                      </c:pt>
                      <c:pt idx="25">
                        <c:v>3.1281161659623899E-2</c:v>
                      </c:pt>
                      <c:pt idx="26">
                        <c:v>3.10235651230297E-2</c:v>
                      </c:pt>
                      <c:pt idx="27">
                        <c:v>3.5379861194818799E-2</c:v>
                      </c:pt>
                      <c:pt idx="28">
                        <c:v>2.66605413876389E-2</c:v>
                      </c:pt>
                      <c:pt idx="29">
                        <c:v>2.8265591883986901E-2</c:v>
                      </c:pt>
                      <c:pt idx="30">
                        <c:v>1.8572680842206198E-2</c:v>
                      </c:pt>
                      <c:pt idx="31">
                        <c:v>1.4112015812696201E-2</c:v>
                      </c:pt>
                    </c:numCache>
                  </c:numRef>
                </c:val>
                <c:smooth val="0"/>
                <c:extLst>
                  <c:ext xmlns:c16="http://schemas.microsoft.com/office/drawing/2014/chart" uri="{C3380CC4-5D6E-409C-BE32-E72D297353CC}">
                    <c16:uniqueId val="{0000001C-50F0-4CD2-A015-57CD9671AA92}"/>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'18.'!$E$4</c15:sqref>
                        </c15:formulaRef>
                      </c:ext>
                    </c:extLst>
                    <c:strCache>
                      <c:ptCount val="1"/>
                      <c:pt idx="0">
                        <c:v>2017</c:v>
                      </c:pt>
                    </c:strCache>
                  </c:strRef>
                </c:tx>
                <c:spPr>
                  <a:ln w="25400" cap="rnd">
                    <a:noFill/>
                    <a:round/>
                  </a:ln>
                  <a:effectLst/>
                </c:spPr>
                <c:marker>
                  <c:symbol val="circle"/>
                  <c:size val="5"/>
                  <c:spPr>
                    <a:solidFill>
                      <a:schemeClr val="accent4"/>
                    </a:solidFill>
                    <a:ln w="9525">
                      <a:solidFill>
                        <a:schemeClr val="accent4"/>
                      </a:solidFill>
                    </a:ln>
                    <a:effectLst/>
                  </c:spPr>
                </c:marker>
                <c:cat>
                  <c:strRef>
                    <c:extLst xmlns:c15="http://schemas.microsoft.com/office/drawing/2012/chart">
                      <c:ext xmlns:c15="http://schemas.microsoft.com/office/drawing/2012/chart" uri="{02D57815-91ED-43cb-92C2-25804820EDAC}">
                        <c15:formulaRef>
                          <c15:sqref>'18.'!$A$5:$A$36</c15:sqref>
                        </c15:formulaRef>
                      </c:ext>
                    </c:extLst>
                    <c:strCache>
                      <c:ptCount val="32"/>
                      <c:pt idx="0">
                        <c:v>NL</c:v>
                      </c:pt>
                      <c:pt idx="1">
                        <c:v>DK</c:v>
                      </c:pt>
                      <c:pt idx="2">
                        <c:v>SE</c:v>
                      </c:pt>
                      <c:pt idx="3">
                        <c:v>LU</c:v>
                      </c:pt>
                      <c:pt idx="4">
                        <c:v>BE</c:v>
                      </c:pt>
                      <c:pt idx="5">
                        <c:v>FI</c:v>
                      </c:pt>
                      <c:pt idx="6">
                        <c:v>NO</c:v>
                      </c:pt>
                      <c:pt idx="7">
                        <c:v>IE</c:v>
                      </c:pt>
                      <c:pt idx="8">
                        <c:v>IT</c:v>
                      </c:pt>
                      <c:pt idx="9">
                        <c:v>AT</c:v>
                      </c:pt>
                      <c:pt idx="10">
                        <c:v>DE</c:v>
                      </c:pt>
                      <c:pt idx="11">
                        <c:v>CY</c:v>
                      </c:pt>
                      <c:pt idx="12">
                        <c:v>ES</c:v>
                      </c:pt>
                      <c:pt idx="13">
                        <c:v>FR</c:v>
                      </c:pt>
                      <c:pt idx="14">
                        <c:v>EE</c:v>
                      </c:pt>
                      <c:pt idx="15">
                        <c:v>PT</c:v>
                      </c:pt>
                      <c:pt idx="16">
                        <c:v>EL</c:v>
                      </c:pt>
                      <c:pt idx="17">
                        <c:v>SI</c:v>
                      </c:pt>
                      <c:pt idx="18">
                        <c:v>ME</c:v>
                      </c:pt>
                      <c:pt idx="19">
                        <c:v>MT</c:v>
                      </c:pt>
                      <c:pt idx="20">
                        <c:v>HU</c:v>
                      </c:pt>
                      <c:pt idx="21">
                        <c:v>PL</c:v>
                      </c:pt>
                      <c:pt idx="22">
                        <c:v>CZ</c:v>
                      </c:pt>
                      <c:pt idx="23">
                        <c:v>SK</c:v>
                      </c:pt>
                      <c:pt idx="24">
                        <c:v>LT</c:v>
                      </c:pt>
                      <c:pt idx="25">
                        <c:v>RO</c:v>
                      </c:pt>
                      <c:pt idx="26">
                        <c:v>LV</c:v>
                      </c:pt>
                      <c:pt idx="27">
                        <c:v>RS</c:v>
                      </c:pt>
                      <c:pt idx="28">
                        <c:v>HR</c:v>
                      </c:pt>
                      <c:pt idx="29">
                        <c:v>BA</c:v>
                      </c:pt>
                      <c:pt idx="30">
                        <c:v>BG</c:v>
                      </c:pt>
                      <c:pt idx="31">
                        <c:v>UA</c:v>
                      </c:pt>
                    </c:strCache>
                  </c:strRef>
                </c:cat>
                <c:val>
                  <c:numRef>
                    <c:extLst xmlns:c15="http://schemas.microsoft.com/office/drawing/2012/chart">
                      <c:ext xmlns:c15="http://schemas.microsoft.com/office/drawing/2012/chart" uri="{02D57815-91ED-43cb-92C2-25804820EDAC}">
                        <c15:formulaRef>
                          <c15:sqref>'18.'!$E$5:$E$36</c15:sqref>
                        </c15:formulaRef>
                      </c:ext>
                    </c:extLst>
                    <c:numCache>
                      <c:formatCode>0.00</c:formatCode>
                      <c:ptCount val="32"/>
                      <c:pt idx="0">
                        <c:v>0.153606400393902</c:v>
                      </c:pt>
                      <c:pt idx="1">
                        <c:v>0.14625292908163601</c:v>
                      </c:pt>
                      <c:pt idx="2">
                        <c:v>0.132841417626685</c:v>
                      </c:pt>
                      <c:pt idx="3">
                        <c:v>0.115062007645887</c:v>
                      </c:pt>
                      <c:pt idx="4">
                        <c:v>0.131919453572694</c:v>
                      </c:pt>
                      <c:pt idx="5">
                        <c:v>0.116280705960828</c:v>
                      </c:pt>
                      <c:pt idx="6">
                        <c:v>0.121450594518327</c:v>
                      </c:pt>
                      <c:pt idx="7">
                        <c:v>0.117731864180288</c:v>
                      </c:pt>
                      <c:pt idx="8">
                        <c:v>0.104457906874692</c:v>
                      </c:pt>
                      <c:pt idx="9">
                        <c:v>0.115562161263377</c:v>
                      </c:pt>
                      <c:pt idx="10">
                        <c:v>0.112245156444527</c:v>
                      </c:pt>
                      <c:pt idx="11">
                        <c:v>0.11066355520530501</c:v>
                      </c:pt>
                      <c:pt idx="12">
                        <c:v>9.2274652790438103E-2</c:v>
                      </c:pt>
                      <c:pt idx="13">
                        <c:v>9.8190441158560696E-2</c:v>
                      </c:pt>
                      <c:pt idx="14">
                        <c:v>7.3788915652402906E-2</c:v>
                      </c:pt>
                      <c:pt idx="15">
                        <c:v>9.5697206561537004E-2</c:v>
                      </c:pt>
                      <c:pt idx="16">
                        <c:v>8.2011737535728504E-2</c:v>
                      </c:pt>
                      <c:pt idx="17">
                        <c:v>6.9256914442275996E-2</c:v>
                      </c:pt>
                      <c:pt idx="18">
                        <c:v>5.3296428318458801E-2</c:v>
                      </c:pt>
                      <c:pt idx="19">
                        <c:v>6.2475458229103401E-2</c:v>
                      </c:pt>
                      <c:pt idx="20">
                        <c:v>4.47634734834087E-2</c:v>
                      </c:pt>
                      <c:pt idx="21">
                        <c:v>3.9276906551557501E-2</c:v>
                      </c:pt>
                      <c:pt idx="22">
                        <c:v>4.91346735664158E-2</c:v>
                      </c:pt>
                      <c:pt idx="23">
                        <c:v>3.7496184162365102E-2</c:v>
                      </c:pt>
                      <c:pt idx="24">
                        <c:v>3.5087504565545102E-2</c:v>
                      </c:pt>
                      <c:pt idx="25">
                        <c:v>3.1363380214558E-2</c:v>
                      </c:pt>
                      <c:pt idx="26">
                        <c:v>3.01602133274563E-2</c:v>
                      </c:pt>
                      <c:pt idx="27">
                        <c:v>5.0097489909372302E-2</c:v>
                      </c:pt>
                      <c:pt idx="28">
                        <c:v>2.9381868486153401E-2</c:v>
                      </c:pt>
                      <c:pt idx="29">
                        <c:v>3.2252680445681997E-2</c:v>
                      </c:pt>
                      <c:pt idx="30">
                        <c:v>2.58279641338451E-2</c:v>
                      </c:pt>
                      <c:pt idx="31">
                        <c:v>1.4882135335863401E-2</c:v>
                      </c:pt>
                    </c:numCache>
                  </c:numRef>
                </c:val>
                <c:smooth val="0"/>
                <c:extLst xmlns:c15="http://schemas.microsoft.com/office/drawing/2012/chart">
                  <c:ext xmlns:c16="http://schemas.microsoft.com/office/drawing/2014/chart" uri="{C3380CC4-5D6E-409C-BE32-E72D297353CC}">
                    <c16:uniqueId val="{00000038-50F0-4CD2-A015-57CD9671AA92}"/>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'18.'!$F$4</c15:sqref>
                        </c15:formulaRef>
                      </c:ext>
                    </c:extLst>
                    <c:strCache>
                      <c:ptCount val="1"/>
                      <c:pt idx="0">
                        <c:v>2018</c:v>
                      </c:pt>
                    </c:strCache>
                  </c:strRef>
                </c:tx>
                <c:spPr>
                  <a:ln w="25400" cap="rnd">
                    <a:noFill/>
                    <a:round/>
                  </a:ln>
                  <a:effectLst/>
                </c:spPr>
                <c:marker>
                  <c:symbol val="circle"/>
                  <c:size val="5"/>
                  <c:spPr>
                    <a:solidFill>
                      <a:schemeClr val="accent5"/>
                    </a:solidFill>
                    <a:ln w="9525">
                      <a:solidFill>
                        <a:schemeClr val="accent5"/>
                      </a:solidFill>
                    </a:ln>
                    <a:effectLst/>
                  </c:spPr>
                </c:marker>
                <c:cat>
                  <c:strRef>
                    <c:extLst xmlns:c15="http://schemas.microsoft.com/office/drawing/2012/chart">
                      <c:ext xmlns:c15="http://schemas.microsoft.com/office/drawing/2012/chart" uri="{02D57815-91ED-43cb-92C2-25804820EDAC}">
                        <c15:formulaRef>
                          <c15:sqref>'18.'!$A$5:$A$36</c15:sqref>
                        </c15:formulaRef>
                      </c:ext>
                    </c:extLst>
                    <c:strCache>
                      <c:ptCount val="32"/>
                      <c:pt idx="0">
                        <c:v>NL</c:v>
                      </c:pt>
                      <c:pt idx="1">
                        <c:v>DK</c:v>
                      </c:pt>
                      <c:pt idx="2">
                        <c:v>SE</c:v>
                      </c:pt>
                      <c:pt idx="3">
                        <c:v>LU</c:v>
                      </c:pt>
                      <c:pt idx="4">
                        <c:v>BE</c:v>
                      </c:pt>
                      <c:pt idx="5">
                        <c:v>FI</c:v>
                      </c:pt>
                      <c:pt idx="6">
                        <c:v>NO</c:v>
                      </c:pt>
                      <c:pt idx="7">
                        <c:v>IE</c:v>
                      </c:pt>
                      <c:pt idx="8">
                        <c:v>IT</c:v>
                      </c:pt>
                      <c:pt idx="9">
                        <c:v>AT</c:v>
                      </c:pt>
                      <c:pt idx="10">
                        <c:v>DE</c:v>
                      </c:pt>
                      <c:pt idx="11">
                        <c:v>CY</c:v>
                      </c:pt>
                      <c:pt idx="12">
                        <c:v>ES</c:v>
                      </c:pt>
                      <c:pt idx="13">
                        <c:v>FR</c:v>
                      </c:pt>
                      <c:pt idx="14">
                        <c:v>EE</c:v>
                      </c:pt>
                      <c:pt idx="15">
                        <c:v>PT</c:v>
                      </c:pt>
                      <c:pt idx="16">
                        <c:v>EL</c:v>
                      </c:pt>
                      <c:pt idx="17">
                        <c:v>SI</c:v>
                      </c:pt>
                      <c:pt idx="18">
                        <c:v>ME</c:v>
                      </c:pt>
                      <c:pt idx="19">
                        <c:v>MT</c:v>
                      </c:pt>
                      <c:pt idx="20">
                        <c:v>HU</c:v>
                      </c:pt>
                      <c:pt idx="21">
                        <c:v>PL</c:v>
                      </c:pt>
                      <c:pt idx="22">
                        <c:v>CZ</c:v>
                      </c:pt>
                      <c:pt idx="23">
                        <c:v>SK</c:v>
                      </c:pt>
                      <c:pt idx="24">
                        <c:v>LT</c:v>
                      </c:pt>
                      <c:pt idx="25">
                        <c:v>RO</c:v>
                      </c:pt>
                      <c:pt idx="26">
                        <c:v>LV</c:v>
                      </c:pt>
                      <c:pt idx="27">
                        <c:v>RS</c:v>
                      </c:pt>
                      <c:pt idx="28">
                        <c:v>HR</c:v>
                      </c:pt>
                      <c:pt idx="29">
                        <c:v>BA</c:v>
                      </c:pt>
                      <c:pt idx="30">
                        <c:v>BG</c:v>
                      </c:pt>
                      <c:pt idx="31">
                        <c:v>UA</c:v>
                      </c:pt>
                    </c:strCache>
                  </c:strRef>
                </c:cat>
                <c:val>
                  <c:numRef>
                    <c:extLst xmlns:c15="http://schemas.microsoft.com/office/drawing/2012/chart">
                      <c:ext xmlns:c15="http://schemas.microsoft.com/office/drawing/2012/chart" uri="{02D57815-91ED-43cb-92C2-25804820EDAC}">
                        <c15:formulaRef>
                          <c15:sqref>'18.'!$F$5:$F$36</c15:sqref>
                        </c15:formulaRef>
                      </c:ext>
                    </c:extLst>
                    <c:numCache>
                      <c:formatCode>0.00</c:formatCode>
                      <c:ptCount val="32"/>
                      <c:pt idx="0">
                        <c:v>0.15425551661498599</c:v>
                      </c:pt>
                      <c:pt idx="1">
                        <c:v>0.14414754426638801</c:v>
                      </c:pt>
                      <c:pt idx="2">
                        <c:v>0.128853597724359</c:v>
                      </c:pt>
                      <c:pt idx="3">
                        <c:v>0.13129827523002199</c:v>
                      </c:pt>
                      <c:pt idx="4">
                        <c:v>0.136546755128785</c:v>
                      </c:pt>
                      <c:pt idx="5">
                        <c:v>0.11349650628856101</c:v>
                      </c:pt>
                      <c:pt idx="6">
                        <c:v>0.122423757470618</c:v>
                      </c:pt>
                      <c:pt idx="7">
                        <c:v>0.123679520142791</c:v>
                      </c:pt>
                      <c:pt idx="8">
                        <c:v>0.10789725413074799</c:v>
                      </c:pt>
                      <c:pt idx="9">
                        <c:v>0.107962685154025</c:v>
                      </c:pt>
                      <c:pt idx="10">
                        <c:v>0.11261378970354401</c:v>
                      </c:pt>
                      <c:pt idx="11">
                        <c:v>8.8341028058156995E-2</c:v>
                      </c:pt>
                      <c:pt idx="12">
                        <c:v>9.2373097268249105E-2</c:v>
                      </c:pt>
                      <c:pt idx="13">
                        <c:v>9.6559164187341701E-2</c:v>
                      </c:pt>
                      <c:pt idx="14">
                        <c:v>8.1206610358792994E-2</c:v>
                      </c:pt>
                      <c:pt idx="15">
                        <c:v>8.7553673531591797E-2</c:v>
                      </c:pt>
                      <c:pt idx="16">
                        <c:v>9.1287144807856394E-2</c:v>
                      </c:pt>
                      <c:pt idx="17">
                        <c:v>7.2828476217263793E-2</c:v>
                      </c:pt>
                      <c:pt idx="18">
                        <c:v>2.57992396225546E-2</c:v>
                      </c:pt>
                      <c:pt idx="19">
                        <c:v>8.5429227896266099E-2</c:v>
                      </c:pt>
                      <c:pt idx="20">
                        <c:v>4.8697329175766399E-2</c:v>
                      </c:pt>
                      <c:pt idx="21">
                        <c:v>4.22241048847221E-2</c:v>
                      </c:pt>
                      <c:pt idx="22">
                        <c:v>4.4931635299611798E-2</c:v>
                      </c:pt>
                      <c:pt idx="23">
                        <c:v>3.9669058717063103E-2</c:v>
                      </c:pt>
                      <c:pt idx="24">
                        <c:v>4.6219930994723699E-2</c:v>
                      </c:pt>
                      <c:pt idx="25">
                        <c:v>3.2247684795416599E-2</c:v>
                      </c:pt>
                      <c:pt idx="26">
                        <c:v>4.3375509246175101E-2</c:v>
                      </c:pt>
                      <c:pt idx="27">
                        <c:v>3.9871801775859098E-2</c:v>
                      </c:pt>
                      <c:pt idx="28">
                        <c:v>3.6030874148385503E-2</c:v>
                      </c:pt>
                      <c:pt idx="29">
                        <c:v>3.95269254980899E-2</c:v>
                      </c:pt>
                      <c:pt idx="30">
                        <c:v>2.3709762466782199E-2</c:v>
                      </c:pt>
                      <c:pt idx="31">
                        <c:v>1.2885594869469301E-2</c:v>
                      </c:pt>
                    </c:numCache>
                  </c:numRef>
                </c:val>
                <c:smooth val="0"/>
                <c:extLst xmlns:c15="http://schemas.microsoft.com/office/drawing/2012/chart">
                  <c:ext xmlns:c16="http://schemas.microsoft.com/office/drawing/2014/chart" uri="{C3380CC4-5D6E-409C-BE32-E72D297353CC}">
                    <c16:uniqueId val="{00000039-50F0-4CD2-A015-57CD9671AA92}"/>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'18.'!$G$4</c15:sqref>
                        </c15:formulaRef>
                      </c:ext>
                    </c:extLst>
                    <c:strCache>
                      <c:ptCount val="1"/>
                      <c:pt idx="0">
                        <c:v>2019</c:v>
                      </c:pt>
                    </c:strCache>
                  </c:strRef>
                </c:tx>
                <c:spPr>
                  <a:ln w="25400" cap="rnd">
                    <a:noFill/>
                    <a:round/>
                  </a:ln>
                  <a:effectLst/>
                </c:spPr>
                <c:marker>
                  <c:symbol val="circle"/>
                  <c:size val="5"/>
                  <c:spPr>
                    <a:solidFill>
                      <a:schemeClr val="accent6"/>
                    </a:solidFill>
                    <a:ln w="9525">
                      <a:solidFill>
                        <a:schemeClr val="accent6"/>
                      </a:solidFill>
                    </a:ln>
                    <a:effectLst/>
                  </c:spPr>
                </c:marker>
                <c:cat>
                  <c:strRef>
                    <c:extLst xmlns:c15="http://schemas.microsoft.com/office/drawing/2012/chart">
                      <c:ext xmlns:c15="http://schemas.microsoft.com/office/drawing/2012/chart" uri="{02D57815-91ED-43cb-92C2-25804820EDAC}">
                        <c15:formulaRef>
                          <c15:sqref>'18.'!$A$5:$A$36</c15:sqref>
                        </c15:formulaRef>
                      </c:ext>
                    </c:extLst>
                    <c:strCache>
                      <c:ptCount val="32"/>
                      <c:pt idx="0">
                        <c:v>NL</c:v>
                      </c:pt>
                      <c:pt idx="1">
                        <c:v>DK</c:v>
                      </c:pt>
                      <c:pt idx="2">
                        <c:v>SE</c:v>
                      </c:pt>
                      <c:pt idx="3">
                        <c:v>LU</c:v>
                      </c:pt>
                      <c:pt idx="4">
                        <c:v>BE</c:v>
                      </c:pt>
                      <c:pt idx="5">
                        <c:v>FI</c:v>
                      </c:pt>
                      <c:pt idx="6">
                        <c:v>NO</c:v>
                      </c:pt>
                      <c:pt idx="7">
                        <c:v>IE</c:v>
                      </c:pt>
                      <c:pt idx="8">
                        <c:v>IT</c:v>
                      </c:pt>
                      <c:pt idx="9">
                        <c:v>AT</c:v>
                      </c:pt>
                      <c:pt idx="10">
                        <c:v>DE</c:v>
                      </c:pt>
                      <c:pt idx="11">
                        <c:v>CY</c:v>
                      </c:pt>
                      <c:pt idx="12">
                        <c:v>ES</c:v>
                      </c:pt>
                      <c:pt idx="13">
                        <c:v>FR</c:v>
                      </c:pt>
                      <c:pt idx="14">
                        <c:v>EE</c:v>
                      </c:pt>
                      <c:pt idx="15">
                        <c:v>PT</c:v>
                      </c:pt>
                      <c:pt idx="16">
                        <c:v>EL</c:v>
                      </c:pt>
                      <c:pt idx="17">
                        <c:v>SI</c:v>
                      </c:pt>
                      <c:pt idx="18">
                        <c:v>ME</c:v>
                      </c:pt>
                      <c:pt idx="19">
                        <c:v>MT</c:v>
                      </c:pt>
                      <c:pt idx="20">
                        <c:v>HU</c:v>
                      </c:pt>
                      <c:pt idx="21">
                        <c:v>PL</c:v>
                      </c:pt>
                      <c:pt idx="22">
                        <c:v>CZ</c:v>
                      </c:pt>
                      <c:pt idx="23">
                        <c:v>SK</c:v>
                      </c:pt>
                      <c:pt idx="24">
                        <c:v>LT</c:v>
                      </c:pt>
                      <c:pt idx="25">
                        <c:v>RO</c:v>
                      </c:pt>
                      <c:pt idx="26">
                        <c:v>LV</c:v>
                      </c:pt>
                      <c:pt idx="27">
                        <c:v>RS</c:v>
                      </c:pt>
                      <c:pt idx="28">
                        <c:v>HR</c:v>
                      </c:pt>
                      <c:pt idx="29">
                        <c:v>BA</c:v>
                      </c:pt>
                      <c:pt idx="30">
                        <c:v>BG</c:v>
                      </c:pt>
                      <c:pt idx="31">
                        <c:v>UA</c:v>
                      </c:pt>
                    </c:strCache>
                  </c:strRef>
                </c:cat>
                <c:val>
                  <c:numRef>
                    <c:extLst xmlns:c15="http://schemas.microsoft.com/office/drawing/2012/chart">
                      <c:ext xmlns:c15="http://schemas.microsoft.com/office/drawing/2012/chart" uri="{02D57815-91ED-43cb-92C2-25804820EDAC}">
                        <c15:formulaRef>
                          <c15:sqref>'18.'!$G$5:$G$36</c15:sqref>
                        </c15:formulaRef>
                      </c:ext>
                    </c:extLst>
                    <c:numCache>
                      <c:formatCode>0.00</c:formatCode>
                      <c:ptCount val="32"/>
                      <c:pt idx="0">
                        <c:v>0.155320154212504</c:v>
                      </c:pt>
                      <c:pt idx="1">
                        <c:v>0.15067824751943601</c:v>
                      </c:pt>
                      <c:pt idx="2">
                        <c:v>0.13286346529288301</c:v>
                      </c:pt>
                      <c:pt idx="3">
                        <c:v>0.139460051101893</c:v>
                      </c:pt>
                      <c:pt idx="4">
                        <c:v>0.12603413785916601</c:v>
                      </c:pt>
                      <c:pt idx="5">
                        <c:v>0.121337997162447</c:v>
                      </c:pt>
                      <c:pt idx="6">
                        <c:v>0.121331926426267</c:v>
                      </c:pt>
                      <c:pt idx="7">
                        <c:v>0.123271297556794</c:v>
                      </c:pt>
                      <c:pt idx="8">
                        <c:v>0.107538570810722</c:v>
                      </c:pt>
                      <c:pt idx="9">
                        <c:v>0.110511095874516</c:v>
                      </c:pt>
                      <c:pt idx="10">
                        <c:v>0.11058496953451501</c:v>
                      </c:pt>
                      <c:pt idx="11">
                        <c:v>8.2855585908327603E-2</c:v>
                      </c:pt>
                      <c:pt idx="12">
                        <c:v>9.1805725609778704E-2</c:v>
                      </c:pt>
                      <c:pt idx="13">
                        <c:v>9.7325588330227406E-2</c:v>
                      </c:pt>
                      <c:pt idx="14">
                        <c:v>9.2646620250389305E-2</c:v>
                      </c:pt>
                      <c:pt idx="15">
                        <c:v>9.5408593839363204E-2</c:v>
                      </c:pt>
                      <c:pt idx="16">
                        <c:v>8.5263663305360005E-2</c:v>
                      </c:pt>
                      <c:pt idx="17">
                        <c:v>7.6126365407922295E-2</c:v>
                      </c:pt>
                      <c:pt idx="18">
                        <c:v>1.6728163213625E-2</c:v>
                      </c:pt>
                      <c:pt idx="19">
                        <c:v>4.5902460577040199E-2</c:v>
                      </c:pt>
                      <c:pt idx="20">
                        <c:v>5.4205669276706198E-2</c:v>
                      </c:pt>
                      <c:pt idx="21">
                        <c:v>4.4739477865809299E-2</c:v>
                      </c:pt>
                      <c:pt idx="22">
                        <c:v>4.8242866800131498E-2</c:v>
                      </c:pt>
                      <c:pt idx="23">
                        <c:v>3.5547283158760899E-2</c:v>
                      </c:pt>
                      <c:pt idx="24">
                        <c:v>4.16527245647891E-2</c:v>
                      </c:pt>
                      <c:pt idx="25">
                        <c:v>3.6482625455249301E-2</c:v>
                      </c:pt>
                      <c:pt idx="26">
                        <c:v>3.7870315134422003E-2</c:v>
                      </c:pt>
                      <c:pt idx="27">
                        <c:v>4.2654807785564797E-2</c:v>
                      </c:pt>
                      <c:pt idx="28">
                        <c:v>3.61693640542982E-2</c:v>
                      </c:pt>
                      <c:pt idx="29">
                        <c:v>3.2198193946744502E-2</c:v>
                      </c:pt>
                      <c:pt idx="30">
                        <c:v>2.4884999834958701E-2</c:v>
                      </c:pt>
                      <c:pt idx="31">
                        <c:v>1.5397444890145899E-2</c:v>
                      </c:pt>
                    </c:numCache>
                  </c:numRef>
                </c:val>
                <c:smooth val="0"/>
                <c:extLst xmlns:c15="http://schemas.microsoft.com/office/drawing/2012/chart">
                  <c:ext xmlns:c16="http://schemas.microsoft.com/office/drawing/2014/chart" uri="{C3380CC4-5D6E-409C-BE32-E72D297353CC}">
                    <c16:uniqueId val="{0000003A-50F0-4CD2-A015-57CD9671AA92}"/>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'18.'!$H$4</c15:sqref>
                        </c15:formulaRef>
                      </c:ext>
                    </c:extLst>
                    <c:strCache>
                      <c:ptCount val="1"/>
                      <c:pt idx="0">
                        <c:v>2020</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xmlns:c15="http://schemas.microsoft.com/office/drawing/2012/chart">
                      <c:ext xmlns:c15="http://schemas.microsoft.com/office/drawing/2012/chart" uri="{02D57815-91ED-43cb-92C2-25804820EDAC}">
                        <c15:formulaRef>
                          <c15:sqref>'18.'!$A$5:$A$36</c15:sqref>
                        </c15:formulaRef>
                      </c:ext>
                    </c:extLst>
                    <c:strCache>
                      <c:ptCount val="32"/>
                      <c:pt idx="0">
                        <c:v>NL</c:v>
                      </c:pt>
                      <c:pt idx="1">
                        <c:v>DK</c:v>
                      </c:pt>
                      <c:pt idx="2">
                        <c:v>SE</c:v>
                      </c:pt>
                      <c:pt idx="3">
                        <c:v>LU</c:v>
                      </c:pt>
                      <c:pt idx="4">
                        <c:v>BE</c:v>
                      </c:pt>
                      <c:pt idx="5">
                        <c:v>FI</c:v>
                      </c:pt>
                      <c:pt idx="6">
                        <c:v>NO</c:v>
                      </c:pt>
                      <c:pt idx="7">
                        <c:v>IE</c:v>
                      </c:pt>
                      <c:pt idx="8">
                        <c:v>IT</c:v>
                      </c:pt>
                      <c:pt idx="9">
                        <c:v>AT</c:v>
                      </c:pt>
                      <c:pt idx="10">
                        <c:v>DE</c:v>
                      </c:pt>
                      <c:pt idx="11">
                        <c:v>CY</c:v>
                      </c:pt>
                      <c:pt idx="12">
                        <c:v>ES</c:v>
                      </c:pt>
                      <c:pt idx="13">
                        <c:v>FR</c:v>
                      </c:pt>
                      <c:pt idx="14">
                        <c:v>EE</c:v>
                      </c:pt>
                      <c:pt idx="15">
                        <c:v>PT</c:v>
                      </c:pt>
                      <c:pt idx="16">
                        <c:v>EL</c:v>
                      </c:pt>
                      <c:pt idx="17">
                        <c:v>SI</c:v>
                      </c:pt>
                      <c:pt idx="18">
                        <c:v>ME</c:v>
                      </c:pt>
                      <c:pt idx="19">
                        <c:v>MT</c:v>
                      </c:pt>
                      <c:pt idx="20">
                        <c:v>HU</c:v>
                      </c:pt>
                      <c:pt idx="21">
                        <c:v>PL</c:v>
                      </c:pt>
                      <c:pt idx="22">
                        <c:v>CZ</c:v>
                      </c:pt>
                      <c:pt idx="23">
                        <c:v>SK</c:v>
                      </c:pt>
                      <c:pt idx="24">
                        <c:v>LT</c:v>
                      </c:pt>
                      <c:pt idx="25">
                        <c:v>RO</c:v>
                      </c:pt>
                      <c:pt idx="26">
                        <c:v>LV</c:v>
                      </c:pt>
                      <c:pt idx="27">
                        <c:v>RS</c:v>
                      </c:pt>
                      <c:pt idx="28">
                        <c:v>HR</c:v>
                      </c:pt>
                      <c:pt idx="29">
                        <c:v>BA</c:v>
                      </c:pt>
                      <c:pt idx="30">
                        <c:v>BG</c:v>
                      </c:pt>
                      <c:pt idx="31">
                        <c:v>UA</c:v>
                      </c:pt>
                    </c:strCache>
                  </c:strRef>
                </c:cat>
                <c:val>
                  <c:numRef>
                    <c:extLst xmlns:c15="http://schemas.microsoft.com/office/drawing/2012/chart">
                      <c:ext xmlns:c15="http://schemas.microsoft.com/office/drawing/2012/chart" uri="{02D57815-91ED-43cb-92C2-25804820EDAC}">
                        <c15:formulaRef>
                          <c15:sqref>'18.'!$H$5:$H$36</c15:sqref>
                        </c15:formulaRef>
                      </c:ext>
                    </c:extLst>
                    <c:numCache>
                      <c:formatCode>0.00</c:formatCode>
                      <c:ptCount val="32"/>
                      <c:pt idx="0">
                        <c:v>0.150797287867834</c:v>
                      </c:pt>
                      <c:pt idx="1">
                        <c:v>0.13738380089594501</c:v>
                      </c:pt>
                      <c:pt idx="2">
                        <c:v>0.12833582020863701</c:v>
                      </c:pt>
                      <c:pt idx="3">
                        <c:v>0.116835868997375</c:v>
                      </c:pt>
                      <c:pt idx="4">
                        <c:v>0.12822912109790099</c:v>
                      </c:pt>
                      <c:pt idx="5">
                        <c:v>0.119465900803604</c:v>
                      </c:pt>
                      <c:pt idx="6">
                        <c:v>0.120449878046266</c:v>
                      </c:pt>
                      <c:pt idx="7">
                        <c:v>0.118517593004487</c:v>
                      </c:pt>
                      <c:pt idx="8">
                        <c:v>0.109438038534628</c:v>
                      </c:pt>
                      <c:pt idx="9">
                        <c:v>0.113487054467973</c:v>
                      </c:pt>
                      <c:pt idx="10">
                        <c:v>0.10762924862282899</c:v>
                      </c:pt>
                      <c:pt idx="11">
                        <c:v>9.1614717400646806E-2</c:v>
                      </c:pt>
                      <c:pt idx="12">
                        <c:v>8.9222854281236302E-2</c:v>
                      </c:pt>
                      <c:pt idx="13">
                        <c:v>9.1731527398689394E-2</c:v>
                      </c:pt>
                      <c:pt idx="14">
                        <c:v>8.0651224202956007E-2</c:v>
                      </c:pt>
                      <c:pt idx="15">
                        <c:v>9.4683317918542703E-2</c:v>
                      </c:pt>
                      <c:pt idx="16">
                        <c:v>9.3978172623712802E-2</c:v>
                      </c:pt>
                      <c:pt idx="17">
                        <c:v>7.3408201127809505E-2</c:v>
                      </c:pt>
                      <c:pt idx="18">
                        <c:v>4.1091246799960499E-2</c:v>
                      </c:pt>
                      <c:pt idx="19">
                        <c:v>5.3224843260004102E-2</c:v>
                      </c:pt>
                      <c:pt idx="20">
                        <c:v>5.1502210525482699E-2</c:v>
                      </c:pt>
                      <c:pt idx="21">
                        <c:v>4.7182971169835899E-2</c:v>
                      </c:pt>
                      <c:pt idx="22">
                        <c:v>5.0360943095874598E-2</c:v>
                      </c:pt>
                      <c:pt idx="23">
                        <c:v>4.5214227192425099E-2</c:v>
                      </c:pt>
                      <c:pt idx="24">
                        <c:v>5.3156192334568898E-2</c:v>
                      </c:pt>
                      <c:pt idx="25">
                        <c:v>4.3165826977051701E-2</c:v>
                      </c:pt>
                      <c:pt idx="26">
                        <c:v>4.1778834587313303E-2</c:v>
                      </c:pt>
                      <c:pt idx="27">
                        <c:v>4.2135574200629099E-2</c:v>
                      </c:pt>
                      <c:pt idx="28">
                        <c:v>3.6001391150159497E-2</c:v>
                      </c:pt>
                      <c:pt idx="29">
                        <c:v>4.0795050834928299E-2</c:v>
                      </c:pt>
                      <c:pt idx="30">
                        <c:v>2.7239088580879499E-2</c:v>
                      </c:pt>
                      <c:pt idx="31">
                        <c:v>1.6810173380601302E-2</c:v>
                      </c:pt>
                    </c:numCache>
                  </c:numRef>
                </c:val>
                <c:smooth val="0"/>
                <c:extLst xmlns:c15="http://schemas.microsoft.com/office/drawing/2012/chart">
                  <c:ext xmlns:c16="http://schemas.microsoft.com/office/drawing/2014/chart" uri="{C3380CC4-5D6E-409C-BE32-E72D297353CC}">
                    <c16:uniqueId val="{0000003B-50F0-4CD2-A015-57CD9671AA92}"/>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048860431"/>
        <c:scaling>
          <c:orientation val="minMax"/>
        </c:scaling>
        <c:delete val="1"/>
        <c:axPos val="r"/>
        <c:numFmt formatCode="0.00" sourceLinked="1"/>
        <c:majorTickMark val="out"/>
        <c:minorTickMark val="none"/>
        <c:tickLblPos val="nextTo"/>
        <c:crossAx val="1048845871"/>
        <c:crosses val="max"/>
        <c:crossBetween val="between"/>
      </c:valAx>
      <c:catAx>
        <c:axId val="1048845871"/>
        <c:scaling>
          <c:orientation val="minMax"/>
        </c:scaling>
        <c:delete val="1"/>
        <c:axPos val="b"/>
        <c:numFmt formatCode="General" sourceLinked="1"/>
        <c:majorTickMark val="out"/>
        <c:minorTickMark val="none"/>
        <c:tickLblPos val="nextTo"/>
        <c:crossAx val="1048860431"/>
        <c:crosses val="autoZero"/>
        <c:auto val="1"/>
        <c:lblAlgn val="ctr"/>
        <c:lblOffset val="100"/>
        <c:noMultiLvlLbl val="0"/>
      </c:catAx>
      <c:spPr>
        <a:noFill/>
        <a:ln>
          <a:noFill/>
        </a:ln>
        <a:effectLst/>
      </c:spPr>
    </c:plotArea>
    <c:legend>
      <c:legendPos val="b"/>
      <c:layout>
        <c:manualLayout>
          <c:xMode val="edge"/>
          <c:yMode val="edge"/>
          <c:x val="0.44176801076022082"/>
          <c:y val="6.311914378578326E-2"/>
          <c:w val="0.16637655168548771"/>
          <c:h val="6.865325772102320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dLbls>
          <c:showLegendKey val="0"/>
          <c:showVal val="0"/>
          <c:showCatName val="0"/>
          <c:showSerName val="0"/>
          <c:showPercent val="0"/>
          <c:showBubbleSize val="0"/>
        </c:dLbls>
        <c:gapWidth val="219"/>
        <c:overlap val="-27"/>
        <c:axId val="630165968"/>
        <c:axId val="630164304"/>
        <c:extLst>
          <c:ext xmlns:c15="http://schemas.microsoft.com/office/drawing/2012/chart" uri="{02D57815-91ED-43cb-92C2-25804820EDAC}">
            <c15:filteredBarSeries>
              <c15:ser>
                <c:idx val="2"/>
                <c:order val="2"/>
                <c:tx>
                  <c:strRef>
                    <c:extLst>
                      <c:ext uri="{02D57815-91ED-43cb-92C2-25804820EDAC}">
                        <c15:formulaRef>
                          <c15:sqref>'19.'!$D$2</c15:sqref>
                        </c15:formulaRef>
                      </c:ext>
                    </c:extLst>
                    <c:strCache>
                      <c:ptCount val="1"/>
                      <c:pt idx="0">
                        <c:v>2016</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26-0E34-4DBA-97F4-0FBAE05ABEAF}"/>
                    </c:ext>
                  </c:extLst>
                </c:dPt>
                <c:dPt>
                  <c:idx val="9"/>
                  <c:invertIfNegative val="0"/>
                  <c:bubble3D val="0"/>
                  <c:extLst>
                    <c:ext xmlns:c16="http://schemas.microsoft.com/office/drawing/2014/chart" uri="{C3380CC4-5D6E-409C-BE32-E72D297353CC}">
                      <c16:uniqueId val="{00000028-0E34-4DBA-97F4-0FBAE05ABEAF}"/>
                    </c:ext>
                  </c:extLst>
                </c:dPt>
                <c:dPt>
                  <c:idx val="20"/>
                  <c:invertIfNegative val="0"/>
                  <c:bubble3D val="0"/>
                  <c:extLst>
                    <c:ext xmlns:c16="http://schemas.microsoft.com/office/drawing/2014/chart" uri="{C3380CC4-5D6E-409C-BE32-E72D297353CC}">
                      <c16:uniqueId val="{0000002A-0E34-4DBA-97F4-0FBAE05ABEAF}"/>
                    </c:ext>
                  </c:extLst>
                </c:dPt>
                <c:dPt>
                  <c:idx val="22"/>
                  <c:invertIfNegative val="0"/>
                  <c:bubble3D val="0"/>
                  <c:extLst>
                    <c:ext xmlns:c16="http://schemas.microsoft.com/office/drawing/2014/chart" uri="{C3380CC4-5D6E-409C-BE32-E72D297353CC}">
                      <c16:uniqueId val="{0000002C-0E34-4DBA-97F4-0FBAE05ABEAF}"/>
                    </c:ext>
                  </c:extLst>
                </c:dPt>
                <c:dPt>
                  <c:idx val="26"/>
                  <c:invertIfNegative val="0"/>
                  <c:bubble3D val="0"/>
                  <c:extLst>
                    <c:ext xmlns:c16="http://schemas.microsoft.com/office/drawing/2014/chart" uri="{C3380CC4-5D6E-409C-BE32-E72D297353CC}">
                      <c16:uniqueId val="{0000002E-0E34-4DBA-97F4-0FBAE05ABEAF}"/>
                    </c:ext>
                  </c:extLst>
                </c:dPt>
                <c:dPt>
                  <c:idx val="27"/>
                  <c:invertIfNegative val="0"/>
                  <c:bubble3D val="0"/>
                  <c:extLst>
                    <c:ext xmlns:c16="http://schemas.microsoft.com/office/drawing/2014/chart" uri="{C3380CC4-5D6E-409C-BE32-E72D297353CC}">
                      <c16:uniqueId val="{00000030-0E34-4DBA-97F4-0FBAE05ABEAF}"/>
                    </c:ext>
                  </c:extLst>
                </c:dPt>
                <c:dPt>
                  <c:idx val="28"/>
                  <c:invertIfNegative val="0"/>
                  <c:bubble3D val="0"/>
                  <c:extLst>
                    <c:ext xmlns:c16="http://schemas.microsoft.com/office/drawing/2014/chart" uri="{C3380CC4-5D6E-409C-BE32-E72D297353CC}">
                      <c16:uniqueId val="{00000032-0E34-4DBA-97F4-0FBAE05ABEAF}"/>
                    </c:ext>
                  </c:extLst>
                </c:dPt>
                <c:dPt>
                  <c:idx val="29"/>
                  <c:invertIfNegative val="0"/>
                  <c:bubble3D val="0"/>
                  <c:extLst>
                    <c:ext xmlns:c16="http://schemas.microsoft.com/office/drawing/2014/chart" uri="{C3380CC4-5D6E-409C-BE32-E72D297353CC}">
                      <c16:uniqueId val="{00000034-0E34-4DBA-97F4-0FBAE05ABEAF}"/>
                    </c:ext>
                  </c:extLst>
                </c:dPt>
                <c:dPt>
                  <c:idx val="33"/>
                  <c:invertIfNegative val="0"/>
                  <c:bubble3D val="0"/>
                  <c:extLst>
                    <c:ext xmlns:c16="http://schemas.microsoft.com/office/drawing/2014/chart" uri="{C3380CC4-5D6E-409C-BE32-E72D297353CC}">
                      <c16:uniqueId val="{00000036-0E34-4DBA-97F4-0FBAE05ABEAF}"/>
                    </c:ext>
                  </c:extLst>
                </c:dPt>
                <c:dPt>
                  <c:idx val="34"/>
                  <c:invertIfNegative val="0"/>
                  <c:bubble3D val="0"/>
                  <c:extLst>
                    <c:ext xmlns:c16="http://schemas.microsoft.com/office/drawing/2014/chart" uri="{C3380CC4-5D6E-409C-BE32-E72D297353CC}">
                      <c16:uniqueId val="{00000038-0E34-4DBA-97F4-0FBAE05ABEAF}"/>
                    </c:ext>
                  </c:extLst>
                </c:dPt>
                <c:dPt>
                  <c:idx val="36"/>
                  <c:invertIfNegative val="0"/>
                  <c:bubble3D val="0"/>
                  <c:extLst>
                    <c:ext xmlns:c16="http://schemas.microsoft.com/office/drawing/2014/chart" uri="{C3380CC4-5D6E-409C-BE32-E72D297353CC}">
                      <c16:uniqueId val="{0000003A-0E34-4DBA-97F4-0FBAE05ABEAF}"/>
                    </c:ext>
                  </c:extLst>
                </c:dPt>
                <c:dPt>
                  <c:idx val="37"/>
                  <c:invertIfNegative val="0"/>
                  <c:bubble3D val="0"/>
                  <c:extLst>
                    <c:ext xmlns:c16="http://schemas.microsoft.com/office/drawing/2014/chart" uri="{C3380CC4-5D6E-409C-BE32-E72D297353CC}">
                      <c16:uniqueId val="{0000003C-0E34-4DBA-97F4-0FBAE05ABEAF}"/>
                    </c:ext>
                  </c:extLst>
                </c:dPt>
                <c:dPt>
                  <c:idx val="38"/>
                  <c:invertIfNegative val="0"/>
                  <c:bubble3D val="0"/>
                  <c:extLst>
                    <c:ext xmlns:c16="http://schemas.microsoft.com/office/drawing/2014/chart" uri="{C3380CC4-5D6E-409C-BE32-E72D297353CC}">
                      <c16:uniqueId val="{0000003E-0E34-4DBA-97F4-0FBAE05ABEAF}"/>
                    </c:ext>
                  </c:extLst>
                </c:dPt>
                <c:cat>
                  <c:strRef>
                    <c:extLst>
                      <c:ext uri="{02D57815-91ED-43cb-92C2-25804820EDAC}">
                        <c15:formulaRef>
                          <c15:sqref>'19.'!$A$3:$A$18</c15:sqref>
                        </c15:formulaRef>
                      </c:ext>
                    </c:extLst>
                    <c:strCache>
                      <c:ptCount val="16"/>
                      <c:pt idx="0">
                        <c:v>SE</c:v>
                      </c:pt>
                      <c:pt idx="1">
                        <c:v>FI</c:v>
                      </c:pt>
                      <c:pt idx="2">
                        <c:v>DE</c:v>
                      </c:pt>
                      <c:pt idx="3">
                        <c:v>DK</c:v>
                      </c:pt>
                      <c:pt idx="4">
                        <c:v>NL</c:v>
                      </c:pt>
                      <c:pt idx="5">
                        <c:v>AT</c:v>
                      </c:pt>
                      <c:pt idx="6">
                        <c:v>FR</c:v>
                      </c:pt>
                      <c:pt idx="7">
                        <c:v>BE</c:v>
                      </c:pt>
                      <c:pt idx="8">
                        <c:v>SI</c:v>
                      </c:pt>
                      <c:pt idx="9">
                        <c:v>IT</c:v>
                      </c:pt>
                      <c:pt idx="10">
                        <c:v>IE</c:v>
                      </c:pt>
                      <c:pt idx="11">
                        <c:v>LU</c:v>
                      </c:pt>
                      <c:pt idx="12">
                        <c:v>EE</c:v>
                      </c:pt>
                      <c:pt idx="13">
                        <c:v>ES</c:v>
                      </c:pt>
                      <c:pt idx="14">
                        <c:v>MT</c:v>
                      </c:pt>
                      <c:pt idx="15">
                        <c:v>HU</c:v>
                      </c:pt>
                    </c:strCache>
                  </c:strRef>
                </c:cat>
                <c:val>
                  <c:numRef>
                    <c:extLst>
                      <c:ext uri="{02D57815-91ED-43cb-92C2-25804820EDAC}">
                        <c15:formulaRef>
                          <c15:sqref>'19.'!$D$3:$D$18</c15:sqref>
                        </c15:formulaRef>
                      </c:ext>
                    </c:extLst>
                    <c:numCache>
                      <c:formatCode>0.00</c:formatCode>
                      <c:ptCount val="16"/>
                      <c:pt idx="0">
                        <c:v>9.6005369301577907</c:v>
                      </c:pt>
                      <c:pt idx="1">
                        <c:v>9.8815044657213598</c:v>
                      </c:pt>
                      <c:pt idx="2">
                        <c:v>6.806445438854789</c:v>
                      </c:pt>
                      <c:pt idx="3">
                        <c:v>6.0817822648899131</c:v>
                      </c:pt>
                      <c:pt idx="4">
                        <c:v>5.8489280287348659</c:v>
                      </c:pt>
                      <c:pt idx="5">
                        <c:v>4.7506935499014808</c:v>
                      </c:pt>
                      <c:pt idx="6">
                        <c:v>4.1376827505722442</c:v>
                      </c:pt>
                      <c:pt idx="7">
                        <c:v>3.3933194319095401</c:v>
                      </c:pt>
                      <c:pt idx="8">
                        <c:v>2.7842569018574688</c:v>
                      </c:pt>
                      <c:pt idx="9">
                        <c:v>2.0256513874819597</c:v>
                      </c:pt>
                      <c:pt idx="10">
                        <c:v>2.3214846389963633</c:v>
                      </c:pt>
                      <c:pt idx="11">
                        <c:v>1.8528518485286001</c:v>
                      </c:pt>
                      <c:pt idx="12">
                        <c:v>0.67455384074959324</c:v>
                      </c:pt>
                      <c:pt idx="13">
                        <c:v>1.5611676930100802</c:v>
                      </c:pt>
                      <c:pt idx="14">
                        <c:v>0.79829027790793328</c:v>
                      </c:pt>
                      <c:pt idx="15">
                        <c:v>1.3715252940152407</c:v>
                      </c:pt>
                    </c:numCache>
                  </c:numRef>
                </c:val>
                <c:extLst>
                  <c:ext xmlns:c16="http://schemas.microsoft.com/office/drawing/2014/chart" uri="{C3380CC4-5D6E-409C-BE32-E72D297353CC}">
                    <c16:uniqueId val="{0000003F-0E34-4DBA-97F4-0FBAE05ABEAF}"/>
                  </c:ext>
                </c:extLst>
              </c15:ser>
            </c15:filteredBarSeries>
          </c:ext>
        </c:extLst>
      </c:barChart>
      <c:barChart>
        <c:barDir val="col"/>
        <c:grouping val="clustered"/>
        <c:varyColors val="0"/>
        <c:ser>
          <c:idx val="7"/>
          <c:order val="7"/>
          <c:tx>
            <c:strRef>
              <c:f>'19.'!$I$2</c:f>
              <c:strCache>
                <c:ptCount val="1"/>
                <c:pt idx="0">
                  <c:v>2021</c:v>
                </c:pt>
              </c:strCache>
            </c:strRef>
          </c:tx>
          <c:spPr>
            <a:solidFill>
              <a:schemeClr val="bg2"/>
            </a:solidFill>
            <a:ln w="25400">
              <a:solidFill>
                <a:schemeClr val="bg2"/>
              </a:solidFill>
            </a:ln>
            <a:effectLst/>
          </c:spPr>
          <c:invertIfNegative val="0"/>
          <c:dPt>
            <c:idx val="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1-0E34-4DBA-97F4-0FBAE05ABEAF}"/>
              </c:ext>
            </c:extLst>
          </c:dPt>
          <c:dPt>
            <c:idx val="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3-0E34-4DBA-97F4-0FBAE05ABEAF}"/>
              </c:ext>
            </c:extLst>
          </c:dPt>
          <c:dPt>
            <c:idx val="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5-0E34-4DBA-97F4-0FBAE05ABEAF}"/>
              </c:ext>
            </c:extLst>
          </c:dPt>
          <c:dPt>
            <c:idx val="9"/>
            <c:invertIfNegative val="0"/>
            <c:bubble3D val="0"/>
            <c:extLst>
              <c:ext xmlns:c16="http://schemas.microsoft.com/office/drawing/2014/chart" uri="{C3380CC4-5D6E-409C-BE32-E72D297353CC}">
                <c16:uniqueId val="{00000007-0E34-4DBA-97F4-0FBAE05ABEAF}"/>
              </c:ext>
            </c:extLst>
          </c:dPt>
          <c:dPt>
            <c:idx val="10"/>
            <c:invertIfNegative val="0"/>
            <c:bubble3D val="0"/>
            <c:extLst>
              <c:ext xmlns:c16="http://schemas.microsoft.com/office/drawing/2014/chart" uri="{C3380CC4-5D6E-409C-BE32-E72D297353CC}">
                <c16:uniqueId val="{00000009-0E34-4DBA-97F4-0FBAE05ABEAF}"/>
              </c:ext>
            </c:extLst>
          </c:dPt>
          <c:dPt>
            <c:idx val="1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B-0E34-4DBA-97F4-0FBAE05ABEAF}"/>
              </c:ext>
            </c:extLst>
          </c:dPt>
          <c:dPt>
            <c:idx val="1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D-0E34-4DBA-97F4-0FBAE05ABEAF}"/>
              </c:ext>
            </c:extLst>
          </c:dPt>
          <c:dPt>
            <c:idx val="1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F-0E34-4DBA-97F4-0FBAE05ABEAF}"/>
              </c:ext>
            </c:extLst>
          </c:dPt>
          <c:dPt>
            <c:idx val="2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1-0E34-4DBA-97F4-0FBAE05ABEAF}"/>
              </c:ext>
            </c:extLst>
          </c:dPt>
          <c:dPt>
            <c:idx val="2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3-0E34-4DBA-97F4-0FBAE05ABEAF}"/>
              </c:ext>
            </c:extLst>
          </c:dPt>
          <c:dPt>
            <c:idx val="23"/>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5-0E34-4DBA-97F4-0FBAE05ABEAF}"/>
              </c:ext>
            </c:extLst>
          </c:dPt>
          <c:dPt>
            <c:idx val="2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7-0E34-4DBA-97F4-0FBAE05ABEAF}"/>
              </c:ext>
            </c:extLst>
          </c:dPt>
          <c:dPt>
            <c:idx val="2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9-0E34-4DBA-97F4-0FBAE05ABEAF}"/>
              </c:ext>
            </c:extLst>
          </c:dPt>
          <c:dPt>
            <c:idx val="2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B-0E34-4DBA-97F4-0FBAE05ABEAF}"/>
              </c:ext>
            </c:extLst>
          </c:dPt>
          <c:dPt>
            <c:idx val="2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D-0E34-4DBA-97F4-0FBAE05ABEAF}"/>
              </c:ext>
            </c:extLst>
          </c:dPt>
          <c:dPt>
            <c:idx val="3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F-0E34-4DBA-97F4-0FBAE05ABEAF}"/>
              </c:ext>
            </c:extLst>
          </c:dPt>
          <c:dPt>
            <c:idx val="3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1-0E34-4DBA-97F4-0FBAE05ABEAF}"/>
              </c:ext>
            </c:extLst>
          </c:dPt>
          <c:cat>
            <c:strRef>
              <c:f>'19.'!$A$3:$A$18</c:f>
              <c:strCache>
                <c:ptCount val="16"/>
                <c:pt idx="0">
                  <c:v>SE</c:v>
                </c:pt>
                <c:pt idx="1">
                  <c:v>FI</c:v>
                </c:pt>
                <c:pt idx="2">
                  <c:v>DE</c:v>
                </c:pt>
                <c:pt idx="3">
                  <c:v>DK</c:v>
                </c:pt>
                <c:pt idx="4">
                  <c:v>NL</c:v>
                </c:pt>
                <c:pt idx="5">
                  <c:v>AT</c:v>
                </c:pt>
                <c:pt idx="6">
                  <c:v>FR</c:v>
                </c:pt>
                <c:pt idx="7">
                  <c:v>BE</c:v>
                </c:pt>
                <c:pt idx="8">
                  <c:v>SI</c:v>
                </c:pt>
                <c:pt idx="9">
                  <c:v>IT</c:v>
                </c:pt>
                <c:pt idx="10">
                  <c:v>IE</c:v>
                </c:pt>
                <c:pt idx="11">
                  <c:v>LU</c:v>
                </c:pt>
                <c:pt idx="12">
                  <c:v>EE</c:v>
                </c:pt>
                <c:pt idx="13">
                  <c:v>ES</c:v>
                </c:pt>
                <c:pt idx="14">
                  <c:v>MT</c:v>
                </c:pt>
                <c:pt idx="15">
                  <c:v>HU</c:v>
                </c:pt>
              </c:strCache>
            </c:strRef>
          </c:cat>
          <c:val>
            <c:numRef>
              <c:f>'19.'!$I$3:$I$18</c:f>
              <c:numCache>
                <c:formatCode>0.00</c:formatCode>
                <c:ptCount val="16"/>
                <c:pt idx="0">
                  <c:v>8.9177690002068246</c:v>
                </c:pt>
                <c:pt idx="1">
                  <c:v>7.5497050438752007</c:v>
                </c:pt>
                <c:pt idx="2">
                  <c:v>6.1783027857204864</c:v>
                </c:pt>
                <c:pt idx="3">
                  <c:v>5.8400615588856164</c:v>
                </c:pt>
                <c:pt idx="4">
                  <c:v>4.7771426476982874</c:v>
                </c:pt>
                <c:pt idx="5">
                  <c:v>4.6905032202412249</c:v>
                </c:pt>
                <c:pt idx="6">
                  <c:v>3.5429210983923358</c:v>
                </c:pt>
                <c:pt idx="7">
                  <c:v>3.0252816701040279</c:v>
                </c:pt>
                <c:pt idx="8">
                  <c:v>2.3938110613398815</c:v>
                </c:pt>
                <c:pt idx="9">
                  <c:v>2.0170681403099402</c:v>
                </c:pt>
                <c:pt idx="10">
                  <c:v>1.6843145593413509</c:v>
                </c:pt>
                <c:pt idx="11">
                  <c:v>1.6548913565438981</c:v>
                </c:pt>
                <c:pt idx="12">
                  <c:v>1.5561057057519005</c:v>
                </c:pt>
                <c:pt idx="13">
                  <c:v>1.2815571029077697</c:v>
                </c:pt>
                <c:pt idx="14">
                  <c:v>1.2301753280238354</c:v>
                </c:pt>
                <c:pt idx="15">
                  <c:v>1.106075602185268</c:v>
                </c:pt>
              </c:numCache>
            </c:numRef>
          </c:val>
          <c:extLst>
            <c:ext xmlns:c16="http://schemas.microsoft.com/office/drawing/2014/chart" uri="{C3380CC4-5D6E-409C-BE32-E72D297353CC}">
              <c16:uniqueId val="{00000022-0E34-4DBA-97F4-0FBAE05ABEAF}"/>
            </c:ext>
          </c:extLst>
        </c:ser>
        <c:dLbls>
          <c:showLegendKey val="0"/>
          <c:showVal val="0"/>
          <c:showCatName val="0"/>
          <c:showSerName val="0"/>
          <c:showPercent val="0"/>
          <c:showBubbleSize val="0"/>
        </c:dLbls>
        <c:gapWidth val="150"/>
        <c:axId val="1048845871"/>
        <c:axId val="1048860431"/>
      </c:barChart>
      <c:lineChart>
        <c:grouping val="standard"/>
        <c:varyColors val="0"/>
        <c:ser>
          <c:idx val="0"/>
          <c:order val="0"/>
          <c:tx>
            <c:strRef>
              <c:f>'19.'!$B$2</c:f>
              <c:strCache>
                <c:ptCount val="1"/>
                <c:pt idx="0">
                  <c:v>2014</c:v>
                </c:pt>
              </c:strCache>
            </c:strRef>
          </c:tx>
          <c:spPr>
            <a:ln w="28575" cap="rnd">
              <a:noFill/>
              <a:round/>
            </a:ln>
            <a:effectLst/>
          </c:spPr>
          <c:marker>
            <c:symbol val="triangle"/>
            <c:size val="10"/>
            <c:spPr>
              <a:solidFill>
                <a:schemeClr val="accent4"/>
              </a:solidFill>
              <a:ln w="9525">
                <a:solidFill>
                  <a:schemeClr val="accent4"/>
                </a:solidFill>
              </a:ln>
              <a:effectLst/>
            </c:spPr>
          </c:marker>
          <c:cat>
            <c:strRef>
              <c:f>'19.'!$A$3:$A$18</c:f>
              <c:strCache>
                <c:ptCount val="16"/>
                <c:pt idx="0">
                  <c:v>SE</c:v>
                </c:pt>
                <c:pt idx="1">
                  <c:v>FI</c:v>
                </c:pt>
                <c:pt idx="2">
                  <c:v>DE</c:v>
                </c:pt>
                <c:pt idx="3">
                  <c:v>DK</c:v>
                </c:pt>
                <c:pt idx="4">
                  <c:v>NL</c:v>
                </c:pt>
                <c:pt idx="5">
                  <c:v>AT</c:v>
                </c:pt>
                <c:pt idx="6">
                  <c:v>FR</c:v>
                </c:pt>
                <c:pt idx="7">
                  <c:v>BE</c:v>
                </c:pt>
                <c:pt idx="8">
                  <c:v>SI</c:v>
                </c:pt>
                <c:pt idx="9">
                  <c:v>IT</c:v>
                </c:pt>
                <c:pt idx="10">
                  <c:v>IE</c:v>
                </c:pt>
                <c:pt idx="11">
                  <c:v>LU</c:v>
                </c:pt>
                <c:pt idx="12">
                  <c:v>EE</c:v>
                </c:pt>
                <c:pt idx="13">
                  <c:v>ES</c:v>
                </c:pt>
                <c:pt idx="14">
                  <c:v>MT</c:v>
                </c:pt>
                <c:pt idx="15">
                  <c:v>HU</c:v>
                </c:pt>
              </c:strCache>
            </c:strRef>
          </c:cat>
          <c:val>
            <c:numRef>
              <c:f>'19.'!$B$3:$B$18</c:f>
              <c:numCache>
                <c:formatCode>0.00</c:formatCode>
                <c:ptCount val="16"/>
                <c:pt idx="0">
                  <c:v>9.4015877070186846</c:v>
                </c:pt>
                <c:pt idx="1">
                  <c:v>9.8099219659306893</c:v>
                </c:pt>
                <c:pt idx="2">
                  <c:v>7.5899113705608618</c:v>
                </c:pt>
                <c:pt idx="3">
                  <c:v>6.2607913087821991</c:v>
                </c:pt>
                <c:pt idx="4">
                  <c:v>5.136371279078964</c:v>
                </c:pt>
                <c:pt idx="5">
                  <c:v>5.2507570646348345</c:v>
                </c:pt>
                <c:pt idx="6">
                  <c:v>4.0404864223039976</c:v>
                </c:pt>
                <c:pt idx="7">
                  <c:v>3.7801570154363291</c:v>
                </c:pt>
                <c:pt idx="8">
                  <c:v>3.0841301023975278</c:v>
                </c:pt>
                <c:pt idx="9">
                  <c:v>1.9730054348780226</c:v>
                </c:pt>
                <c:pt idx="10">
                  <c:v>2.2679280883701374</c:v>
                </c:pt>
                <c:pt idx="11">
                  <c:v>1.7022967639381867</c:v>
                </c:pt>
                <c:pt idx="12">
                  <c:v>2.3276859559945793</c:v>
                </c:pt>
                <c:pt idx="13">
                  <c:v>1.6873155626452307</c:v>
                </c:pt>
                <c:pt idx="14">
                  <c:v>0.71342333443090766</c:v>
                </c:pt>
                <c:pt idx="15">
                  <c:v>1.4670192259633306</c:v>
                </c:pt>
              </c:numCache>
            </c:numRef>
          </c:val>
          <c:smooth val="0"/>
          <c:extLst>
            <c:ext xmlns:c16="http://schemas.microsoft.com/office/drawing/2014/chart" uri="{C3380CC4-5D6E-409C-BE32-E72D297353CC}">
              <c16:uniqueId val="{00000023-0E34-4DBA-97F4-0FBAE05ABEAF}"/>
            </c:ext>
          </c:extLst>
        </c:ser>
        <c:dLbls>
          <c:showLegendKey val="0"/>
          <c:showVal val="0"/>
          <c:showCatName val="0"/>
          <c:showSerName val="0"/>
          <c:showPercent val="0"/>
          <c:showBubbleSize val="0"/>
        </c:dLbls>
        <c:marker val="1"/>
        <c:smooth val="0"/>
        <c:axId val="630165968"/>
        <c:axId val="630164304"/>
        <c:extLst>
          <c:ext xmlns:c15="http://schemas.microsoft.com/office/drawing/2012/chart" uri="{02D57815-91ED-43cb-92C2-25804820EDAC}">
            <c15:filteredLineSeries>
              <c15:ser>
                <c:idx val="1"/>
                <c:order val="1"/>
                <c:tx>
                  <c:strRef>
                    <c:extLst>
                      <c:ext uri="{02D57815-91ED-43cb-92C2-25804820EDAC}">
                        <c15:formulaRef>
                          <c15:sqref>'19.'!$C$2</c15:sqref>
                        </c15:formulaRef>
                      </c:ext>
                    </c:extLst>
                    <c:strCache>
                      <c:ptCount val="1"/>
                      <c:pt idx="0">
                        <c:v>2015</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'19.'!$A$3:$A$18</c15:sqref>
                        </c15:formulaRef>
                      </c:ext>
                    </c:extLst>
                    <c:strCache>
                      <c:ptCount val="16"/>
                      <c:pt idx="0">
                        <c:v>SE</c:v>
                      </c:pt>
                      <c:pt idx="1">
                        <c:v>FI</c:v>
                      </c:pt>
                      <c:pt idx="2">
                        <c:v>DE</c:v>
                      </c:pt>
                      <c:pt idx="3">
                        <c:v>DK</c:v>
                      </c:pt>
                      <c:pt idx="4">
                        <c:v>NL</c:v>
                      </c:pt>
                      <c:pt idx="5">
                        <c:v>AT</c:v>
                      </c:pt>
                      <c:pt idx="6">
                        <c:v>FR</c:v>
                      </c:pt>
                      <c:pt idx="7">
                        <c:v>BE</c:v>
                      </c:pt>
                      <c:pt idx="8">
                        <c:v>SI</c:v>
                      </c:pt>
                      <c:pt idx="9">
                        <c:v>IT</c:v>
                      </c:pt>
                      <c:pt idx="10">
                        <c:v>IE</c:v>
                      </c:pt>
                      <c:pt idx="11">
                        <c:v>LU</c:v>
                      </c:pt>
                      <c:pt idx="12">
                        <c:v>EE</c:v>
                      </c:pt>
                      <c:pt idx="13">
                        <c:v>ES</c:v>
                      </c:pt>
                      <c:pt idx="14">
                        <c:v>MT</c:v>
                      </c:pt>
                      <c:pt idx="15">
                        <c:v>HU</c:v>
                      </c:pt>
                    </c:strCache>
                  </c:strRef>
                </c:cat>
                <c:val>
                  <c:numRef>
                    <c:extLst>
                      <c:ext uri="{02D57815-91ED-43cb-92C2-25804820EDAC}">
                        <c15:formulaRef>
                          <c15:sqref>'19.'!$C$3:$C$18</c15:sqref>
                        </c15:formulaRef>
                      </c:ext>
                    </c:extLst>
                    <c:numCache>
                      <c:formatCode>0.00</c:formatCode>
                      <c:ptCount val="16"/>
                      <c:pt idx="0">
                        <c:v>8.9393158698143544</c:v>
                      </c:pt>
                      <c:pt idx="1">
                        <c:v>9.3432535710872227</c:v>
                      </c:pt>
                      <c:pt idx="2">
                        <c:v>7.2208127894815481</c:v>
                      </c:pt>
                      <c:pt idx="3">
                        <c:v>6.7043291525418285</c:v>
                      </c:pt>
                      <c:pt idx="4">
                        <c:v>6.0021160209877937</c:v>
                      </c:pt>
                      <c:pt idx="5">
                        <c:v>5.1359696649085116</c:v>
                      </c:pt>
                      <c:pt idx="6">
                        <c:v>4.2009733432192764</c:v>
                      </c:pt>
                      <c:pt idx="7">
                        <c:v>3.7084652230497772</c:v>
                      </c:pt>
                      <c:pt idx="8">
                        <c:v>2.9512248459179977</c:v>
                      </c:pt>
                      <c:pt idx="9">
                        <c:v>1.9937524161164322</c:v>
                      </c:pt>
                      <c:pt idx="10">
                        <c:v>2.7112193945894933</c:v>
                      </c:pt>
                      <c:pt idx="11">
                        <c:v>1.9491870201112134</c:v>
                      </c:pt>
                      <c:pt idx="12">
                        <c:v>1.6090382779167725</c:v>
                      </c:pt>
                      <c:pt idx="13">
                        <c:v>1.6498124196877164</c:v>
                      </c:pt>
                      <c:pt idx="14">
                        <c:v>0.22976165620913599</c:v>
                      </c:pt>
                      <c:pt idx="15">
                        <c:v>1.5360956278437623</c:v>
                      </c:pt>
                    </c:numCache>
                  </c:numRef>
                </c:val>
                <c:smooth val="0"/>
                <c:extLst>
                  <c:ext xmlns:c16="http://schemas.microsoft.com/office/drawing/2014/chart" uri="{C3380CC4-5D6E-409C-BE32-E72D297353CC}">
                    <c16:uniqueId val="{00000024-0E34-4DBA-97F4-0FBAE05ABEAF}"/>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'19.'!$E$2</c15:sqref>
                        </c15:formulaRef>
                      </c:ext>
                    </c:extLst>
                    <c:strCache>
                      <c:ptCount val="1"/>
                      <c:pt idx="0">
                        <c:v>2017</c:v>
                      </c:pt>
                    </c:strCache>
                  </c:strRef>
                </c:tx>
                <c:spPr>
                  <a:ln w="25400" cap="rnd">
                    <a:noFill/>
                    <a:round/>
                  </a:ln>
                  <a:effectLst/>
                </c:spPr>
                <c:marker>
                  <c:symbol val="circle"/>
                  <c:size val="5"/>
                  <c:spPr>
                    <a:solidFill>
                      <a:schemeClr val="accent4"/>
                    </a:solidFill>
                    <a:ln w="9525">
                      <a:solidFill>
                        <a:schemeClr val="accent4"/>
                      </a:solidFill>
                    </a:ln>
                    <a:effectLst/>
                  </c:spPr>
                </c:marker>
                <c:cat>
                  <c:strRef>
                    <c:extLst xmlns:c15="http://schemas.microsoft.com/office/drawing/2012/chart">
                      <c:ext xmlns:c15="http://schemas.microsoft.com/office/drawing/2012/chart" uri="{02D57815-91ED-43cb-92C2-25804820EDAC}">
                        <c15:formulaRef>
                          <c15:sqref>'19.'!$A$3:$A$18</c15:sqref>
                        </c15:formulaRef>
                      </c:ext>
                    </c:extLst>
                    <c:strCache>
                      <c:ptCount val="16"/>
                      <c:pt idx="0">
                        <c:v>SE</c:v>
                      </c:pt>
                      <c:pt idx="1">
                        <c:v>FI</c:v>
                      </c:pt>
                      <c:pt idx="2">
                        <c:v>DE</c:v>
                      </c:pt>
                      <c:pt idx="3">
                        <c:v>DK</c:v>
                      </c:pt>
                      <c:pt idx="4">
                        <c:v>NL</c:v>
                      </c:pt>
                      <c:pt idx="5">
                        <c:v>AT</c:v>
                      </c:pt>
                      <c:pt idx="6">
                        <c:v>FR</c:v>
                      </c:pt>
                      <c:pt idx="7">
                        <c:v>BE</c:v>
                      </c:pt>
                      <c:pt idx="8">
                        <c:v>SI</c:v>
                      </c:pt>
                      <c:pt idx="9">
                        <c:v>IT</c:v>
                      </c:pt>
                      <c:pt idx="10">
                        <c:v>IE</c:v>
                      </c:pt>
                      <c:pt idx="11">
                        <c:v>LU</c:v>
                      </c:pt>
                      <c:pt idx="12">
                        <c:v>EE</c:v>
                      </c:pt>
                      <c:pt idx="13">
                        <c:v>ES</c:v>
                      </c:pt>
                      <c:pt idx="14">
                        <c:v>MT</c:v>
                      </c:pt>
                      <c:pt idx="15">
                        <c:v>HU</c:v>
                      </c:pt>
                    </c:strCache>
                  </c:strRef>
                </c:cat>
                <c:val>
                  <c:numRef>
                    <c:extLst xmlns:c15="http://schemas.microsoft.com/office/drawing/2012/chart">
                      <c:ext xmlns:c15="http://schemas.microsoft.com/office/drawing/2012/chart" uri="{02D57815-91ED-43cb-92C2-25804820EDAC}">
                        <c15:formulaRef>
                          <c15:sqref>'19.'!$E$3:$E$18</c15:sqref>
                        </c15:formulaRef>
                      </c:ext>
                    </c:extLst>
                    <c:numCache>
                      <c:formatCode>0.00</c:formatCode>
                      <c:ptCount val="16"/>
                      <c:pt idx="0">
                        <c:v>9.3377078341905229</c:v>
                      </c:pt>
                      <c:pt idx="1">
                        <c:v>9.1209568930221678</c:v>
                      </c:pt>
                      <c:pt idx="2">
                        <c:v>6.6127387570942515</c:v>
                      </c:pt>
                      <c:pt idx="3">
                        <c:v>6.3137458707616485</c:v>
                      </c:pt>
                      <c:pt idx="4">
                        <c:v>5.8051701477260247</c:v>
                      </c:pt>
                      <c:pt idx="5">
                        <c:v>4.9719288011498115</c:v>
                      </c:pt>
                      <c:pt idx="6">
                        <c:v>4.1908519358716827</c:v>
                      </c:pt>
                      <c:pt idx="7">
                        <c:v>3.463689308243187</c:v>
                      </c:pt>
                      <c:pt idx="8">
                        <c:v>3.4417627223238485</c:v>
                      </c:pt>
                      <c:pt idx="9">
                        <c:v>2.1656526162426286</c:v>
                      </c:pt>
                      <c:pt idx="10">
                        <c:v>2.495972495209156</c:v>
                      </c:pt>
                      <c:pt idx="11">
                        <c:v>1.6462840794168971</c:v>
                      </c:pt>
                      <c:pt idx="12">
                        <c:v>1.2350258471284288</c:v>
                      </c:pt>
                      <c:pt idx="13">
                        <c:v>1.6044220080559684</c:v>
                      </c:pt>
                      <c:pt idx="14">
                        <c:v>0.85398737808376379</c:v>
                      </c:pt>
                      <c:pt idx="15">
                        <c:v>1.3594464819510355</c:v>
                      </c:pt>
                    </c:numCache>
                  </c:numRef>
                </c:val>
                <c:smooth val="0"/>
                <c:extLst xmlns:c15="http://schemas.microsoft.com/office/drawing/2012/chart">
                  <c:ext xmlns:c16="http://schemas.microsoft.com/office/drawing/2014/chart" uri="{C3380CC4-5D6E-409C-BE32-E72D297353CC}">
                    <c16:uniqueId val="{00000040-0E34-4DBA-97F4-0FBAE05ABEAF}"/>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'19.'!$F$2</c15:sqref>
                        </c15:formulaRef>
                      </c:ext>
                    </c:extLst>
                    <c:strCache>
                      <c:ptCount val="1"/>
                      <c:pt idx="0">
                        <c:v>2018</c:v>
                      </c:pt>
                    </c:strCache>
                  </c:strRef>
                </c:tx>
                <c:spPr>
                  <a:ln w="25400" cap="rnd">
                    <a:noFill/>
                    <a:round/>
                  </a:ln>
                  <a:effectLst/>
                </c:spPr>
                <c:marker>
                  <c:symbol val="circle"/>
                  <c:size val="5"/>
                  <c:spPr>
                    <a:solidFill>
                      <a:schemeClr val="accent5"/>
                    </a:solidFill>
                    <a:ln w="9525">
                      <a:solidFill>
                        <a:schemeClr val="accent5"/>
                      </a:solidFill>
                    </a:ln>
                    <a:effectLst/>
                  </c:spPr>
                </c:marker>
                <c:cat>
                  <c:strRef>
                    <c:extLst xmlns:c15="http://schemas.microsoft.com/office/drawing/2012/chart">
                      <c:ext xmlns:c15="http://schemas.microsoft.com/office/drawing/2012/chart" uri="{02D57815-91ED-43cb-92C2-25804820EDAC}">
                        <c15:formulaRef>
                          <c15:sqref>'19.'!$A$3:$A$18</c15:sqref>
                        </c15:formulaRef>
                      </c:ext>
                    </c:extLst>
                    <c:strCache>
                      <c:ptCount val="16"/>
                      <c:pt idx="0">
                        <c:v>SE</c:v>
                      </c:pt>
                      <c:pt idx="1">
                        <c:v>FI</c:v>
                      </c:pt>
                      <c:pt idx="2">
                        <c:v>DE</c:v>
                      </c:pt>
                      <c:pt idx="3">
                        <c:v>DK</c:v>
                      </c:pt>
                      <c:pt idx="4">
                        <c:v>NL</c:v>
                      </c:pt>
                      <c:pt idx="5">
                        <c:v>AT</c:v>
                      </c:pt>
                      <c:pt idx="6">
                        <c:v>FR</c:v>
                      </c:pt>
                      <c:pt idx="7">
                        <c:v>BE</c:v>
                      </c:pt>
                      <c:pt idx="8">
                        <c:v>SI</c:v>
                      </c:pt>
                      <c:pt idx="9">
                        <c:v>IT</c:v>
                      </c:pt>
                      <c:pt idx="10">
                        <c:v>IE</c:v>
                      </c:pt>
                      <c:pt idx="11">
                        <c:v>LU</c:v>
                      </c:pt>
                      <c:pt idx="12">
                        <c:v>EE</c:v>
                      </c:pt>
                      <c:pt idx="13">
                        <c:v>ES</c:v>
                      </c:pt>
                      <c:pt idx="14">
                        <c:v>MT</c:v>
                      </c:pt>
                      <c:pt idx="15">
                        <c:v>HU</c:v>
                      </c:pt>
                    </c:strCache>
                  </c:strRef>
                </c:cat>
                <c:val>
                  <c:numRef>
                    <c:extLst xmlns:c15="http://schemas.microsoft.com/office/drawing/2012/chart">
                      <c:ext xmlns:c15="http://schemas.microsoft.com/office/drawing/2012/chart" uri="{02D57815-91ED-43cb-92C2-25804820EDAC}">
                        <c15:formulaRef>
                          <c15:sqref>'19.'!$F$3:$F$18</c15:sqref>
                        </c15:formulaRef>
                      </c:ext>
                    </c:extLst>
                    <c:numCache>
                      <c:formatCode>0.00</c:formatCode>
                      <c:ptCount val="16"/>
                      <c:pt idx="0">
                        <c:v>9.3560312466191728</c:v>
                      </c:pt>
                      <c:pt idx="1">
                        <c:v>8.1989790548676247</c:v>
                      </c:pt>
                      <c:pt idx="2">
                        <c:v>6.3579569183878899</c:v>
                      </c:pt>
                      <c:pt idx="3">
                        <c:v>5.9861569894512003</c:v>
                      </c:pt>
                      <c:pt idx="4">
                        <c:v>5.9249877715471877</c:v>
                      </c:pt>
                      <c:pt idx="5">
                        <c:v>4.9121779889943671</c:v>
                      </c:pt>
                      <c:pt idx="6">
                        <c:v>4.170890679009311</c:v>
                      </c:pt>
                      <c:pt idx="7">
                        <c:v>3.3194693251211618</c:v>
                      </c:pt>
                      <c:pt idx="8">
                        <c:v>3.0209608456771311</c:v>
                      </c:pt>
                      <c:pt idx="9">
                        <c:v>2.1609690497233345</c:v>
                      </c:pt>
                      <c:pt idx="10">
                        <c:v>2.4102039178591612</c:v>
                      </c:pt>
                      <c:pt idx="11">
                        <c:v>1.915955992761714</c:v>
                      </c:pt>
                      <c:pt idx="12">
                        <c:v>1.2923235978288963</c:v>
                      </c:pt>
                      <c:pt idx="13">
                        <c:v>1.6069997627794932</c:v>
                      </c:pt>
                      <c:pt idx="14">
                        <c:v>1.3553613127742896</c:v>
                      </c:pt>
                      <c:pt idx="15">
                        <c:v>1.3505947352849113</c:v>
                      </c:pt>
                    </c:numCache>
                  </c:numRef>
                </c:val>
                <c:smooth val="0"/>
                <c:extLst xmlns:c15="http://schemas.microsoft.com/office/drawing/2012/chart">
                  <c:ext xmlns:c16="http://schemas.microsoft.com/office/drawing/2014/chart" uri="{C3380CC4-5D6E-409C-BE32-E72D297353CC}">
                    <c16:uniqueId val="{00000041-0E34-4DBA-97F4-0FBAE05ABEAF}"/>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'19.'!$G$2</c15:sqref>
                        </c15:formulaRef>
                      </c:ext>
                    </c:extLst>
                    <c:strCache>
                      <c:ptCount val="1"/>
                      <c:pt idx="0">
                        <c:v>2019</c:v>
                      </c:pt>
                    </c:strCache>
                  </c:strRef>
                </c:tx>
                <c:spPr>
                  <a:ln w="25400" cap="rnd">
                    <a:noFill/>
                    <a:round/>
                  </a:ln>
                  <a:effectLst/>
                </c:spPr>
                <c:marker>
                  <c:symbol val="circle"/>
                  <c:size val="5"/>
                  <c:spPr>
                    <a:solidFill>
                      <a:schemeClr val="accent6"/>
                    </a:solidFill>
                    <a:ln w="9525">
                      <a:solidFill>
                        <a:schemeClr val="accent6"/>
                      </a:solidFill>
                    </a:ln>
                    <a:effectLst/>
                  </c:spPr>
                </c:marker>
                <c:cat>
                  <c:strRef>
                    <c:extLst xmlns:c15="http://schemas.microsoft.com/office/drawing/2012/chart">
                      <c:ext xmlns:c15="http://schemas.microsoft.com/office/drawing/2012/chart" uri="{02D57815-91ED-43cb-92C2-25804820EDAC}">
                        <c15:formulaRef>
                          <c15:sqref>'19.'!$A$3:$A$18</c15:sqref>
                        </c15:formulaRef>
                      </c:ext>
                    </c:extLst>
                    <c:strCache>
                      <c:ptCount val="16"/>
                      <c:pt idx="0">
                        <c:v>SE</c:v>
                      </c:pt>
                      <c:pt idx="1">
                        <c:v>FI</c:v>
                      </c:pt>
                      <c:pt idx="2">
                        <c:v>DE</c:v>
                      </c:pt>
                      <c:pt idx="3">
                        <c:v>DK</c:v>
                      </c:pt>
                      <c:pt idx="4">
                        <c:v>NL</c:v>
                      </c:pt>
                      <c:pt idx="5">
                        <c:v>AT</c:v>
                      </c:pt>
                      <c:pt idx="6">
                        <c:v>FR</c:v>
                      </c:pt>
                      <c:pt idx="7">
                        <c:v>BE</c:v>
                      </c:pt>
                      <c:pt idx="8">
                        <c:v>SI</c:v>
                      </c:pt>
                      <c:pt idx="9">
                        <c:v>IT</c:v>
                      </c:pt>
                      <c:pt idx="10">
                        <c:v>IE</c:v>
                      </c:pt>
                      <c:pt idx="11">
                        <c:v>LU</c:v>
                      </c:pt>
                      <c:pt idx="12">
                        <c:v>EE</c:v>
                      </c:pt>
                      <c:pt idx="13">
                        <c:v>ES</c:v>
                      </c:pt>
                      <c:pt idx="14">
                        <c:v>MT</c:v>
                      </c:pt>
                      <c:pt idx="15">
                        <c:v>HU</c:v>
                      </c:pt>
                    </c:strCache>
                  </c:strRef>
                </c:cat>
                <c:val>
                  <c:numRef>
                    <c:extLst xmlns:c15="http://schemas.microsoft.com/office/drawing/2012/chart">
                      <c:ext xmlns:c15="http://schemas.microsoft.com/office/drawing/2012/chart" uri="{02D57815-91ED-43cb-92C2-25804820EDAC}">
                        <c15:formulaRef>
                          <c15:sqref>'19.'!$G$3:$G$18</c15:sqref>
                        </c15:formulaRef>
                      </c:ext>
                    </c:extLst>
                    <c:numCache>
                      <c:formatCode>0.00</c:formatCode>
                      <c:ptCount val="16"/>
                      <c:pt idx="0">
                        <c:v>8.905535763003126</c:v>
                      </c:pt>
                      <c:pt idx="1">
                        <c:v>7.3994646108576507</c:v>
                      </c:pt>
                      <c:pt idx="2">
                        <c:v>6.1821579134254554</c:v>
                      </c:pt>
                      <c:pt idx="3">
                        <c:v>6.0489842249257819</c:v>
                      </c:pt>
                      <c:pt idx="4">
                        <c:v>5.7906870687612075</c:v>
                      </c:pt>
                      <c:pt idx="5">
                        <c:v>4.7506145857571633</c:v>
                      </c:pt>
                      <c:pt idx="6">
                        <c:v>3.9736056198889886</c:v>
                      </c:pt>
                      <c:pt idx="7">
                        <c:v>3.130774985764734</c:v>
                      </c:pt>
                      <c:pt idx="8">
                        <c:v>1.7230670160866322</c:v>
                      </c:pt>
                      <c:pt idx="9">
                        <c:v>2.1621549357825653</c:v>
                      </c:pt>
                      <c:pt idx="10">
                        <c:v>1.81469123946681</c:v>
                      </c:pt>
                      <c:pt idx="11">
                        <c:v>1.7698018743260551</c:v>
                      </c:pt>
                      <c:pt idx="12">
                        <c:v>0.93032208789469706</c:v>
                      </c:pt>
                      <c:pt idx="13">
                        <c:v>1.4723192474165017</c:v>
                      </c:pt>
                      <c:pt idx="14">
                        <c:v>0.99733512055786944</c:v>
                      </c:pt>
                      <c:pt idx="15">
                        <c:v>1.3999000872974621</c:v>
                      </c:pt>
                    </c:numCache>
                  </c:numRef>
                </c:val>
                <c:smooth val="0"/>
                <c:extLst xmlns:c15="http://schemas.microsoft.com/office/drawing/2012/chart">
                  <c:ext xmlns:c16="http://schemas.microsoft.com/office/drawing/2014/chart" uri="{C3380CC4-5D6E-409C-BE32-E72D297353CC}">
                    <c16:uniqueId val="{00000042-0E34-4DBA-97F4-0FBAE05ABEAF}"/>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'19.'!$H$2</c15:sqref>
                        </c15:formulaRef>
                      </c:ext>
                    </c:extLst>
                    <c:strCache>
                      <c:ptCount val="1"/>
                      <c:pt idx="0">
                        <c:v>2020</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xmlns:c15="http://schemas.microsoft.com/office/drawing/2012/chart">
                      <c:ext xmlns:c15="http://schemas.microsoft.com/office/drawing/2012/chart" uri="{02D57815-91ED-43cb-92C2-25804820EDAC}">
                        <c15:formulaRef>
                          <c15:sqref>'19.'!$A$3:$A$18</c15:sqref>
                        </c15:formulaRef>
                      </c:ext>
                    </c:extLst>
                    <c:strCache>
                      <c:ptCount val="16"/>
                      <c:pt idx="0">
                        <c:v>SE</c:v>
                      </c:pt>
                      <c:pt idx="1">
                        <c:v>FI</c:v>
                      </c:pt>
                      <c:pt idx="2">
                        <c:v>DE</c:v>
                      </c:pt>
                      <c:pt idx="3">
                        <c:v>DK</c:v>
                      </c:pt>
                      <c:pt idx="4">
                        <c:v>NL</c:v>
                      </c:pt>
                      <c:pt idx="5">
                        <c:v>AT</c:v>
                      </c:pt>
                      <c:pt idx="6">
                        <c:v>FR</c:v>
                      </c:pt>
                      <c:pt idx="7">
                        <c:v>BE</c:v>
                      </c:pt>
                      <c:pt idx="8">
                        <c:v>SI</c:v>
                      </c:pt>
                      <c:pt idx="9">
                        <c:v>IT</c:v>
                      </c:pt>
                      <c:pt idx="10">
                        <c:v>IE</c:v>
                      </c:pt>
                      <c:pt idx="11">
                        <c:v>LU</c:v>
                      </c:pt>
                      <c:pt idx="12">
                        <c:v>EE</c:v>
                      </c:pt>
                      <c:pt idx="13">
                        <c:v>ES</c:v>
                      </c:pt>
                      <c:pt idx="14">
                        <c:v>MT</c:v>
                      </c:pt>
                      <c:pt idx="15">
                        <c:v>HU</c:v>
                      </c:pt>
                    </c:strCache>
                  </c:strRef>
                </c:cat>
                <c:val>
                  <c:numRef>
                    <c:extLst xmlns:c15="http://schemas.microsoft.com/office/drawing/2012/chart">
                      <c:ext xmlns:c15="http://schemas.microsoft.com/office/drawing/2012/chart" uri="{02D57815-91ED-43cb-92C2-25804820EDAC}">
                        <c15:formulaRef>
                          <c15:sqref>'19.'!$H$3:$H$18</c15:sqref>
                        </c15:formulaRef>
                      </c:ext>
                    </c:extLst>
                    <c:numCache>
                      <c:formatCode>0.00</c:formatCode>
                      <c:ptCount val="16"/>
                      <c:pt idx="0">
                        <c:v>9.4955293780730194</c:v>
                      </c:pt>
                      <c:pt idx="1">
                        <c:v>7.6880428252417277</c:v>
                      </c:pt>
                      <c:pt idx="2">
                        <c:v>6.3015791521195865</c:v>
                      </c:pt>
                      <c:pt idx="3">
                        <c:v>6.140137188371706</c:v>
                      </c:pt>
                      <c:pt idx="4">
                        <c:v>5.5227632557904158</c:v>
                      </c:pt>
                      <c:pt idx="5">
                        <c:v>4.6918013915447379</c:v>
                      </c:pt>
                      <c:pt idx="6">
                        <c:v>3.7433508237972335</c:v>
                      </c:pt>
                      <c:pt idx="7">
                        <c:v>3.4475540204073285</c:v>
                      </c:pt>
                      <c:pt idx="8">
                        <c:v>1.8592040963456014</c:v>
                      </c:pt>
                      <c:pt idx="9">
                        <c:v>2.1108249636948537</c:v>
                      </c:pt>
                      <c:pt idx="10">
                        <c:v>1.9723336106813609</c:v>
                      </c:pt>
                      <c:pt idx="11">
                        <c:v>2.0394630195804893</c:v>
                      </c:pt>
                      <c:pt idx="12">
                        <c:v>1.2923345874918739</c:v>
                      </c:pt>
                      <c:pt idx="13">
                        <c:v>1.4194743861581955</c:v>
                      </c:pt>
                      <c:pt idx="14">
                        <c:v>1.6926236139899369</c:v>
                      </c:pt>
                      <c:pt idx="15">
                        <c:v>1.3427577923069889</c:v>
                      </c:pt>
                    </c:numCache>
                  </c:numRef>
                </c:val>
                <c:smooth val="0"/>
                <c:extLst xmlns:c15="http://schemas.microsoft.com/office/drawing/2012/chart">
                  <c:ext xmlns:c16="http://schemas.microsoft.com/office/drawing/2014/chart" uri="{C3380CC4-5D6E-409C-BE32-E72D297353CC}">
                    <c16:uniqueId val="{00000043-0E34-4DBA-97F4-0FBAE05ABEAF}"/>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048860431"/>
        <c:scaling>
          <c:orientation val="minMax"/>
        </c:scaling>
        <c:delete val="1"/>
        <c:axPos val="r"/>
        <c:numFmt formatCode="0.00" sourceLinked="1"/>
        <c:majorTickMark val="out"/>
        <c:minorTickMark val="none"/>
        <c:tickLblPos val="nextTo"/>
        <c:crossAx val="1048845871"/>
        <c:crosses val="max"/>
        <c:crossBetween val="between"/>
      </c:valAx>
      <c:catAx>
        <c:axId val="1048845871"/>
        <c:scaling>
          <c:orientation val="minMax"/>
        </c:scaling>
        <c:delete val="1"/>
        <c:axPos val="b"/>
        <c:numFmt formatCode="General" sourceLinked="1"/>
        <c:majorTickMark val="out"/>
        <c:minorTickMark val="none"/>
        <c:tickLblPos val="nextTo"/>
        <c:crossAx val="1048860431"/>
        <c:crosses val="autoZero"/>
        <c:auto val="1"/>
        <c:lblAlgn val="ctr"/>
        <c:lblOffset val="100"/>
        <c:noMultiLvlLbl val="0"/>
      </c:catAx>
      <c:spPr>
        <a:noFill/>
        <a:ln>
          <a:noFill/>
        </a:ln>
        <a:effectLst/>
      </c:spPr>
    </c:plotArea>
    <c:legend>
      <c:legendPos val="b"/>
      <c:layout>
        <c:manualLayout>
          <c:xMode val="edge"/>
          <c:yMode val="edge"/>
          <c:x val="0.44176801076022082"/>
          <c:y val="6.311914378578326E-2"/>
          <c:w val="0.16637655168548771"/>
          <c:h val="6.865325772102320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83584486467726E-2"/>
          <c:y val="3.0344827586206897E-2"/>
          <c:w val="0.93314454479713371"/>
          <c:h val="0.57670985609557424"/>
        </c:manualLayout>
      </c:layout>
      <c:barChart>
        <c:barDir val="col"/>
        <c:grouping val="clustered"/>
        <c:varyColors val="0"/>
        <c:ser>
          <c:idx val="1"/>
          <c:order val="1"/>
          <c:tx>
            <c:strRef>
              <c:f>'2.'!$E$2</c:f>
              <c:strCache>
                <c:ptCount val="1"/>
                <c:pt idx="0">
                  <c:v>2021</c:v>
                </c:pt>
              </c:strCache>
            </c:strRef>
          </c:tx>
          <c:spPr>
            <a:solidFill>
              <a:schemeClr val="accent1">
                <a:lumMod val="75000"/>
              </a:schemeClr>
            </a:solidFill>
            <a:ln>
              <a:solidFill>
                <a:schemeClr val="accent1">
                  <a:lumMod val="75000"/>
                </a:schemeClr>
              </a:solidFill>
            </a:ln>
            <a:effectLst/>
          </c:spPr>
          <c:invertIfNegative val="0"/>
          <c:cat>
            <c:strRef>
              <c:f>'2.'!$C$3:$C$61</c:f>
              <c:strCache>
                <c:ptCount val="59"/>
                <c:pt idx="0">
                  <c:v>DE21Oberbayern</c:v>
                </c:pt>
                <c:pt idx="1">
                  <c:v>DE12Karlsruhe</c:v>
                </c:pt>
                <c:pt idx="2">
                  <c:v>DE14Tübingen</c:v>
                </c:pt>
                <c:pt idx="3">
                  <c:v>DE11Stuttgart</c:v>
                </c:pt>
                <c:pt idx="4">
                  <c:v>DE25Mittelfranken</c:v>
                </c:pt>
                <c:pt idx="5">
                  <c:v>DE13Freiburg</c:v>
                </c:pt>
                <c:pt idx="6">
                  <c:v>AT1Ostösterreich</c:v>
                </c:pt>
                <c:pt idx="7">
                  <c:v>DE26Unterfranken</c:v>
                </c:pt>
                <c:pt idx="8">
                  <c:v>AT2Südösterreich</c:v>
                </c:pt>
                <c:pt idx="9">
                  <c:v>DE23Oberpfalz</c:v>
                </c:pt>
                <c:pt idx="10">
                  <c:v>AT3Westösterreich</c:v>
                </c:pt>
                <c:pt idx="11">
                  <c:v>DE24Oberfranken</c:v>
                </c:pt>
                <c:pt idx="12">
                  <c:v>DE27Schwaben</c:v>
                </c:pt>
                <c:pt idx="13">
                  <c:v>CZ01Praha</c:v>
                </c:pt>
                <c:pt idx="14">
                  <c:v>EU27</c:v>
                </c:pt>
                <c:pt idx="15">
                  <c:v>DE22Niederbayern</c:v>
                </c:pt>
                <c:pt idx="16">
                  <c:v>SI04Zahodna Slovenija</c:v>
                </c:pt>
                <c:pt idx="17">
                  <c:v>HU11Budapest</c:v>
                </c:pt>
                <c:pt idx="18">
                  <c:v>CZ02Strední Cechy</c:v>
                </c:pt>
                <c:pt idx="19">
                  <c:v>CZ06Jihovýchod</c:v>
                </c:pt>
                <c:pt idx="20">
                  <c:v>SK01Bratislavský kraj</c:v>
                </c:pt>
                <c:pt idx="21">
                  <c:v>HR05Grad Zagreb</c:v>
                </c:pt>
                <c:pt idx="22">
                  <c:v>HR06Sjeverna Hrvatska</c:v>
                </c:pt>
                <c:pt idx="23">
                  <c:v>HR02Panonska Hrvatska</c:v>
                </c:pt>
                <c:pt idx="24">
                  <c:v>RS11Beogradski region</c:v>
                </c:pt>
                <c:pt idx="25">
                  <c:v>SI03Vzhodna Slovenija</c:v>
                </c:pt>
                <c:pt idx="26">
                  <c:v>CZ05Severovýchod</c:v>
                </c:pt>
                <c:pt idx="27">
                  <c:v>CZ08Moravskoslezsko</c:v>
                </c:pt>
                <c:pt idx="28">
                  <c:v>CZ03Jihozápad</c:v>
                </c:pt>
                <c:pt idx="29">
                  <c:v>CZ07Strední Morava</c:v>
                </c:pt>
                <c:pt idx="30">
                  <c:v>HU12Pest</c:v>
                </c:pt>
                <c:pt idx="31">
                  <c:v>HR03Jadranska Hrvatska</c:v>
                </c:pt>
                <c:pt idx="32">
                  <c:v>RS12Region Vojvodine</c:v>
                </c:pt>
                <c:pt idx="33">
                  <c:v>HU21Közép-Dunántúl</c:v>
                </c:pt>
                <c:pt idx="34">
                  <c:v>SK03Stredné Slovensko</c:v>
                </c:pt>
                <c:pt idx="35">
                  <c:v>HU33Dél-Alföld</c:v>
                </c:pt>
                <c:pt idx="36">
                  <c:v>RO32Bucuresti - Ilfov</c:v>
                </c:pt>
                <c:pt idx="37">
                  <c:v>BG41Yugozapaden</c:v>
                </c:pt>
                <c:pt idx="38">
                  <c:v>SK02Západné Slovensko</c:v>
                </c:pt>
                <c:pt idx="39">
                  <c:v>HU22Nyugat-Dunántúl</c:v>
                </c:pt>
                <c:pt idx="40">
                  <c:v>SK04Východné Slovensko</c:v>
                </c:pt>
                <c:pt idx="41">
                  <c:v>RS22Region Juzne i Istocne Srbije</c:v>
                </c:pt>
                <c:pt idx="42">
                  <c:v>RS21Region Sumadije i Zapadne Srbije</c:v>
                </c:pt>
                <c:pt idx="43">
                  <c:v>HU32Észak-Alföld</c:v>
                </c:pt>
                <c:pt idx="44">
                  <c:v>HU31Észak-Magyarország</c:v>
                </c:pt>
                <c:pt idx="45">
                  <c:v>HU23Dél-Dunántúl</c:v>
                </c:pt>
                <c:pt idx="46">
                  <c:v>CZ04Severozápad</c:v>
                </c:pt>
                <c:pt idx="47">
                  <c:v>BG42Yuzhen tsentralen</c:v>
                </c:pt>
                <c:pt idx="48">
                  <c:v>BG33Severoiztochen</c:v>
                </c:pt>
                <c:pt idx="49">
                  <c:v>BG32Severen tsentralen</c:v>
                </c:pt>
                <c:pt idx="50">
                  <c:v>RO11Nord-Vest</c:v>
                </c:pt>
                <c:pt idx="51">
                  <c:v>RO42Vest</c:v>
                </c:pt>
                <c:pt idx="52">
                  <c:v>BG34Yugoiztochen</c:v>
                </c:pt>
                <c:pt idx="53">
                  <c:v>RO12Centru</c:v>
                </c:pt>
                <c:pt idx="54">
                  <c:v>BG31Severozapaden</c:v>
                </c:pt>
                <c:pt idx="55">
                  <c:v>RO21Nord-Est</c:v>
                </c:pt>
                <c:pt idx="56">
                  <c:v>RO31Sud - Muntenia</c:v>
                </c:pt>
                <c:pt idx="57">
                  <c:v>RO22Sud-Est</c:v>
                </c:pt>
                <c:pt idx="58">
                  <c:v>RO41Sud-Vest Oltenia</c:v>
                </c:pt>
              </c:strCache>
            </c:strRef>
          </c:cat>
          <c:val>
            <c:numRef>
              <c:f>'2.'!$E$3:$E$61</c:f>
              <c:numCache>
                <c:formatCode>0.0</c:formatCode>
                <c:ptCount val="59"/>
                <c:pt idx="0">
                  <c:v>151.08533026555068</c:v>
                </c:pt>
                <c:pt idx="1">
                  <c:v>144.02059840371987</c:v>
                </c:pt>
                <c:pt idx="2">
                  <c:v>134.70086981266704</c:v>
                </c:pt>
                <c:pt idx="3">
                  <c:v>129.56584705617951</c:v>
                </c:pt>
                <c:pt idx="4">
                  <c:v>128.45053471020239</c:v>
                </c:pt>
                <c:pt idx="5">
                  <c:v>125.96862817491392</c:v>
                </c:pt>
                <c:pt idx="6">
                  <c:v>121.05357577860887</c:v>
                </c:pt>
                <c:pt idx="7">
                  <c:v>119.92262646577721</c:v>
                </c:pt>
                <c:pt idx="8">
                  <c:v>116.84354481316346</c:v>
                </c:pt>
                <c:pt idx="9">
                  <c:v>115.86378676990557</c:v>
                </c:pt>
                <c:pt idx="10">
                  <c:v>115.1173572356775</c:v>
                </c:pt>
                <c:pt idx="11">
                  <c:v>111.06412435680883</c:v>
                </c:pt>
                <c:pt idx="12">
                  <c:v>107.81140718992782</c:v>
                </c:pt>
                <c:pt idx="13">
                  <c:v>107.52137285165344</c:v>
                </c:pt>
                <c:pt idx="14">
                  <c:v>100</c:v>
                </c:pt>
                <c:pt idx="15">
                  <c:v>98.247963462040843</c:v>
                </c:pt>
                <c:pt idx="16">
                  <c:v>98.113285373619206</c:v>
                </c:pt>
                <c:pt idx="17">
                  <c:v>97.563015255705764</c:v>
                </c:pt>
                <c:pt idx="18">
                  <c:v>88.758568447103414</c:v>
                </c:pt>
                <c:pt idx="19">
                  <c:v>88.623477239177291</c:v>
                </c:pt>
                <c:pt idx="20">
                  <c:v>87.459033563717611</c:v>
                </c:pt>
                <c:pt idx="21">
                  <c:v>86.115684507957369</c:v>
                </c:pt>
                <c:pt idx="22">
                  <c:v>83.684773277438183</c:v>
                </c:pt>
                <c:pt idx="23">
                  <c:v>80.760245498330491</c:v>
                </c:pt>
                <c:pt idx="24">
                  <c:v>80.185731854582642</c:v>
                </c:pt>
                <c:pt idx="25">
                  <c:v>79.770072266165329</c:v>
                </c:pt>
                <c:pt idx="26">
                  <c:v>79.421322326914733</c:v>
                </c:pt>
                <c:pt idx="27">
                  <c:v>74.806731444770435</c:v>
                </c:pt>
                <c:pt idx="28">
                  <c:v>74.001354575466905</c:v>
                </c:pt>
                <c:pt idx="29">
                  <c:v>73.645129188382697</c:v>
                </c:pt>
                <c:pt idx="30">
                  <c:v>66.005292459946247</c:v>
                </c:pt>
                <c:pt idx="31">
                  <c:v>62.579103798253605</c:v>
                </c:pt>
                <c:pt idx="32">
                  <c:v>58.178762408082449</c:v>
                </c:pt>
                <c:pt idx="33">
                  <c:v>57.747148694333966</c:v>
                </c:pt>
                <c:pt idx="34">
                  <c:v>57.496087001411347</c:v>
                </c:pt>
                <c:pt idx="35">
                  <c:v>57.313612839039408</c:v>
                </c:pt>
                <c:pt idx="36">
                  <c:v>56.941176738129307</c:v>
                </c:pt>
                <c:pt idx="37">
                  <c:v>55.552994821098807</c:v>
                </c:pt>
                <c:pt idx="38">
                  <c:v>55.523017274911538</c:v>
                </c:pt>
                <c:pt idx="39">
                  <c:v>54.758688154499772</c:v>
                </c:pt>
                <c:pt idx="40">
                  <c:v>54.593056257973181</c:v>
                </c:pt>
                <c:pt idx="41">
                  <c:v>53.595025689293138</c:v>
                </c:pt>
                <c:pt idx="42">
                  <c:v>52.939377983654865</c:v>
                </c:pt>
                <c:pt idx="43">
                  <c:v>50.901800825105035</c:v>
                </c:pt>
                <c:pt idx="44">
                  <c:v>49.064383891936131</c:v>
                </c:pt>
                <c:pt idx="45">
                  <c:v>48.894745287416598</c:v>
                </c:pt>
                <c:pt idx="46">
                  <c:v>47.841379164713665</c:v>
                </c:pt>
                <c:pt idx="47">
                  <c:v>35.6858969607406</c:v>
                </c:pt>
                <c:pt idx="48">
                  <c:v>35.510221919885716</c:v>
                </c:pt>
                <c:pt idx="49">
                  <c:v>34.927861838816412</c:v>
                </c:pt>
                <c:pt idx="50">
                  <c:v>31.389728924978645</c:v>
                </c:pt>
                <c:pt idx="51">
                  <c:v>30.325874399272781</c:v>
                </c:pt>
                <c:pt idx="52">
                  <c:v>27.209816163940765</c:v>
                </c:pt>
                <c:pt idx="53">
                  <c:v>26.483785941313794</c:v>
                </c:pt>
                <c:pt idx="54">
                  <c:v>26.026325322830232</c:v>
                </c:pt>
                <c:pt idx="55">
                  <c:v>20.852140491086605</c:v>
                </c:pt>
                <c:pt idx="56">
                  <c:v>18.02184603760529</c:v>
                </c:pt>
                <c:pt idx="57">
                  <c:v>17.394521233526831</c:v>
                </c:pt>
                <c:pt idx="58">
                  <c:v>16.73372478932157</c:v>
                </c:pt>
              </c:numCache>
            </c:numRef>
          </c:val>
          <c:extLst>
            <c:ext xmlns:c16="http://schemas.microsoft.com/office/drawing/2014/chart" uri="{C3380CC4-5D6E-409C-BE32-E72D297353CC}">
              <c16:uniqueId val="{00000000-2116-4E91-B3D9-B48F7FD1C2EA}"/>
            </c:ext>
          </c:extLst>
        </c:ser>
        <c:dLbls>
          <c:showLegendKey val="0"/>
          <c:showVal val="0"/>
          <c:showCatName val="0"/>
          <c:showSerName val="0"/>
          <c:showPercent val="0"/>
          <c:showBubbleSize val="0"/>
        </c:dLbls>
        <c:gapWidth val="150"/>
        <c:axId val="630165968"/>
        <c:axId val="630164304"/>
      </c:barChart>
      <c:lineChart>
        <c:grouping val="standard"/>
        <c:varyColors val="0"/>
        <c:ser>
          <c:idx val="0"/>
          <c:order val="0"/>
          <c:tx>
            <c:strRef>
              <c:f>'2.'!$D$2</c:f>
              <c:strCache>
                <c:ptCount val="1"/>
                <c:pt idx="0">
                  <c:v>2014</c:v>
                </c:pt>
              </c:strCache>
            </c:strRef>
          </c:tx>
          <c:spPr>
            <a:ln w="28575" cap="rnd">
              <a:noFill/>
              <a:round/>
            </a:ln>
            <a:effectLst/>
          </c:spPr>
          <c:marker>
            <c:symbol val="triangle"/>
            <c:size val="8"/>
            <c:spPr>
              <a:solidFill>
                <a:schemeClr val="accent4"/>
              </a:solidFill>
              <a:ln w="9525">
                <a:solidFill>
                  <a:schemeClr val="accent4"/>
                </a:solidFill>
              </a:ln>
              <a:effectLst/>
            </c:spPr>
          </c:marker>
          <c:cat>
            <c:strRef>
              <c:f>'2.'!$C$3:$C$61</c:f>
              <c:strCache>
                <c:ptCount val="59"/>
                <c:pt idx="0">
                  <c:v>DE21Oberbayern</c:v>
                </c:pt>
                <c:pt idx="1">
                  <c:v>DE12Karlsruhe</c:v>
                </c:pt>
                <c:pt idx="2">
                  <c:v>DE14Tübingen</c:v>
                </c:pt>
                <c:pt idx="3">
                  <c:v>DE11Stuttgart</c:v>
                </c:pt>
                <c:pt idx="4">
                  <c:v>DE25Mittelfranken</c:v>
                </c:pt>
                <c:pt idx="5">
                  <c:v>DE13Freiburg</c:v>
                </c:pt>
                <c:pt idx="6">
                  <c:v>AT1Ostösterreich</c:v>
                </c:pt>
                <c:pt idx="7">
                  <c:v>DE26Unterfranken</c:v>
                </c:pt>
                <c:pt idx="8">
                  <c:v>AT2Südösterreich</c:v>
                </c:pt>
                <c:pt idx="9">
                  <c:v>DE23Oberpfalz</c:v>
                </c:pt>
                <c:pt idx="10">
                  <c:v>AT3Westösterreich</c:v>
                </c:pt>
                <c:pt idx="11">
                  <c:v>DE24Oberfranken</c:v>
                </c:pt>
                <c:pt idx="12">
                  <c:v>DE27Schwaben</c:v>
                </c:pt>
                <c:pt idx="13">
                  <c:v>CZ01Praha</c:v>
                </c:pt>
                <c:pt idx="14">
                  <c:v>EU27</c:v>
                </c:pt>
                <c:pt idx="15">
                  <c:v>DE22Niederbayern</c:v>
                </c:pt>
                <c:pt idx="16">
                  <c:v>SI04Zahodna Slovenija</c:v>
                </c:pt>
                <c:pt idx="17">
                  <c:v>HU11Budapest</c:v>
                </c:pt>
                <c:pt idx="18">
                  <c:v>CZ02Strední Cechy</c:v>
                </c:pt>
                <c:pt idx="19">
                  <c:v>CZ06Jihovýchod</c:v>
                </c:pt>
                <c:pt idx="20">
                  <c:v>SK01Bratislavský kraj</c:v>
                </c:pt>
                <c:pt idx="21">
                  <c:v>HR05Grad Zagreb</c:v>
                </c:pt>
                <c:pt idx="22">
                  <c:v>HR06Sjeverna Hrvatska</c:v>
                </c:pt>
                <c:pt idx="23">
                  <c:v>HR02Panonska Hrvatska</c:v>
                </c:pt>
                <c:pt idx="24">
                  <c:v>RS11Beogradski region</c:v>
                </c:pt>
                <c:pt idx="25">
                  <c:v>SI03Vzhodna Slovenija</c:v>
                </c:pt>
                <c:pt idx="26">
                  <c:v>CZ05Severovýchod</c:v>
                </c:pt>
                <c:pt idx="27">
                  <c:v>CZ08Moravskoslezsko</c:v>
                </c:pt>
                <c:pt idx="28">
                  <c:v>CZ03Jihozápad</c:v>
                </c:pt>
                <c:pt idx="29">
                  <c:v>CZ07Strední Morava</c:v>
                </c:pt>
                <c:pt idx="30">
                  <c:v>HU12Pest</c:v>
                </c:pt>
                <c:pt idx="31">
                  <c:v>HR03Jadranska Hrvatska</c:v>
                </c:pt>
                <c:pt idx="32">
                  <c:v>RS12Region Vojvodine</c:v>
                </c:pt>
                <c:pt idx="33">
                  <c:v>HU21Közép-Dunántúl</c:v>
                </c:pt>
                <c:pt idx="34">
                  <c:v>SK03Stredné Slovensko</c:v>
                </c:pt>
                <c:pt idx="35">
                  <c:v>HU33Dél-Alföld</c:v>
                </c:pt>
                <c:pt idx="36">
                  <c:v>RO32Bucuresti - Ilfov</c:v>
                </c:pt>
                <c:pt idx="37">
                  <c:v>BG41Yugozapaden</c:v>
                </c:pt>
                <c:pt idx="38">
                  <c:v>SK02Západné Slovensko</c:v>
                </c:pt>
                <c:pt idx="39">
                  <c:v>HU22Nyugat-Dunántúl</c:v>
                </c:pt>
                <c:pt idx="40">
                  <c:v>SK04Východné Slovensko</c:v>
                </c:pt>
                <c:pt idx="41">
                  <c:v>RS22Region Juzne i Istocne Srbije</c:v>
                </c:pt>
                <c:pt idx="42">
                  <c:v>RS21Region Sumadije i Zapadne Srbije</c:v>
                </c:pt>
                <c:pt idx="43">
                  <c:v>HU32Észak-Alföld</c:v>
                </c:pt>
                <c:pt idx="44">
                  <c:v>HU31Észak-Magyarország</c:v>
                </c:pt>
                <c:pt idx="45">
                  <c:v>HU23Dél-Dunántúl</c:v>
                </c:pt>
                <c:pt idx="46">
                  <c:v>CZ04Severozápad</c:v>
                </c:pt>
                <c:pt idx="47">
                  <c:v>BG42Yuzhen tsentralen</c:v>
                </c:pt>
                <c:pt idx="48">
                  <c:v>BG33Severoiztochen</c:v>
                </c:pt>
                <c:pt idx="49">
                  <c:v>BG32Severen tsentralen</c:v>
                </c:pt>
                <c:pt idx="50">
                  <c:v>RO11Nord-Vest</c:v>
                </c:pt>
                <c:pt idx="51">
                  <c:v>RO42Vest</c:v>
                </c:pt>
                <c:pt idx="52">
                  <c:v>BG34Yugoiztochen</c:v>
                </c:pt>
                <c:pt idx="53">
                  <c:v>RO12Centru</c:v>
                </c:pt>
                <c:pt idx="54">
                  <c:v>BG31Severozapaden</c:v>
                </c:pt>
                <c:pt idx="55">
                  <c:v>RO21Nord-Est</c:v>
                </c:pt>
                <c:pt idx="56">
                  <c:v>RO31Sud - Muntenia</c:v>
                </c:pt>
                <c:pt idx="57">
                  <c:v>RO22Sud-Est</c:v>
                </c:pt>
                <c:pt idx="58">
                  <c:v>RO41Sud-Vest Oltenia</c:v>
                </c:pt>
              </c:strCache>
            </c:strRef>
          </c:cat>
          <c:val>
            <c:numRef>
              <c:f>'2.'!$D$3:$D$61</c:f>
              <c:numCache>
                <c:formatCode>0.0</c:formatCode>
                <c:ptCount val="59"/>
                <c:pt idx="0">
                  <c:v>158.87829575656136</c:v>
                </c:pt>
                <c:pt idx="1">
                  <c:v>158.24750746469888</c:v>
                </c:pt>
                <c:pt idx="2">
                  <c:v>145.56196599248906</c:v>
                </c:pt>
                <c:pt idx="3">
                  <c:v>140.83338833781687</c:v>
                </c:pt>
                <c:pt idx="4">
                  <c:v>138.73223481910151</c:v>
                </c:pt>
                <c:pt idx="5">
                  <c:v>138.1816458055514</c:v>
                </c:pt>
                <c:pt idx="6">
                  <c:v>128.45357022036137</c:v>
                </c:pt>
                <c:pt idx="7">
                  <c:v>130.26074889213211</c:v>
                </c:pt>
                <c:pt idx="8">
                  <c:v>124.24445017930633</c:v>
                </c:pt>
                <c:pt idx="9">
                  <c:v>126.90342542766074</c:v>
                </c:pt>
                <c:pt idx="10">
                  <c:v>120.16602019708695</c:v>
                </c:pt>
                <c:pt idx="11">
                  <c:v>123.72922929696946</c:v>
                </c:pt>
                <c:pt idx="12">
                  <c:v>117.69315182922342</c:v>
                </c:pt>
                <c:pt idx="13">
                  <c:v>107.58770250152905</c:v>
                </c:pt>
                <c:pt idx="14">
                  <c:v>100</c:v>
                </c:pt>
                <c:pt idx="15">
                  <c:v>106.35852011535761</c:v>
                </c:pt>
                <c:pt idx="16">
                  <c:v>106.9245253946948</c:v>
                </c:pt>
                <c:pt idx="17">
                  <c:v>91.444420642263154</c:v>
                </c:pt>
                <c:pt idx="18">
                  <c:v>78.107314354935184</c:v>
                </c:pt>
                <c:pt idx="19">
                  <c:v>89.862220170466969</c:v>
                </c:pt>
                <c:pt idx="20">
                  <c:v>101.0846212787195</c:v>
                </c:pt>
                <c:pt idx="21">
                  <c:v>72.872791482014364</c:v>
                </c:pt>
                <c:pt idx="22">
                  <c:v>74.738799443901343</c:v>
                </c:pt>
                <c:pt idx="23">
                  <c:v>69.793098407428943</c:v>
                </c:pt>
                <c:pt idx="24">
                  <c:v>65.843084863753333</c:v>
                </c:pt>
                <c:pt idx="25">
                  <c:v>87.097478468933375</c:v>
                </c:pt>
                <c:pt idx="26">
                  <c:v>84.335242903528112</c:v>
                </c:pt>
                <c:pt idx="27">
                  <c:v>65.934423426414114</c:v>
                </c:pt>
                <c:pt idx="28">
                  <c:v>76.815844248665456</c:v>
                </c:pt>
                <c:pt idx="29">
                  <c:v>80.823076063850309</c:v>
                </c:pt>
                <c:pt idx="30">
                  <c:v>60.988725882487657</c:v>
                </c:pt>
                <c:pt idx="31">
                  <c:v>48.911926807205099</c:v>
                </c:pt>
                <c:pt idx="32">
                  <c:v>56.708414443004351</c:v>
                </c:pt>
                <c:pt idx="33">
                  <c:v>61.426045671162427</c:v>
                </c:pt>
                <c:pt idx="34">
                  <c:v>56.066627819079855</c:v>
                </c:pt>
                <c:pt idx="35">
                  <c:v>62.7121856099414</c:v>
                </c:pt>
                <c:pt idx="36">
                  <c:v>52.959540336927162</c:v>
                </c:pt>
                <c:pt idx="37">
                  <c:v>52.411585808927249</c:v>
                </c:pt>
                <c:pt idx="38">
                  <c:v>54.243155967405436</c:v>
                </c:pt>
                <c:pt idx="39">
                  <c:v>60.503690420933076</c:v>
                </c:pt>
                <c:pt idx="40">
                  <c:v>58.389646354149221</c:v>
                </c:pt>
                <c:pt idx="41">
                  <c:v>45.278577671933071</c:v>
                </c:pt>
                <c:pt idx="42">
                  <c:v>50.209812134637467</c:v>
                </c:pt>
                <c:pt idx="43">
                  <c:v>51.697933076609004</c:v>
                </c:pt>
                <c:pt idx="44">
                  <c:v>53.632408125724396</c:v>
                </c:pt>
                <c:pt idx="45">
                  <c:v>55.031044915631185</c:v>
                </c:pt>
                <c:pt idx="46">
                  <c:v>60.379197101695375</c:v>
                </c:pt>
                <c:pt idx="47">
                  <c:v>34.815020831939414</c:v>
                </c:pt>
                <c:pt idx="48">
                  <c:v>32.421344109718653</c:v>
                </c:pt>
                <c:pt idx="49">
                  <c:v>38.006567663300345</c:v>
                </c:pt>
                <c:pt idx="50">
                  <c:v>26.816472435524624</c:v>
                </c:pt>
                <c:pt idx="51">
                  <c:v>26.068944508491832</c:v>
                </c:pt>
                <c:pt idx="52">
                  <c:v>30.520035738516352</c:v>
                </c:pt>
                <c:pt idx="53">
                  <c:v>25.036646663614295</c:v>
                </c:pt>
                <c:pt idx="54">
                  <c:v>25.165454557880857</c:v>
                </c:pt>
                <c:pt idx="55">
                  <c:v>24.950570193884634</c:v>
                </c:pt>
                <c:pt idx="56">
                  <c:v>19.413031916763355</c:v>
                </c:pt>
                <c:pt idx="57">
                  <c:v>22.720279797930406</c:v>
                </c:pt>
                <c:pt idx="58">
                  <c:v>14.791710409894861</c:v>
                </c:pt>
              </c:numCache>
            </c:numRef>
          </c:val>
          <c:smooth val="0"/>
          <c:extLst>
            <c:ext xmlns:c16="http://schemas.microsoft.com/office/drawing/2014/chart" uri="{C3380CC4-5D6E-409C-BE32-E72D297353CC}">
              <c16:uniqueId val="{00000001-2116-4E91-B3D9-B48F7FD1C2EA}"/>
            </c:ext>
          </c:extLst>
        </c:ser>
        <c:dLbls>
          <c:showLegendKey val="0"/>
          <c:showVal val="0"/>
          <c:showCatName val="0"/>
          <c:showSerName val="0"/>
          <c:showPercent val="0"/>
          <c:showBubbleSize val="0"/>
        </c:dLbls>
        <c:marker val="1"/>
        <c:smooth val="0"/>
        <c:axId val="630165968"/>
        <c:axId val="630164304"/>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spPr>
        <a:noFill/>
        <a:ln>
          <a:noFill/>
        </a:ln>
        <a:effectLst/>
      </c:spPr>
    </c:plotArea>
    <c:legend>
      <c:legendPos val="b"/>
      <c:layout>
        <c:manualLayout>
          <c:xMode val="edge"/>
          <c:yMode val="edge"/>
          <c:x val="0.41149117696803417"/>
          <c:y val="0.10824530911214283"/>
          <c:w val="0.16110662181547117"/>
          <c:h val="4.90377513392403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190058117319874E-2"/>
          <c:y val="4.7291487532244193E-2"/>
          <c:w val="0.90743591130435086"/>
          <c:h val="0.84831822397952605"/>
        </c:manualLayout>
      </c:layout>
      <c:barChart>
        <c:barDir val="col"/>
        <c:grouping val="clustered"/>
        <c:varyColors val="0"/>
        <c:dLbls>
          <c:showLegendKey val="0"/>
          <c:showVal val="0"/>
          <c:showCatName val="0"/>
          <c:showSerName val="0"/>
          <c:showPercent val="0"/>
          <c:showBubbleSize val="0"/>
        </c:dLbls>
        <c:gapWidth val="219"/>
        <c:overlap val="-27"/>
        <c:axId val="630165968"/>
        <c:axId val="630164304"/>
        <c:extLst>
          <c:ext xmlns:c15="http://schemas.microsoft.com/office/drawing/2012/chart" uri="{02D57815-91ED-43cb-92C2-25804820EDAC}">
            <c15:filteredBarSeries>
              <c15:ser>
                <c:idx val="2"/>
                <c:order val="2"/>
                <c:tx>
                  <c:strRef>
                    <c:extLst>
                      <c:ext uri="{02D57815-91ED-43cb-92C2-25804820EDAC}">
                        <c15:formulaRef>
                          <c15:sqref>'19.'!$D$2</c15:sqref>
                        </c15:formulaRef>
                      </c:ext>
                    </c:extLst>
                    <c:strCache>
                      <c:ptCount val="1"/>
                      <c:pt idx="0">
                        <c:v>2016</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28-9DB2-42B3-94D0-B2E7BE663985}"/>
                    </c:ext>
                  </c:extLst>
                </c:dPt>
                <c:dPt>
                  <c:idx val="9"/>
                  <c:invertIfNegative val="0"/>
                  <c:bubble3D val="0"/>
                  <c:extLst>
                    <c:ext xmlns:c16="http://schemas.microsoft.com/office/drawing/2014/chart" uri="{C3380CC4-5D6E-409C-BE32-E72D297353CC}">
                      <c16:uniqueId val="{0000002A-9DB2-42B3-94D0-B2E7BE663985}"/>
                    </c:ext>
                  </c:extLst>
                </c:dPt>
                <c:dPt>
                  <c:idx val="20"/>
                  <c:invertIfNegative val="0"/>
                  <c:bubble3D val="0"/>
                  <c:extLst>
                    <c:ext xmlns:c16="http://schemas.microsoft.com/office/drawing/2014/chart" uri="{C3380CC4-5D6E-409C-BE32-E72D297353CC}">
                      <c16:uniqueId val="{0000002C-9DB2-42B3-94D0-B2E7BE663985}"/>
                    </c:ext>
                  </c:extLst>
                </c:dPt>
                <c:dPt>
                  <c:idx val="22"/>
                  <c:invertIfNegative val="0"/>
                  <c:bubble3D val="0"/>
                  <c:extLst>
                    <c:ext xmlns:c16="http://schemas.microsoft.com/office/drawing/2014/chart" uri="{C3380CC4-5D6E-409C-BE32-E72D297353CC}">
                      <c16:uniqueId val="{0000002E-9DB2-42B3-94D0-B2E7BE663985}"/>
                    </c:ext>
                  </c:extLst>
                </c:dPt>
                <c:dPt>
                  <c:idx val="26"/>
                  <c:invertIfNegative val="0"/>
                  <c:bubble3D val="0"/>
                  <c:extLst>
                    <c:ext xmlns:c16="http://schemas.microsoft.com/office/drawing/2014/chart" uri="{C3380CC4-5D6E-409C-BE32-E72D297353CC}">
                      <c16:uniqueId val="{00000030-9DB2-42B3-94D0-B2E7BE663985}"/>
                    </c:ext>
                  </c:extLst>
                </c:dPt>
                <c:dPt>
                  <c:idx val="27"/>
                  <c:invertIfNegative val="0"/>
                  <c:bubble3D val="0"/>
                  <c:extLst>
                    <c:ext xmlns:c16="http://schemas.microsoft.com/office/drawing/2014/chart" uri="{C3380CC4-5D6E-409C-BE32-E72D297353CC}">
                      <c16:uniqueId val="{00000032-9DB2-42B3-94D0-B2E7BE663985}"/>
                    </c:ext>
                  </c:extLst>
                </c:dPt>
                <c:dPt>
                  <c:idx val="28"/>
                  <c:invertIfNegative val="0"/>
                  <c:bubble3D val="0"/>
                  <c:extLst>
                    <c:ext xmlns:c16="http://schemas.microsoft.com/office/drawing/2014/chart" uri="{C3380CC4-5D6E-409C-BE32-E72D297353CC}">
                      <c16:uniqueId val="{00000034-9DB2-42B3-94D0-B2E7BE663985}"/>
                    </c:ext>
                  </c:extLst>
                </c:dPt>
                <c:dPt>
                  <c:idx val="29"/>
                  <c:invertIfNegative val="0"/>
                  <c:bubble3D val="0"/>
                  <c:extLst>
                    <c:ext xmlns:c16="http://schemas.microsoft.com/office/drawing/2014/chart" uri="{C3380CC4-5D6E-409C-BE32-E72D297353CC}">
                      <c16:uniqueId val="{00000036-9DB2-42B3-94D0-B2E7BE663985}"/>
                    </c:ext>
                  </c:extLst>
                </c:dPt>
                <c:dPt>
                  <c:idx val="33"/>
                  <c:invertIfNegative val="0"/>
                  <c:bubble3D val="0"/>
                  <c:extLst>
                    <c:ext xmlns:c16="http://schemas.microsoft.com/office/drawing/2014/chart" uri="{C3380CC4-5D6E-409C-BE32-E72D297353CC}">
                      <c16:uniqueId val="{00000038-9DB2-42B3-94D0-B2E7BE663985}"/>
                    </c:ext>
                  </c:extLst>
                </c:dPt>
                <c:dPt>
                  <c:idx val="34"/>
                  <c:invertIfNegative val="0"/>
                  <c:bubble3D val="0"/>
                  <c:extLst>
                    <c:ext xmlns:c16="http://schemas.microsoft.com/office/drawing/2014/chart" uri="{C3380CC4-5D6E-409C-BE32-E72D297353CC}">
                      <c16:uniqueId val="{0000003A-9DB2-42B3-94D0-B2E7BE663985}"/>
                    </c:ext>
                  </c:extLst>
                </c:dPt>
                <c:dPt>
                  <c:idx val="36"/>
                  <c:invertIfNegative val="0"/>
                  <c:bubble3D val="0"/>
                  <c:extLst>
                    <c:ext xmlns:c16="http://schemas.microsoft.com/office/drawing/2014/chart" uri="{C3380CC4-5D6E-409C-BE32-E72D297353CC}">
                      <c16:uniqueId val="{0000003C-9DB2-42B3-94D0-B2E7BE663985}"/>
                    </c:ext>
                  </c:extLst>
                </c:dPt>
                <c:dPt>
                  <c:idx val="37"/>
                  <c:invertIfNegative val="0"/>
                  <c:bubble3D val="0"/>
                  <c:extLst>
                    <c:ext xmlns:c16="http://schemas.microsoft.com/office/drawing/2014/chart" uri="{C3380CC4-5D6E-409C-BE32-E72D297353CC}">
                      <c16:uniqueId val="{0000003E-9DB2-42B3-94D0-B2E7BE663985}"/>
                    </c:ext>
                  </c:extLst>
                </c:dPt>
                <c:dPt>
                  <c:idx val="38"/>
                  <c:invertIfNegative val="0"/>
                  <c:bubble3D val="0"/>
                  <c:extLst>
                    <c:ext xmlns:c16="http://schemas.microsoft.com/office/drawing/2014/chart" uri="{C3380CC4-5D6E-409C-BE32-E72D297353CC}">
                      <c16:uniqueId val="{00000040-9DB2-42B3-94D0-B2E7BE663985}"/>
                    </c:ext>
                  </c:extLst>
                </c:dPt>
                <c:cat>
                  <c:strRef>
                    <c:extLst>
                      <c:ext uri="{02D57815-91ED-43cb-92C2-25804820EDAC}">
                        <c15:formulaRef>
                          <c15:sqref>'19.'!$A$19:$A$33</c15:sqref>
                        </c15:formulaRef>
                      </c:ext>
                    </c:extLst>
                    <c:strCache>
                      <c:ptCount val="15"/>
                      <c:pt idx="0">
                        <c:v>PT</c:v>
                      </c:pt>
                      <c:pt idx="1">
                        <c:v>LV</c:v>
                      </c:pt>
                      <c:pt idx="2">
                        <c:v>CZ</c:v>
                      </c:pt>
                      <c:pt idx="3">
                        <c:v>EL</c:v>
                      </c:pt>
                      <c:pt idx="4">
                        <c:v>SK</c:v>
                      </c:pt>
                      <c:pt idx="5">
                        <c:v>CY</c:v>
                      </c:pt>
                      <c:pt idx="6">
                        <c:v>LT</c:v>
                      </c:pt>
                      <c:pt idx="7">
                        <c:v>BG</c:v>
                      </c:pt>
                      <c:pt idx="8">
                        <c:v>PL</c:v>
                      </c:pt>
                      <c:pt idx="9">
                        <c:v>HR</c:v>
                      </c:pt>
                      <c:pt idx="10">
                        <c:v>UA</c:v>
                      </c:pt>
                      <c:pt idx="11">
                        <c:v>RO</c:v>
                      </c:pt>
                      <c:pt idx="12">
                        <c:v>BA</c:v>
                      </c:pt>
                      <c:pt idx="13">
                        <c:v>ME</c:v>
                      </c:pt>
                      <c:pt idx="14">
                        <c:v>RS</c:v>
                      </c:pt>
                    </c:strCache>
                  </c:strRef>
                </c:cat>
                <c:val>
                  <c:numRef>
                    <c:extLst>
                      <c:ext uri="{02D57815-91ED-43cb-92C2-25804820EDAC}">
                        <c15:formulaRef>
                          <c15:sqref>'19.'!$D$19:$D$33</c15:sqref>
                        </c15:formulaRef>
                      </c:ext>
                    </c:extLst>
                    <c:numCache>
                      <c:formatCode>0.00</c:formatCode>
                      <c:ptCount val="15"/>
                      <c:pt idx="0">
                        <c:v>0.68890747721938239</c:v>
                      </c:pt>
                      <c:pt idx="1">
                        <c:v>0.9958541637559758</c:v>
                      </c:pt>
                      <c:pt idx="2">
                        <c:v>0.9379657889133366</c:v>
                      </c:pt>
                      <c:pt idx="3">
                        <c:v>0.55910873488271029</c:v>
                      </c:pt>
                      <c:pt idx="4">
                        <c:v>0.41254823207997959</c:v>
                      </c:pt>
                      <c:pt idx="5">
                        <c:v>0.42252958914255218</c:v>
                      </c:pt>
                      <c:pt idx="6">
                        <c:v>0.81721393587604585</c:v>
                      </c:pt>
                      <c:pt idx="7">
                        <c:v>0.63787941088308475</c:v>
                      </c:pt>
                      <c:pt idx="8">
                        <c:v>0.54206588259122468</c:v>
                      </c:pt>
                      <c:pt idx="9">
                        <c:v>0.67083418133154504</c:v>
                      </c:pt>
                      <c:pt idx="10">
                        <c:v>0.5000294109763973</c:v>
                      </c:pt>
                      <c:pt idx="11">
                        <c:v>0.22327992772856975</c:v>
                      </c:pt>
                      <c:pt idx="12">
                        <c:v>0.28486985008724142</c:v>
                      </c:pt>
                      <c:pt idx="13">
                        <c:v>0.2</c:v>
                      </c:pt>
                      <c:pt idx="14">
                        <c:v>0.4</c:v>
                      </c:pt>
                    </c:numCache>
                  </c:numRef>
                </c:val>
                <c:extLst>
                  <c:ext xmlns:c16="http://schemas.microsoft.com/office/drawing/2014/chart" uri="{C3380CC4-5D6E-409C-BE32-E72D297353CC}">
                    <c16:uniqueId val="{00000041-9DB2-42B3-94D0-B2E7BE663985}"/>
                  </c:ext>
                </c:extLst>
              </c15:ser>
            </c15:filteredBarSeries>
          </c:ext>
        </c:extLst>
      </c:barChart>
      <c:barChart>
        <c:barDir val="col"/>
        <c:grouping val="clustered"/>
        <c:varyColors val="0"/>
        <c:ser>
          <c:idx val="7"/>
          <c:order val="7"/>
          <c:tx>
            <c:strRef>
              <c:f>'19.'!$I$2</c:f>
              <c:strCache>
                <c:ptCount val="1"/>
                <c:pt idx="0">
                  <c:v>2021</c:v>
                </c:pt>
              </c:strCache>
            </c:strRef>
          </c:tx>
          <c:spPr>
            <a:solidFill>
              <a:schemeClr val="bg2"/>
            </a:solidFill>
            <a:ln w="25400">
              <a:solidFill>
                <a:schemeClr val="bg2"/>
              </a:solidFill>
            </a:ln>
            <a:effectLst/>
          </c:spPr>
          <c:invertIfNegative val="0"/>
          <c:dPt>
            <c:idx val="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1-9DB2-42B3-94D0-B2E7BE663985}"/>
              </c:ext>
            </c:extLst>
          </c:dPt>
          <c:dPt>
            <c:idx val="4"/>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3-9DB2-42B3-94D0-B2E7BE663985}"/>
              </c:ext>
            </c:extLst>
          </c:dPt>
          <c:dPt>
            <c:idx val="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5-9DB2-42B3-94D0-B2E7BE663985}"/>
              </c:ext>
            </c:extLst>
          </c:dPt>
          <c:dPt>
            <c:idx val="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7-9DB2-42B3-94D0-B2E7BE663985}"/>
              </c:ext>
            </c:extLst>
          </c:dPt>
          <c:dPt>
            <c:idx val="1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9-9DB2-42B3-94D0-B2E7BE663985}"/>
              </c:ext>
            </c:extLst>
          </c:dPt>
          <c:dPt>
            <c:idx val="1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B-9DB2-42B3-94D0-B2E7BE663985}"/>
              </c:ext>
            </c:extLst>
          </c:dPt>
          <c:dPt>
            <c:idx val="1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D-9DB2-42B3-94D0-B2E7BE663985}"/>
              </c:ext>
            </c:extLst>
          </c:dPt>
          <c:dPt>
            <c:idx val="1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F-9DB2-42B3-94D0-B2E7BE663985}"/>
              </c:ext>
            </c:extLst>
          </c:dPt>
          <c:dPt>
            <c:idx val="1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1-9DB2-42B3-94D0-B2E7BE663985}"/>
              </c:ext>
            </c:extLst>
          </c:dPt>
          <c:dPt>
            <c:idx val="2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3-9DB2-42B3-94D0-B2E7BE663985}"/>
              </c:ext>
            </c:extLst>
          </c:dPt>
          <c:dPt>
            <c:idx val="2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5-9DB2-42B3-94D0-B2E7BE663985}"/>
              </c:ext>
            </c:extLst>
          </c:dPt>
          <c:dPt>
            <c:idx val="23"/>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7-9DB2-42B3-94D0-B2E7BE663985}"/>
              </c:ext>
            </c:extLst>
          </c:dPt>
          <c:dPt>
            <c:idx val="2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9-9DB2-42B3-94D0-B2E7BE663985}"/>
              </c:ext>
            </c:extLst>
          </c:dPt>
          <c:dPt>
            <c:idx val="2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B-9DB2-42B3-94D0-B2E7BE663985}"/>
              </c:ext>
            </c:extLst>
          </c:dPt>
          <c:dPt>
            <c:idx val="2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D-9DB2-42B3-94D0-B2E7BE663985}"/>
              </c:ext>
            </c:extLst>
          </c:dPt>
          <c:dPt>
            <c:idx val="2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F-9DB2-42B3-94D0-B2E7BE663985}"/>
              </c:ext>
            </c:extLst>
          </c:dPt>
          <c:dPt>
            <c:idx val="3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1-9DB2-42B3-94D0-B2E7BE663985}"/>
              </c:ext>
            </c:extLst>
          </c:dPt>
          <c:dPt>
            <c:idx val="3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3-9DB2-42B3-94D0-B2E7BE663985}"/>
              </c:ext>
            </c:extLst>
          </c:dPt>
          <c:cat>
            <c:strRef>
              <c:f>'19.'!$A$19:$A$33</c:f>
              <c:strCache>
                <c:ptCount val="15"/>
                <c:pt idx="0">
                  <c:v>PT</c:v>
                </c:pt>
                <c:pt idx="1">
                  <c:v>LV</c:v>
                </c:pt>
                <c:pt idx="2">
                  <c:v>CZ</c:v>
                </c:pt>
                <c:pt idx="3">
                  <c:v>EL</c:v>
                </c:pt>
                <c:pt idx="4">
                  <c:v>SK</c:v>
                </c:pt>
                <c:pt idx="5">
                  <c:v>CY</c:v>
                </c:pt>
                <c:pt idx="6">
                  <c:v>LT</c:v>
                </c:pt>
                <c:pt idx="7">
                  <c:v>BG</c:v>
                </c:pt>
                <c:pt idx="8">
                  <c:v>PL</c:v>
                </c:pt>
                <c:pt idx="9">
                  <c:v>HR</c:v>
                </c:pt>
                <c:pt idx="10">
                  <c:v>UA</c:v>
                </c:pt>
                <c:pt idx="11">
                  <c:v>RO</c:v>
                </c:pt>
                <c:pt idx="12">
                  <c:v>BA</c:v>
                </c:pt>
                <c:pt idx="13">
                  <c:v>ME</c:v>
                </c:pt>
                <c:pt idx="14">
                  <c:v>RS</c:v>
                </c:pt>
              </c:strCache>
            </c:strRef>
          </c:cat>
          <c:val>
            <c:numRef>
              <c:f>'19.'!$I$19:$I$33</c:f>
              <c:numCache>
                <c:formatCode>0.00</c:formatCode>
                <c:ptCount val="15"/>
                <c:pt idx="0">
                  <c:v>0.85131592264085731</c:v>
                </c:pt>
                <c:pt idx="1">
                  <c:v>0.76932956588749035</c:v>
                </c:pt>
                <c:pt idx="2">
                  <c:v>0.71102451378485565</c:v>
                </c:pt>
                <c:pt idx="3">
                  <c:v>0.56279749766734455</c:v>
                </c:pt>
                <c:pt idx="4">
                  <c:v>0.53402436362048633</c:v>
                </c:pt>
                <c:pt idx="5">
                  <c:v>0.52809317774572784</c:v>
                </c:pt>
                <c:pt idx="6">
                  <c:v>0.50817799851213863</c:v>
                </c:pt>
                <c:pt idx="7">
                  <c:v>0.50553905294425994</c:v>
                </c:pt>
                <c:pt idx="8">
                  <c:v>0.44802195760518582</c:v>
                </c:pt>
                <c:pt idx="9">
                  <c:v>0.44454070885375385</c:v>
                </c:pt>
                <c:pt idx="10">
                  <c:v>0.38101034145497381</c:v>
                </c:pt>
                <c:pt idx="11">
                  <c:v>0.18664781900002875</c:v>
                </c:pt>
                <c:pt idx="12">
                  <c:v>9.6900727143056475E-2</c:v>
                </c:pt>
                <c:pt idx="13">
                  <c:v>0</c:v>
                </c:pt>
                <c:pt idx="14">
                  <c:v>0</c:v>
                </c:pt>
              </c:numCache>
            </c:numRef>
          </c:val>
          <c:extLst>
            <c:ext xmlns:c16="http://schemas.microsoft.com/office/drawing/2014/chart" uri="{C3380CC4-5D6E-409C-BE32-E72D297353CC}">
              <c16:uniqueId val="{00000024-9DB2-42B3-94D0-B2E7BE663985}"/>
            </c:ext>
          </c:extLst>
        </c:ser>
        <c:dLbls>
          <c:showLegendKey val="0"/>
          <c:showVal val="0"/>
          <c:showCatName val="0"/>
          <c:showSerName val="0"/>
          <c:showPercent val="0"/>
          <c:showBubbleSize val="0"/>
        </c:dLbls>
        <c:gapWidth val="150"/>
        <c:axId val="1048845871"/>
        <c:axId val="1048860431"/>
      </c:barChart>
      <c:lineChart>
        <c:grouping val="standard"/>
        <c:varyColors val="0"/>
        <c:ser>
          <c:idx val="0"/>
          <c:order val="0"/>
          <c:tx>
            <c:strRef>
              <c:f>'19.'!$B$2</c:f>
              <c:strCache>
                <c:ptCount val="1"/>
                <c:pt idx="0">
                  <c:v>2014</c:v>
                </c:pt>
              </c:strCache>
            </c:strRef>
          </c:tx>
          <c:spPr>
            <a:ln w="28575" cap="rnd">
              <a:noFill/>
              <a:round/>
            </a:ln>
            <a:effectLst/>
          </c:spPr>
          <c:marker>
            <c:symbol val="triangle"/>
            <c:size val="10"/>
            <c:spPr>
              <a:solidFill>
                <a:schemeClr val="accent4"/>
              </a:solidFill>
              <a:ln w="9525">
                <a:solidFill>
                  <a:schemeClr val="accent4"/>
                </a:solidFill>
              </a:ln>
              <a:effectLst/>
            </c:spPr>
          </c:marker>
          <c:cat>
            <c:strRef>
              <c:f>'19.'!$A$19:$A$33</c:f>
              <c:strCache>
                <c:ptCount val="15"/>
                <c:pt idx="0">
                  <c:v>PT</c:v>
                </c:pt>
                <c:pt idx="1">
                  <c:v>LV</c:v>
                </c:pt>
                <c:pt idx="2">
                  <c:v>CZ</c:v>
                </c:pt>
                <c:pt idx="3">
                  <c:v>EL</c:v>
                </c:pt>
                <c:pt idx="4">
                  <c:v>SK</c:v>
                </c:pt>
                <c:pt idx="5">
                  <c:v>CY</c:v>
                </c:pt>
                <c:pt idx="6">
                  <c:v>LT</c:v>
                </c:pt>
                <c:pt idx="7">
                  <c:v>BG</c:v>
                </c:pt>
                <c:pt idx="8">
                  <c:v>PL</c:v>
                </c:pt>
                <c:pt idx="9">
                  <c:v>HR</c:v>
                </c:pt>
                <c:pt idx="10">
                  <c:v>UA</c:v>
                </c:pt>
                <c:pt idx="11">
                  <c:v>RO</c:v>
                </c:pt>
                <c:pt idx="12">
                  <c:v>BA</c:v>
                </c:pt>
                <c:pt idx="13">
                  <c:v>ME</c:v>
                </c:pt>
                <c:pt idx="14">
                  <c:v>RS</c:v>
                </c:pt>
              </c:strCache>
            </c:strRef>
          </c:cat>
          <c:val>
            <c:numRef>
              <c:f>'19.'!$B$19:$B$33</c:f>
              <c:numCache>
                <c:formatCode>0.00</c:formatCode>
                <c:ptCount val="15"/>
                <c:pt idx="0">
                  <c:v>0.61052412539985357</c:v>
                </c:pt>
                <c:pt idx="1">
                  <c:v>0.47316050027895284</c:v>
                </c:pt>
                <c:pt idx="2">
                  <c:v>0.68633739777557135</c:v>
                </c:pt>
                <c:pt idx="3">
                  <c:v>0.38264911378252753</c:v>
                </c:pt>
                <c:pt idx="4">
                  <c:v>0.47009922024739637</c:v>
                </c:pt>
                <c:pt idx="5">
                  <c:v>0.28595871847204613</c:v>
                </c:pt>
                <c:pt idx="6">
                  <c:v>0.43666288785321411</c:v>
                </c:pt>
                <c:pt idx="7">
                  <c:v>0.351006646804293</c:v>
                </c:pt>
                <c:pt idx="8">
                  <c:v>0.45369053343657045</c:v>
                </c:pt>
                <c:pt idx="9">
                  <c:v>0.73585349214543849</c:v>
                </c:pt>
                <c:pt idx="10">
                  <c:v>0.48201847298602685</c:v>
                </c:pt>
                <c:pt idx="11">
                  <c:v>0.16198854287374048</c:v>
                </c:pt>
                <c:pt idx="12">
                  <c:v>0.19804968217741478</c:v>
                </c:pt>
                <c:pt idx="13">
                  <c:v>0.6</c:v>
                </c:pt>
                <c:pt idx="14">
                  <c:v>0.3</c:v>
                </c:pt>
              </c:numCache>
            </c:numRef>
          </c:val>
          <c:smooth val="0"/>
          <c:extLst>
            <c:ext xmlns:c16="http://schemas.microsoft.com/office/drawing/2014/chart" uri="{C3380CC4-5D6E-409C-BE32-E72D297353CC}">
              <c16:uniqueId val="{00000025-9DB2-42B3-94D0-B2E7BE663985}"/>
            </c:ext>
          </c:extLst>
        </c:ser>
        <c:dLbls>
          <c:showLegendKey val="0"/>
          <c:showVal val="0"/>
          <c:showCatName val="0"/>
          <c:showSerName val="0"/>
          <c:showPercent val="0"/>
          <c:showBubbleSize val="0"/>
        </c:dLbls>
        <c:marker val="1"/>
        <c:smooth val="0"/>
        <c:axId val="630165968"/>
        <c:axId val="630164304"/>
        <c:extLst>
          <c:ext xmlns:c15="http://schemas.microsoft.com/office/drawing/2012/chart" uri="{02D57815-91ED-43cb-92C2-25804820EDAC}">
            <c15:filteredLineSeries>
              <c15:ser>
                <c:idx val="1"/>
                <c:order val="1"/>
                <c:tx>
                  <c:strRef>
                    <c:extLst>
                      <c:ext uri="{02D57815-91ED-43cb-92C2-25804820EDAC}">
                        <c15:formulaRef>
                          <c15:sqref>'19.'!$C$2</c15:sqref>
                        </c15:formulaRef>
                      </c:ext>
                    </c:extLst>
                    <c:strCache>
                      <c:ptCount val="1"/>
                      <c:pt idx="0">
                        <c:v>2015</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'19.'!$A$19:$A$33</c15:sqref>
                        </c15:formulaRef>
                      </c:ext>
                    </c:extLst>
                    <c:strCache>
                      <c:ptCount val="15"/>
                      <c:pt idx="0">
                        <c:v>PT</c:v>
                      </c:pt>
                      <c:pt idx="1">
                        <c:v>LV</c:v>
                      </c:pt>
                      <c:pt idx="2">
                        <c:v>CZ</c:v>
                      </c:pt>
                      <c:pt idx="3">
                        <c:v>EL</c:v>
                      </c:pt>
                      <c:pt idx="4">
                        <c:v>SK</c:v>
                      </c:pt>
                      <c:pt idx="5">
                        <c:v>CY</c:v>
                      </c:pt>
                      <c:pt idx="6">
                        <c:v>LT</c:v>
                      </c:pt>
                      <c:pt idx="7">
                        <c:v>BG</c:v>
                      </c:pt>
                      <c:pt idx="8">
                        <c:v>PL</c:v>
                      </c:pt>
                      <c:pt idx="9">
                        <c:v>HR</c:v>
                      </c:pt>
                      <c:pt idx="10">
                        <c:v>UA</c:v>
                      </c:pt>
                      <c:pt idx="11">
                        <c:v>RO</c:v>
                      </c:pt>
                      <c:pt idx="12">
                        <c:v>BA</c:v>
                      </c:pt>
                      <c:pt idx="13">
                        <c:v>ME</c:v>
                      </c:pt>
                      <c:pt idx="14">
                        <c:v>RS</c:v>
                      </c:pt>
                    </c:strCache>
                  </c:strRef>
                </c:cat>
                <c:val>
                  <c:numRef>
                    <c:extLst>
                      <c:ext uri="{02D57815-91ED-43cb-92C2-25804820EDAC}">
                        <c15:formulaRef>
                          <c15:sqref>'19.'!$C$19:$C$33</c15:sqref>
                        </c15:formulaRef>
                      </c:ext>
                    </c:extLst>
                    <c:numCache>
                      <c:formatCode>0.00</c:formatCode>
                      <c:ptCount val="15"/>
                      <c:pt idx="0">
                        <c:v>0.69890987666652127</c:v>
                      </c:pt>
                      <c:pt idx="1">
                        <c:v>0.80441101264265868</c:v>
                      </c:pt>
                      <c:pt idx="2">
                        <c:v>0.8446245945534101</c:v>
                      </c:pt>
                      <c:pt idx="3">
                        <c:v>0.42696498105123787</c:v>
                      </c:pt>
                      <c:pt idx="4">
                        <c:v>0.51958134106396592</c:v>
                      </c:pt>
                      <c:pt idx="5">
                        <c:v>0.52014419098292064</c:v>
                      </c:pt>
                      <c:pt idx="6">
                        <c:v>0.36049853983747926</c:v>
                      </c:pt>
                      <c:pt idx="7">
                        <c:v>0.52386549127318682</c:v>
                      </c:pt>
                      <c:pt idx="8">
                        <c:v>0.44878508963591202</c:v>
                      </c:pt>
                      <c:pt idx="9">
                        <c:v>0.65133711326398491</c:v>
                      </c:pt>
                      <c:pt idx="10">
                        <c:v>0.39636644027275736</c:v>
                      </c:pt>
                      <c:pt idx="11">
                        <c:v>0.20595345431716591</c:v>
                      </c:pt>
                      <c:pt idx="12">
                        <c:v>0.4081958469247432</c:v>
                      </c:pt>
                      <c:pt idx="13">
                        <c:v>0</c:v>
                      </c:pt>
                      <c:pt idx="14">
                        <c:v>0.2</c:v>
                      </c:pt>
                    </c:numCache>
                  </c:numRef>
                </c:val>
                <c:smooth val="0"/>
                <c:extLst>
                  <c:ext xmlns:c16="http://schemas.microsoft.com/office/drawing/2014/chart" uri="{C3380CC4-5D6E-409C-BE32-E72D297353CC}">
                    <c16:uniqueId val="{00000026-9DB2-42B3-94D0-B2E7BE663985}"/>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'19.'!$E$2</c15:sqref>
                        </c15:formulaRef>
                      </c:ext>
                    </c:extLst>
                    <c:strCache>
                      <c:ptCount val="1"/>
                      <c:pt idx="0">
                        <c:v>2017</c:v>
                      </c:pt>
                    </c:strCache>
                  </c:strRef>
                </c:tx>
                <c:spPr>
                  <a:ln w="25400" cap="rnd">
                    <a:noFill/>
                    <a:round/>
                  </a:ln>
                  <a:effectLst/>
                </c:spPr>
                <c:marker>
                  <c:symbol val="circle"/>
                  <c:size val="5"/>
                  <c:spPr>
                    <a:solidFill>
                      <a:schemeClr val="accent4"/>
                    </a:solidFill>
                    <a:ln w="9525">
                      <a:solidFill>
                        <a:schemeClr val="accent4"/>
                      </a:solidFill>
                    </a:ln>
                    <a:effectLst/>
                  </c:spPr>
                </c:marker>
                <c:cat>
                  <c:strRef>
                    <c:extLst xmlns:c15="http://schemas.microsoft.com/office/drawing/2012/chart">
                      <c:ext xmlns:c15="http://schemas.microsoft.com/office/drawing/2012/chart" uri="{02D57815-91ED-43cb-92C2-25804820EDAC}">
                        <c15:formulaRef>
                          <c15:sqref>'19.'!$A$19:$A$33</c15:sqref>
                        </c15:formulaRef>
                      </c:ext>
                    </c:extLst>
                    <c:strCache>
                      <c:ptCount val="15"/>
                      <c:pt idx="0">
                        <c:v>PT</c:v>
                      </c:pt>
                      <c:pt idx="1">
                        <c:v>LV</c:v>
                      </c:pt>
                      <c:pt idx="2">
                        <c:v>CZ</c:v>
                      </c:pt>
                      <c:pt idx="3">
                        <c:v>EL</c:v>
                      </c:pt>
                      <c:pt idx="4">
                        <c:v>SK</c:v>
                      </c:pt>
                      <c:pt idx="5">
                        <c:v>CY</c:v>
                      </c:pt>
                      <c:pt idx="6">
                        <c:v>LT</c:v>
                      </c:pt>
                      <c:pt idx="7">
                        <c:v>BG</c:v>
                      </c:pt>
                      <c:pt idx="8">
                        <c:v>PL</c:v>
                      </c:pt>
                      <c:pt idx="9">
                        <c:v>HR</c:v>
                      </c:pt>
                      <c:pt idx="10">
                        <c:v>UA</c:v>
                      </c:pt>
                      <c:pt idx="11">
                        <c:v>RO</c:v>
                      </c:pt>
                      <c:pt idx="12">
                        <c:v>BA</c:v>
                      </c:pt>
                      <c:pt idx="13">
                        <c:v>ME</c:v>
                      </c:pt>
                      <c:pt idx="14">
                        <c:v>RS</c:v>
                      </c:pt>
                    </c:strCache>
                  </c:strRef>
                </c:cat>
                <c:val>
                  <c:numRef>
                    <c:extLst xmlns:c15="http://schemas.microsoft.com/office/drawing/2012/chart">
                      <c:ext xmlns:c15="http://schemas.microsoft.com/office/drawing/2012/chart" uri="{02D57815-91ED-43cb-92C2-25804820EDAC}">
                        <c15:formulaRef>
                          <c15:sqref>'19.'!$E$19:$E$33</c15:sqref>
                        </c15:formulaRef>
                      </c:ext>
                    </c:extLst>
                    <c:numCache>
                      <c:formatCode>0.00</c:formatCode>
                      <c:ptCount val="15"/>
                      <c:pt idx="0">
                        <c:v>0.76354353042231504</c:v>
                      </c:pt>
                      <c:pt idx="1">
                        <c:v>1.0274567801708934</c:v>
                      </c:pt>
                      <c:pt idx="2">
                        <c:v>1.0737867706502544</c:v>
                      </c:pt>
                      <c:pt idx="3">
                        <c:v>0.56696911332638555</c:v>
                      </c:pt>
                      <c:pt idx="4">
                        <c:v>0.63412516876849279</c:v>
                      </c:pt>
                      <c:pt idx="5">
                        <c:v>0.66145865818416194</c:v>
                      </c:pt>
                      <c:pt idx="6">
                        <c:v>0.76060979641312432</c:v>
                      </c:pt>
                      <c:pt idx="7">
                        <c:v>0.52052165076497492</c:v>
                      </c:pt>
                      <c:pt idx="8">
                        <c:v>0.55151401045024828</c:v>
                      </c:pt>
                      <c:pt idx="9">
                        <c:v>0.56253260570108843</c:v>
                      </c:pt>
                      <c:pt idx="10">
                        <c:v>0.44322246051185998</c:v>
                      </c:pt>
                      <c:pt idx="11">
                        <c:v>0.2639719737803245</c:v>
                      </c:pt>
                      <c:pt idx="12">
                        <c:v>0.24582189941874455</c:v>
                      </c:pt>
                      <c:pt idx="13">
                        <c:v>0.4</c:v>
                      </c:pt>
                      <c:pt idx="14">
                        <c:v>0.3</c:v>
                      </c:pt>
                    </c:numCache>
                  </c:numRef>
                </c:val>
                <c:smooth val="0"/>
                <c:extLst xmlns:c15="http://schemas.microsoft.com/office/drawing/2012/chart">
                  <c:ext xmlns:c16="http://schemas.microsoft.com/office/drawing/2014/chart" uri="{C3380CC4-5D6E-409C-BE32-E72D297353CC}">
                    <c16:uniqueId val="{00000042-9DB2-42B3-94D0-B2E7BE663985}"/>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'19.'!$F$2</c15:sqref>
                        </c15:formulaRef>
                      </c:ext>
                    </c:extLst>
                    <c:strCache>
                      <c:ptCount val="1"/>
                      <c:pt idx="0">
                        <c:v>2018</c:v>
                      </c:pt>
                    </c:strCache>
                  </c:strRef>
                </c:tx>
                <c:spPr>
                  <a:ln w="25400" cap="rnd">
                    <a:noFill/>
                    <a:round/>
                  </a:ln>
                  <a:effectLst/>
                </c:spPr>
                <c:marker>
                  <c:symbol val="circle"/>
                  <c:size val="5"/>
                  <c:spPr>
                    <a:solidFill>
                      <a:schemeClr val="accent5"/>
                    </a:solidFill>
                    <a:ln w="9525">
                      <a:solidFill>
                        <a:schemeClr val="accent5"/>
                      </a:solidFill>
                    </a:ln>
                    <a:effectLst/>
                  </c:spPr>
                </c:marker>
                <c:cat>
                  <c:strRef>
                    <c:extLst xmlns:c15="http://schemas.microsoft.com/office/drawing/2012/chart">
                      <c:ext xmlns:c15="http://schemas.microsoft.com/office/drawing/2012/chart" uri="{02D57815-91ED-43cb-92C2-25804820EDAC}">
                        <c15:formulaRef>
                          <c15:sqref>'19.'!$A$19:$A$33</c15:sqref>
                        </c15:formulaRef>
                      </c:ext>
                    </c:extLst>
                    <c:strCache>
                      <c:ptCount val="15"/>
                      <c:pt idx="0">
                        <c:v>PT</c:v>
                      </c:pt>
                      <c:pt idx="1">
                        <c:v>LV</c:v>
                      </c:pt>
                      <c:pt idx="2">
                        <c:v>CZ</c:v>
                      </c:pt>
                      <c:pt idx="3">
                        <c:v>EL</c:v>
                      </c:pt>
                      <c:pt idx="4">
                        <c:v>SK</c:v>
                      </c:pt>
                      <c:pt idx="5">
                        <c:v>CY</c:v>
                      </c:pt>
                      <c:pt idx="6">
                        <c:v>LT</c:v>
                      </c:pt>
                      <c:pt idx="7">
                        <c:v>BG</c:v>
                      </c:pt>
                      <c:pt idx="8">
                        <c:v>PL</c:v>
                      </c:pt>
                      <c:pt idx="9">
                        <c:v>HR</c:v>
                      </c:pt>
                      <c:pt idx="10">
                        <c:v>UA</c:v>
                      </c:pt>
                      <c:pt idx="11">
                        <c:v>RO</c:v>
                      </c:pt>
                      <c:pt idx="12">
                        <c:v>BA</c:v>
                      </c:pt>
                      <c:pt idx="13">
                        <c:v>ME</c:v>
                      </c:pt>
                      <c:pt idx="14">
                        <c:v>RS</c:v>
                      </c:pt>
                    </c:strCache>
                  </c:strRef>
                </c:cat>
                <c:val>
                  <c:numRef>
                    <c:extLst xmlns:c15="http://schemas.microsoft.com/office/drawing/2012/chart">
                      <c:ext xmlns:c15="http://schemas.microsoft.com/office/drawing/2012/chart" uri="{02D57815-91ED-43cb-92C2-25804820EDAC}">
                        <c15:formulaRef>
                          <c15:sqref>'19.'!$F$19:$F$33</c15:sqref>
                        </c15:formulaRef>
                      </c:ext>
                    </c:extLst>
                    <c:numCache>
                      <c:formatCode>0.00</c:formatCode>
                      <c:ptCount val="15"/>
                      <c:pt idx="0">
                        <c:v>0.71464814504851082</c:v>
                      </c:pt>
                      <c:pt idx="1">
                        <c:v>0.3619263957940454</c:v>
                      </c:pt>
                      <c:pt idx="2">
                        <c:v>1.0668987942131427</c:v>
                      </c:pt>
                      <c:pt idx="3">
                        <c:v>0.59039279924897159</c:v>
                      </c:pt>
                      <c:pt idx="4">
                        <c:v>0.44111268090644601</c:v>
                      </c:pt>
                      <c:pt idx="5">
                        <c:v>0.84933078798326844</c:v>
                      </c:pt>
                      <c:pt idx="6">
                        <c:v>0.7855866557937069</c:v>
                      </c:pt>
                      <c:pt idx="7">
                        <c:v>0.67445415267263698</c:v>
                      </c:pt>
                      <c:pt idx="8">
                        <c:v>0.59524391671581911</c:v>
                      </c:pt>
                      <c:pt idx="9">
                        <c:v>0.60725297675160617</c:v>
                      </c:pt>
                      <c:pt idx="10">
                        <c:v>0.40644424343400554</c:v>
                      </c:pt>
                      <c:pt idx="11">
                        <c:v>0.28693675841107663</c:v>
                      </c:pt>
                      <c:pt idx="12">
                        <c:v>0.20153483524194263</c:v>
                      </c:pt>
                      <c:pt idx="13">
                        <c:v>0.1</c:v>
                      </c:pt>
                      <c:pt idx="14">
                        <c:v>0.4</c:v>
                      </c:pt>
                    </c:numCache>
                  </c:numRef>
                </c:val>
                <c:smooth val="0"/>
                <c:extLst xmlns:c15="http://schemas.microsoft.com/office/drawing/2012/chart">
                  <c:ext xmlns:c16="http://schemas.microsoft.com/office/drawing/2014/chart" uri="{C3380CC4-5D6E-409C-BE32-E72D297353CC}">
                    <c16:uniqueId val="{00000043-9DB2-42B3-94D0-B2E7BE663985}"/>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'19.'!$G$2</c15:sqref>
                        </c15:formulaRef>
                      </c:ext>
                    </c:extLst>
                    <c:strCache>
                      <c:ptCount val="1"/>
                      <c:pt idx="0">
                        <c:v>2019</c:v>
                      </c:pt>
                    </c:strCache>
                  </c:strRef>
                </c:tx>
                <c:spPr>
                  <a:ln w="25400" cap="rnd">
                    <a:noFill/>
                    <a:round/>
                  </a:ln>
                  <a:effectLst/>
                </c:spPr>
                <c:marker>
                  <c:symbol val="circle"/>
                  <c:size val="5"/>
                  <c:spPr>
                    <a:solidFill>
                      <a:schemeClr val="accent6"/>
                    </a:solidFill>
                    <a:ln w="9525">
                      <a:solidFill>
                        <a:schemeClr val="accent6"/>
                      </a:solidFill>
                    </a:ln>
                    <a:effectLst/>
                  </c:spPr>
                </c:marker>
                <c:cat>
                  <c:strRef>
                    <c:extLst xmlns:c15="http://schemas.microsoft.com/office/drawing/2012/chart">
                      <c:ext xmlns:c15="http://schemas.microsoft.com/office/drawing/2012/chart" uri="{02D57815-91ED-43cb-92C2-25804820EDAC}">
                        <c15:formulaRef>
                          <c15:sqref>'19.'!$A$19:$A$33</c15:sqref>
                        </c15:formulaRef>
                      </c:ext>
                    </c:extLst>
                    <c:strCache>
                      <c:ptCount val="15"/>
                      <c:pt idx="0">
                        <c:v>PT</c:v>
                      </c:pt>
                      <c:pt idx="1">
                        <c:v>LV</c:v>
                      </c:pt>
                      <c:pt idx="2">
                        <c:v>CZ</c:v>
                      </c:pt>
                      <c:pt idx="3">
                        <c:v>EL</c:v>
                      </c:pt>
                      <c:pt idx="4">
                        <c:v>SK</c:v>
                      </c:pt>
                      <c:pt idx="5">
                        <c:v>CY</c:v>
                      </c:pt>
                      <c:pt idx="6">
                        <c:v>LT</c:v>
                      </c:pt>
                      <c:pt idx="7">
                        <c:v>BG</c:v>
                      </c:pt>
                      <c:pt idx="8">
                        <c:v>PL</c:v>
                      </c:pt>
                      <c:pt idx="9">
                        <c:v>HR</c:v>
                      </c:pt>
                      <c:pt idx="10">
                        <c:v>UA</c:v>
                      </c:pt>
                      <c:pt idx="11">
                        <c:v>RO</c:v>
                      </c:pt>
                      <c:pt idx="12">
                        <c:v>BA</c:v>
                      </c:pt>
                      <c:pt idx="13">
                        <c:v>ME</c:v>
                      </c:pt>
                      <c:pt idx="14">
                        <c:v>RS</c:v>
                      </c:pt>
                    </c:strCache>
                  </c:strRef>
                </c:cat>
                <c:val>
                  <c:numRef>
                    <c:extLst xmlns:c15="http://schemas.microsoft.com/office/drawing/2012/chart">
                      <c:ext xmlns:c15="http://schemas.microsoft.com/office/drawing/2012/chart" uri="{02D57815-91ED-43cb-92C2-25804820EDAC}">
                        <c15:formulaRef>
                          <c15:sqref>'19.'!$G$19:$G$33</c15:sqref>
                        </c15:formulaRef>
                      </c:ext>
                    </c:extLst>
                    <c:numCache>
                      <c:formatCode>0.00</c:formatCode>
                      <c:ptCount val="15"/>
                      <c:pt idx="0">
                        <c:v>0.96245083842535784</c:v>
                      </c:pt>
                      <c:pt idx="1">
                        <c:v>0.81371349740527776</c:v>
                      </c:pt>
                      <c:pt idx="2">
                        <c:v>0.96031117721595283</c:v>
                      </c:pt>
                      <c:pt idx="3">
                        <c:v>0.49856371736165572</c:v>
                      </c:pt>
                      <c:pt idx="4">
                        <c:v>0.53063612997980536</c:v>
                      </c:pt>
                      <c:pt idx="5">
                        <c:v>0.51097795531883416</c:v>
                      </c:pt>
                      <c:pt idx="6">
                        <c:v>0.39915621462063799</c:v>
                      </c:pt>
                      <c:pt idx="7">
                        <c:v>0.57375533981367099</c:v>
                      </c:pt>
                      <c:pt idx="8">
                        <c:v>0.70850744961337719</c:v>
                      </c:pt>
                      <c:pt idx="9">
                        <c:v>0.42828653752260709</c:v>
                      </c:pt>
                      <c:pt idx="10">
                        <c:v>0.43433962159050787</c:v>
                      </c:pt>
                      <c:pt idx="11">
                        <c:v>0.24993996607034519</c:v>
                      </c:pt>
                      <c:pt idx="12">
                        <c:v>6.4580709742000059E-2</c:v>
                      </c:pt>
                      <c:pt idx="13">
                        <c:v>0.4</c:v>
                      </c:pt>
                      <c:pt idx="14">
                        <c:v>0.4</c:v>
                      </c:pt>
                    </c:numCache>
                  </c:numRef>
                </c:val>
                <c:smooth val="0"/>
                <c:extLst xmlns:c15="http://schemas.microsoft.com/office/drawing/2012/chart">
                  <c:ext xmlns:c16="http://schemas.microsoft.com/office/drawing/2014/chart" uri="{C3380CC4-5D6E-409C-BE32-E72D297353CC}">
                    <c16:uniqueId val="{00000044-9DB2-42B3-94D0-B2E7BE663985}"/>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'19.'!$H$2</c15:sqref>
                        </c15:formulaRef>
                      </c:ext>
                    </c:extLst>
                    <c:strCache>
                      <c:ptCount val="1"/>
                      <c:pt idx="0">
                        <c:v>2020</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xmlns:c15="http://schemas.microsoft.com/office/drawing/2012/chart">
                      <c:ext xmlns:c15="http://schemas.microsoft.com/office/drawing/2012/chart" uri="{02D57815-91ED-43cb-92C2-25804820EDAC}">
                        <c15:formulaRef>
                          <c15:sqref>'19.'!$A$19:$A$33</c15:sqref>
                        </c15:formulaRef>
                      </c:ext>
                    </c:extLst>
                    <c:strCache>
                      <c:ptCount val="15"/>
                      <c:pt idx="0">
                        <c:v>PT</c:v>
                      </c:pt>
                      <c:pt idx="1">
                        <c:v>LV</c:v>
                      </c:pt>
                      <c:pt idx="2">
                        <c:v>CZ</c:v>
                      </c:pt>
                      <c:pt idx="3">
                        <c:v>EL</c:v>
                      </c:pt>
                      <c:pt idx="4">
                        <c:v>SK</c:v>
                      </c:pt>
                      <c:pt idx="5">
                        <c:v>CY</c:v>
                      </c:pt>
                      <c:pt idx="6">
                        <c:v>LT</c:v>
                      </c:pt>
                      <c:pt idx="7">
                        <c:v>BG</c:v>
                      </c:pt>
                      <c:pt idx="8">
                        <c:v>PL</c:v>
                      </c:pt>
                      <c:pt idx="9">
                        <c:v>HR</c:v>
                      </c:pt>
                      <c:pt idx="10">
                        <c:v>UA</c:v>
                      </c:pt>
                      <c:pt idx="11">
                        <c:v>RO</c:v>
                      </c:pt>
                      <c:pt idx="12">
                        <c:v>BA</c:v>
                      </c:pt>
                      <c:pt idx="13">
                        <c:v>ME</c:v>
                      </c:pt>
                      <c:pt idx="14">
                        <c:v>RS</c:v>
                      </c:pt>
                    </c:strCache>
                  </c:strRef>
                </c:cat>
                <c:val>
                  <c:numRef>
                    <c:extLst xmlns:c15="http://schemas.microsoft.com/office/drawing/2012/chart">
                      <c:ext xmlns:c15="http://schemas.microsoft.com/office/drawing/2012/chart" uri="{02D57815-91ED-43cb-92C2-25804820EDAC}">
                        <c15:formulaRef>
                          <c15:sqref>'19.'!$H$19:$H$33</c15:sqref>
                        </c15:formulaRef>
                      </c:ext>
                    </c:extLst>
                    <c:numCache>
                      <c:formatCode>0.00</c:formatCode>
                      <c:ptCount val="15"/>
                      <c:pt idx="0">
                        <c:v>0.91611055697876564</c:v>
                      </c:pt>
                      <c:pt idx="1">
                        <c:v>0.60549438208256023</c:v>
                      </c:pt>
                      <c:pt idx="2">
                        <c:v>0.83835931388448992</c:v>
                      </c:pt>
                      <c:pt idx="3">
                        <c:v>0.57090819351736766</c:v>
                      </c:pt>
                      <c:pt idx="4">
                        <c:v>0.65492421741140172</c:v>
                      </c:pt>
                      <c:pt idx="5">
                        <c:v>0.53296003018326199</c:v>
                      </c:pt>
                      <c:pt idx="6">
                        <c:v>0.56209292638594366</c:v>
                      </c:pt>
                      <c:pt idx="7">
                        <c:v>0.46570061101793825</c:v>
                      </c:pt>
                      <c:pt idx="8">
                        <c:v>0.52002243100507328</c:v>
                      </c:pt>
                      <c:pt idx="9">
                        <c:v>0.66277217421306001</c:v>
                      </c:pt>
                      <c:pt idx="10">
                        <c:v>0.3910021210878844</c:v>
                      </c:pt>
                      <c:pt idx="11">
                        <c:v>0.23662434073956573</c:v>
                      </c:pt>
                      <c:pt idx="12">
                        <c:v>0.17494277439834074</c:v>
                      </c:pt>
                      <c:pt idx="13">
                        <c:v>0</c:v>
                      </c:pt>
                      <c:pt idx="14">
                        <c:v>0</c:v>
                      </c:pt>
                    </c:numCache>
                  </c:numRef>
                </c:val>
                <c:smooth val="0"/>
                <c:extLst xmlns:c15="http://schemas.microsoft.com/office/drawing/2012/chart">
                  <c:ext xmlns:c16="http://schemas.microsoft.com/office/drawing/2014/chart" uri="{C3380CC4-5D6E-409C-BE32-E72D297353CC}">
                    <c16:uniqueId val="{00000045-9DB2-42B3-94D0-B2E7BE663985}"/>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048860431"/>
        <c:scaling>
          <c:orientation val="minMax"/>
        </c:scaling>
        <c:delete val="1"/>
        <c:axPos val="r"/>
        <c:numFmt formatCode="0.00" sourceLinked="1"/>
        <c:majorTickMark val="out"/>
        <c:minorTickMark val="none"/>
        <c:tickLblPos val="nextTo"/>
        <c:crossAx val="1048845871"/>
        <c:crosses val="max"/>
        <c:crossBetween val="between"/>
      </c:valAx>
      <c:catAx>
        <c:axId val="1048845871"/>
        <c:scaling>
          <c:orientation val="minMax"/>
        </c:scaling>
        <c:delete val="1"/>
        <c:axPos val="b"/>
        <c:numFmt formatCode="General" sourceLinked="1"/>
        <c:majorTickMark val="out"/>
        <c:minorTickMark val="none"/>
        <c:tickLblPos val="nextTo"/>
        <c:crossAx val="1048860431"/>
        <c:crosses val="autoZero"/>
        <c:auto val="1"/>
        <c:lblAlgn val="ctr"/>
        <c:lblOffset val="100"/>
        <c:noMultiLvlLbl val="0"/>
      </c:catAx>
      <c:spPr>
        <a:noFill/>
        <a:ln>
          <a:noFill/>
        </a:ln>
        <a:effectLst/>
      </c:spPr>
    </c:plotArea>
    <c:legend>
      <c:legendPos val="b"/>
      <c:layout>
        <c:manualLayout>
          <c:xMode val="edge"/>
          <c:yMode val="edge"/>
          <c:x val="0.44176801076022082"/>
          <c:y val="6.311914378578326E-2"/>
          <c:w val="0.16637655168548771"/>
          <c:h val="6.865325772102320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9420170251819E-2"/>
          <c:y val="4.734237142242307E-2"/>
          <c:w val="0.89733176771915257"/>
          <c:h val="0.86106657584522395"/>
        </c:manualLayout>
      </c:layout>
      <c:barChart>
        <c:barDir val="col"/>
        <c:grouping val="clustered"/>
        <c:varyColors val="0"/>
        <c:dLbls>
          <c:showLegendKey val="0"/>
          <c:showVal val="0"/>
          <c:showCatName val="0"/>
          <c:showSerName val="0"/>
          <c:showPercent val="0"/>
          <c:showBubbleSize val="0"/>
        </c:dLbls>
        <c:gapWidth val="219"/>
        <c:overlap val="-27"/>
        <c:axId val="630165968"/>
        <c:axId val="630164304"/>
        <c:extLst>
          <c:ext xmlns:c15="http://schemas.microsoft.com/office/drawing/2012/chart" uri="{02D57815-91ED-43cb-92C2-25804820EDAC}">
            <c15:filteredBarSeries>
              <c15:ser>
                <c:idx val="2"/>
                <c:order val="2"/>
                <c:tx>
                  <c:strRef>
                    <c:extLst>
                      <c:ext uri="{02D57815-91ED-43cb-92C2-25804820EDAC}">
                        <c15:formulaRef>
                          <c15:sqref>'20.'!$D$4</c15:sqref>
                        </c15:formulaRef>
                      </c:ext>
                    </c:extLst>
                    <c:strCache>
                      <c:ptCount val="1"/>
                      <c:pt idx="0">
                        <c:v>2016</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32-782C-4B0D-A1E4-613DF4E1BC2A}"/>
                    </c:ext>
                  </c:extLst>
                </c:dPt>
                <c:dPt>
                  <c:idx val="9"/>
                  <c:invertIfNegative val="0"/>
                  <c:bubble3D val="0"/>
                  <c:extLst>
                    <c:ext xmlns:c16="http://schemas.microsoft.com/office/drawing/2014/chart" uri="{C3380CC4-5D6E-409C-BE32-E72D297353CC}">
                      <c16:uniqueId val="{00000034-782C-4B0D-A1E4-613DF4E1BC2A}"/>
                    </c:ext>
                  </c:extLst>
                </c:dPt>
                <c:dPt>
                  <c:idx val="20"/>
                  <c:invertIfNegative val="0"/>
                  <c:bubble3D val="0"/>
                  <c:extLst>
                    <c:ext xmlns:c16="http://schemas.microsoft.com/office/drawing/2014/chart" uri="{C3380CC4-5D6E-409C-BE32-E72D297353CC}">
                      <c16:uniqueId val="{00000036-782C-4B0D-A1E4-613DF4E1BC2A}"/>
                    </c:ext>
                  </c:extLst>
                </c:dPt>
                <c:dPt>
                  <c:idx val="22"/>
                  <c:invertIfNegative val="0"/>
                  <c:bubble3D val="0"/>
                  <c:extLst>
                    <c:ext xmlns:c16="http://schemas.microsoft.com/office/drawing/2014/chart" uri="{C3380CC4-5D6E-409C-BE32-E72D297353CC}">
                      <c16:uniqueId val="{00000038-782C-4B0D-A1E4-613DF4E1BC2A}"/>
                    </c:ext>
                  </c:extLst>
                </c:dPt>
                <c:dPt>
                  <c:idx val="26"/>
                  <c:invertIfNegative val="0"/>
                  <c:bubble3D val="0"/>
                  <c:extLst>
                    <c:ext xmlns:c16="http://schemas.microsoft.com/office/drawing/2014/chart" uri="{C3380CC4-5D6E-409C-BE32-E72D297353CC}">
                      <c16:uniqueId val="{0000003A-782C-4B0D-A1E4-613DF4E1BC2A}"/>
                    </c:ext>
                  </c:extLst>
                </c:dPt>
                <c:dPt>
                  <c:idx val="27"/>
                  <c:invertIfNegative val="0"/>
                  <c:bubble3D val="0"/>
                  <c:extLst>
                    <c:ext xmlns:c16="http://schemas.microsoft.com/office/drawing/2014/chart" uri="{C3380CC4-5D6E-409C-BE32-E72D297353CC}">
                      <c16:uniqueId val="{0000003C-782C-4B0D-A1E4-613DF4E1BC2A}"/>
                    </c:ext>
                  </c:extLst>
                </c:dPt>
                <c:dPt>
                  <c:idx val="28"/>
                  <c:invertIfNegative val="0"/>
                  <c:bubble3D val="0"/>
                  <c:extLst>
                    <c:ext xmlns:c16="http://schemas.microsoft.com/office/drawing/2014/chart" uri="{C3380CC4-5D6E-409C-BE32-E72D297353CC}">
                      <c16:uniqueId val="{0000003E-782C-4B0D-A1E4-613DF4E1BC2A}"/>
                    </c:ext>
                  </c:extLst>
                </c:dPt>
                <c:dPt>
                  <c:idx val="29"/>
                  <c:invertIfNegative val="0"/>
                  <c:bubble3D val="0"/>
                  <c:extLst>
                    <c:ext xmlns:c16="http://schemas.microsoft.com/office/drawing/2014/chart" uri="{C3380CC4-5D6E-409C-BE32-E72D297353CC}">
                      <c16:uniqueId val="{00000040-782C-4B0D-A1E4-613DF4E1BC2A}"/>
                    </c:ext>
                  </c:extLst>
                </c:dPt>
                <c:dPt>
                  <c:idx val="33"/>
                  <c:invertIfNegative val="0"/>
                  <c:bubble3D val="0"/>
                  <c:extLst>
                    <c:ext xmlns:c16="http://schemas.microsoft.com/office/drawing/2014/chart" uri="{C3380CC4-5D6E-409C-BE32-E72D297353CC}">
                      <c16:uniqueId val="{00000042-782C-4B0D-A1E4-613DF4E1BC2A}"/>
                    </c:ext>
                  </c:extLst>
                </c:dPt>
                <c:dPt>
                  <c:idx val="34"/>
                  <c:invertIfNegative val="0"/>
                  <c:bubble3D val="0"/>
                  <c:extLst>
                    <c:ext xmlns:c16="http://schemas.microsoft.com/office/drawing/2014/chart" uri="{C3380CC4-5D6E-409C-BE32-E72D297353CC}">
                      <c16:uniqueId val="{00000044-782C-4B0D-A1E4-613DF4E1BC2A}"/>
                    </c:ext>
                  </c:extLst>
                </c:dPt>
                <c:dPt>
                  <c:idx val="36"/>
                  <c:invertIfNegative val="0"/>
                  <c:bubble3D val="0"/>
                  <c:extLst>
                    <c:ext xmlns:c16="http://schemas.microsoft.com/office/drawing/2014/chart" uri="{C3380CC4-5D6E-409C-BE32-E72D297353CC}">
                      <c16:uniqueId val="{00000046-782C-4B0D-A1E4-613DF4E1BC2A}"/>
                    </c:ext>
                  </c:extLst>
                </c:dPt>
                <c:dPt>
                  <c:idx val="37"/>
                  <c:invertIfNegative val="0"/>
                  <c:bubble3D val="0"/>
                  <c:extLst>
                    <c:ext xmlns:c16="http://schemas.microsoft.com/office/drawing/2014/chart" uri="{C3380CC4-5D6E-409C-BE32-E72D297353CC}">
                      <c16:uniqueId val="{00000048-782C-4B0D-A1E4-613DF4E1BC2A}"/>
                    </c:ext>
                  </c:extLst>
                </c:dPt>
                <c:dPt>
                  <c:idx val="38"/>
                  <c:invertIfNegative val="0"/>
                  <c:bubble3D val="0"/>
                  <c:extLst>
                    <c:ext xmlns:c16="http://schemas.microsoft.com/office/drawing/2014/chart" uri="{C3380CC4-5D6E-409C-BE32-E72D297353CC}">
                      <c16:uniqueId val="{0000004A-782C-4B0D-A1E4-613DF4E1BC2A}"/>
                    </c:ext>
                  </c:extLst>
                </c:dPt>
                <c:cat>
                  <c:strRef>
                    <c:extLst>
                      <c:ext uri="{02D57815-91ED-43cb-92C2-25804820EDAC}">
                        <c15:formulaRef>
                          <c15:sqref>'20.'!$A$5:$A$34</c15:sqref>
                        </c15:formulaRef>
                      </c:ext>
                    </c:extLst>
                    <c:strCache>
                      <c:ptCount val="30"/>
                      <c:pt idx="0">
                        <c:v>EE</c:v>
                      </c:pt>
                      <c:pt idx="1">
                        <c:v>CY</c:v>
                      </c:pt>
                      <c:pt idx="2">
                        <c:v>ME</c:v>
                      </c:pt>
                      <c:pt idx="3">
                        <c:v>RS</c:v>
                      </c:pt>
                      <c:pt idx="4">
                        <c:v>EL</c:v>
                      </c:pt>
                      <c:pt idx="5">
                        <c:v>SE</c:v>
                      </c:pt>
                      <c:pt idx="6">
                        <c:v>DE</c:v>
                      </c:pt>
                      <c:pt idx="7">
                        <c:v>BA</c:v>
                      </c:pt>
                      <c:pt idx="8">
                        <c:v>HR</c:v>
                      </c:pt>
                      <c:pt idx="9">
                        <c:v>IT</c:v>
                      </c:pt>
                      <c:pt idx="10">
                        <c:v>FI</c:v>
                      </c:pt>
                      <c:pt idx="11">
                        <c:v>SI</c:v>
                      </c:pt>
                      <c:pt idx="12">
                        <c:v>AT</c:v>
                      </c:pt>
                      <c:pt idx="13">
                        <c:v>FR</c:v>
                      </c:pt>
                      <c:pt idx="14">
                        <c:v>DK</c:v>
                      </c:pt>
                      <c:pt idx="15">
                        <c:v>LT</c:v>
                      </c:pt>
                      <c:pt idx="16">
                        <c:v>MT</c:v>
                      </c:pt>
                      <c:pt idx="17">
                        <c:v>LU</c:v>
                      </c:pt>
                      <c:pt idx="18">
                        <c:v>BE</c:v>
                      </c:pt>
                      <c:pt idx="19">
                        <c:v>IE</c:v>
                      </c:pt>
                      <c:pt idx="20">
                        <c:v>PT</c:v>
                      </c:pt>
                      <c:pt idx="21">
                        <c:v>NL</c:v>
                      </c:pt>
                      <c:pt idx="22">
                        <c:v>CZ</c:v>
                      </c:pt>
                      <c:pt idx="23">
                        <c:v>HU</c:v>
                      </c:pt>
                      <c:pt idx="24">
                        <c:v>BG</c:v>
                      </c:pt>
                      <c:pt idx="25">
                        <c:v>LV</c:v>
                      </c:pt>
                      <c:pt idx="26">
                        <c:v>SK</c:v>
                      </c:pt>
                      <c:pt idx="27">
                        <c:v>ES</c:v>
                      </c:pt>
                      <c:pt idx="28">
                        <c:v>PL</c:v>
                      </c:pt>
                      <c:pt idx="29">
                        <c:v>RO</c:v>
                      </c:pt>
                    </c:strCache>
                  </c:strRef>
                </c:cat>
                <c:val>
                  <c:numRef>
                    <c:extLst>
                      <c:ext uri="{02D57815-91ED-43cb-92C2-25804820EDAC}">
                        <c15:formulaRef>
                          <c15:sqref>'20.'!$D$5:$D$34</c15:sqref>
                        </c15:formulaRef>
                      </c:ext>
                    </c:extLst>
                    <c:numCache>
                      <c:formatCode>0.00</c:formatCode>
                      <c:ptCount val="30"/>
                      <c:pt idx="0">
                        <c:v>19.835197174808712</c:v>
                      </c:pt>
                      <c:pt idx="1">
                        <c:v>20.193548387096776</c:v>
                      </c:pt>
                      <c:pt idx="2">
                        <c:v>42.887570713774245</c:v>
                      </c:pt>
                      <c:pt idx="3">
                        <c:v>23.244486537680963</c:v>
                      </c:pt>
                      <c:pt idx="4">
                        <c:v>18.978052592240267</c:v>
                      </c:pt>
                      <c:pt idx="5">
                        <c:v>30.615900161774903</c:v>
                      </c:pt>
                      <c:pt idx="6">
                        <c:v>34.548480159254737</c:v>
                      </c:pt>
                      <c:pt idx="7">
                        <c:v>38.616775039856329</c:v>
                      </c:pt>
                      <c:pt idx="8">
                        <c:v>15.02094554159186</c:v>
                      </c:pt>
                      <c:pt idx="9">
                        <c:v>28.555809213921471</c:v>
                      </c:pt>
                      <c:pt idx="10">
                        <c:v>29.266201151537427</c:v>
                      </c:pt>
                      <c:pt idx="11">
                        <c:v>23.672344689378757</c:v>
                      </c:pt>
                      <c:pt idx="12">
                        <c:v>24.886762360446571</c:v>
                      </c:pt>
                      <c:pt idx="13">
                        <c:v>22.809265067514836</c:v>
                      </c:pt>
                      <c:pt idx="14">
                        <c:v>23.335593220338982</c:v>
                      </c:pt>
                      <c:pt idx="15">
                        <c:v>10.748587570621469</c:v>
                      </c:pt>
                      <c:pt idx="16">
                        <c:v>22.696929238985312</c:v>
                      </c:pt>
                      <c:pt idx="17">
                        <c:v>28.664495114006513</c:v>
                      </c:pt>
                      <c:pt idx="18">
                        <c:v>30.675872093023255</c:v>
                      </c:pt>
                      <c:pt idx="19">
                        <c:v>26.574923547400612</c:v>
                      </c:pt>
                      <c:pt idx="20">
                        <c:v>24.918736939865337</c:v>
                      </c:pt>
                      <c:pt idx="21">
                        <c:v>31.629772085600884</c:v>
                      </c:pt>
                      <c:pt idx="22">
                        <c:v>23.602690413035241</c:v>
                      </c:pt>
                      <c:pt idx="23">
                        <c:v>9.6650192202086771</c:v>
                      </c:pt>
                      <c:pt idx="24">
                        <c:v>10.115376242652928</c:v>
                      </c:pt>
                      <c:pt idx="25">
                        <c:v>9.6851248642779595</c:v>
                      </c:pt>
                      <c:pt idx="26">
                        <c:v>13.093931315665673</c:v>
                      </c:pt>
                      <c:pt idx="27">
                        <c:v>9.6545426007048984</c:v>
                      </c:pt>
                      <c:pt idx="28">
                        <c:v>8.1402485806352622</c:v>
                      </c:pt>
                      <c:pt idx="29">
                        <c:v>2.8370075894470546</c:v>
                      </c:pt>
                    </c:numCache>
                  </c:numRef>
                </c:val>
                <c:extLst>
                  <c:ext xmlns:c16="http://schemas.microsoft.com/office/drawing/2014/chart" uri="{C3380CC4-5D6E-409C-BE32-E72D297353CC}">
                    <c16:uniqueId val="{0000004B-782C-4B0D-A1E4-613DF4E1BC2A}"/>
                  </c:ext>
                </c:extLst>
              </c15:ser>
            </c15:filteredBarSeries>
          </c:ext>
        </c:extLst>
      </c:barChart>
      <c:barChart>
        <c:barDir val="col"/>
        <c:grouping val="clustered"/>
        <c:varyColors val="0"/>
        <c:ser>
          <c:idx val="7"/>
          <c:order val="7"/>
          <c:tx>
            <c:strRef>
              <c:f>'20.'!$I$4</c:f>
              <c:strCache>
                <c:ptCount val="1"/>
                <c:pt idx="0">
                  <c:v>2021</c:v>
                </c:pt>
              </c:strCache>
            </c:strRef>
          </c:tx>
          <c:spPr>
            <a:solidFill>
              <a:schemeClr val="bg2"/>
            </a:solidFill>
            <a:ln w="25400">
              <a:solidFill>
                <a:schemeClr val="bg2"/>
              </a:solidFill>
            </a:ln>
            <a:effectLst/>
          </c:spPr>
          <c:invertIfNegative val="0"/>
          <c:dPt>
            <c:idx val="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1-782C-4B0D-A1E4-613DF4E1BC2A}"/>
              </c:ext>
            </c:extLst>
          </c:dPt>
          <c:dPt>
            <c:idx val="3"/>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3-782C-4B0D-A1E4-613DF4E1BC2A}"/>
              </c:ext>
            </c:extLst>
          </c:dPt>
          <c:dPt>
            <c:idx val="5"/>
            <c:invertIfNegative val="0"/>
            <c:bubble3D val="0"/>
            <c:extLst>
              <c:ext xmlns:c16="http://schemas.microsoft.com/office/drawing/2014/chart" uri="{C3380CC4-5D6E-409C-BE32-E72D297353CC}">
                <c16:uniqueId val="{00000005-782C-4B0D-A1E4-613DF4E1BC2A}"/>
              </c:ext>
            </c:extLst>
          </c:dPt>
          <c:dPt>
            <c:idx val="6"/>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7-782C-4B0D-A1E4-613DF4E1BC2A}"/>
              </c:ext>
            </c:extLst>
          </c:dPt>
          <c:dPt>
            <c:idx val="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9-782C-4B0D-A1E4-613DF4E1BC2A}"/>
              </c:ext>
            </c:extLst>
          </c:dPt>
          <c:dPt>
            <c:idx val="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B-782C-4B0D-A1E4-613DF4E1BC2A}"/>
              </c:ext>
            </c:extLst>
          </c:dPt>
          <c:dPt>
            <c:idx val="9"/>
            <c:invertIfNegative val="0"/>
            <c:bubble3D val="0"/>
            <c:extLst>
              <c:ext xmlns:c16="http://schemas.microsoft.com/office/drawing/2014/chart" uri="{C3380CC4-5D6E-409C-BE32-E72D297353CC}">
                <c16:uniqueId val="{0000000D-782C-4B0D-A1E4-613DF4E1BC2A}"/>
              </c:ext>
            </c:extLst>
          </c:dPt>
          <c:dPt>
            <c:idx val="10"/>
            <c:invertIfNegative val="0"/>
            <c:bubble3D val="0"/>
            <c:extLst>
              <c:ext xmlns:c16="http://schemas.microsoft.com/office/drawing/2014/chart" uri="{C3380CC4-5D6E-409C-BE32-E72D297353CC}">
                <c16:uniqueId val="{0000000F-782C-4B0D-A1E4-613DF4E1BC2A}"/>
              </c:ext>
            </c:extLst>
          </c:dPt>
          <c:dPt>
            <c:idx val="1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1-782C-4B0D-A1E4-613DF4E1BC2A}"/>
              </c:ext>
            </c:extLst>
          </c:dPt>
          <c:dPt>
            <c:idx val="15"/>
            <c:invertIfNegative val="0"/>
            <c:bubble3D val="0"/>
            <c:extLst>
              <c:ext xmlns:c16="http://schemas.microsoft.com/office/drawing/2014/chart" uri="{C3380CC4-5D6E-409C-BE32-E72D297353CC}">
                <c16:uniqueId val="{00000013-782C-4B0D-A1E4-613DF4E1BC2A}"/>
              </c:ext>
            </c:extLst>
          </c:dPt>
          <c:dPt>
            <c:idx val="17"/>
            <c:invertIfNegative val="0"/>
            <c:bubble3D val="0"/>
            <c:extLst>
              <c:ext xmlns:c16="http://schemas.microsoft.com/office/drawing/2014/chart" uri="{C3380CC4-5D6E-409C-BE32-E72D297353CC}">
                <c16:uniqueId val="{00000015-782C-4B0D-A1E4-613DF4E1BC2A}"/>
              </c:ext>
            </c:extLst>
          </c:dPt>
          <c:dPt>
            <c:idx val="18"/>
            <c:invertIfNegative val="0"/>
            <c:bubble3D val="0"/>
            <c:extLst>
              <c:ext xmlns:c16="http://schemas.microsoft.com/office/drawing/2014/chart" uri="{C3380CC4-5D6E-409C-BE32-E72D297353CC}">
                <c16:uniqueId val="{00000017-782C-4B0D-A1E4-613DF4E1BC2A}"/>
              </c:ext>
            </c:extLst>
          </c:dPt>
          <c:dPt>
            <c:idx val="20"/>
            <c:invertIfNegative val="0"/>
            <c:bubble3D val="0"/>
            <c:extLst>
              <c:ext xmlns:c16="http://schemas.microsoft.com/office/drawing/2014/chart" uri="{C3380CC4-5D6E-409C-BE32-E72D297353CC}">
                <c16:uniqueId val="{00000019-782C-4B0D-A1E4-613DF4E1BC2A}"/>
              </c:ext>
            </c:extLst>
          </c:dPt>
          <c:dPt>
            <c:idx val="2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B-782C-4B0D-A1E4-613DF4E1BC2A}"/>
              </c:ext>
            </c:extLst>
          </c:dPt>
          <c:dPt>
            <c:idx val="23"/>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D-782C-4B0D-A1E4-613DF4E1BC2A}"/>
              </c:ext>
            </c:extLst>
          </c:dPt>
          <c:dPt>
            <c:idx val="24"/>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F-782C-4B0D-A1E4-613DF4E1BC2A}"/>
              </c:ext>
            </c:extLst>
          </c:dPt>
          <c:dPt>
            <c:idx val="25"/>
            <c:invertIfNegative val="0"/>
            <c:bubble3D val="0"/>
            <c:extLst>
              <c:ext xmlns:c16="http://schemas.microsoft.com/office/drawing/2014/chart" uri="{C3380CC4-5D6E-409C-BE32-E72D297353CC}">
                <c16:uniqueId val="{00000021-782C-4B0D-A1E4-613DF4E1BC2A}"/>
              </c:ext>
            </c:extLst>
          </c:dPt>
          <c:dPt>
            <c:idx val="26"/>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3-782C-4B0D-A1E4-613DF4E1BC2A}"/>
              </c:ext>
            </c:extLst>
          </c:dPt>
          <c:dPt>
            <c:idx val="27"/>
            <c:invertIfNegative val="0"/>
            <c:bubble3D val="0"/>
            <c:extLst>
              <c:ext xmlns:c16="http://schemas.microsoft.com/office/drawing/2014/chart" uri="{C3380CC4-5D6E-409C-BE32-E72D297353CC}">
                <c16:uniqueId val="{00000025-782C-4B0D-A1E4-613DF4E1BC2A}"/>
              </c:ext>
            </c:extLst>
          </c:dPt>
          <c:dPt>
            <c:idx val="2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7-782C-4B0D-A1E4-613DF4E1BC2A}"/>
              </c:ext>
            </c:extLst>
          </c:dPt>
          <c:dPt>
            <c:idx val="2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9-782C-4B0D-A1E4-613DF4E1BC2A}"/>
              </c:ext>
            </c:extLst>
          </c:dPt>
          <c:dPt>
            <c:idx val="3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B-782C-4B0D-A1E4-613DF4E1BC2A}"/>
              </c:ext>
            </c:extLst>
          </c:dPt>
          <c:dPt>
            <c:idx val="3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D-782C-4B0D-A1E4-613DF4E1BC2A}"/>
              </c:ext>
            </c:extLst>
          </c:dPt>
          <c:cat>
            <c:strRef>
              <c:f>'20.'!$A$5:$A$34</c:f>
              <c:strCache>
                <c:ptCount val="30"/>
                <c:pt idx="0">
                  <c:v>EE</c:v>
                </c:pt>
                <c:pt idx="1">
                  <c:v>CY</c:v>
                </c:pt>
                <c:pt idx="2">
                  <c:v>ME</c:v>
                </c:pt>
                <c:pt idx="3">
                  <c:v>RS</c:v>
                </c:pt>
                <c:pt idx="4">
                  <c:v>EL</c:v>
                </c:pt>
                <c:pt idx="5">
                  <c:v>SE</c:v>
                </c:pt>
                <c:pt idx="6">
                  <c:v>DE</c:v>
                </c:pt>
                <c:pt idx="7">
                  <c:v>BA</c:v>
                </c:pt>
                <c:pt idx="8">
                  <c:v>HR</c:v>
                </c:pt>
                <c:pt idx="9">
                  <c:v>IT</c:v>
                </c:pt>
                <c:pt idx="10">
                  <c:v>FI</c:v>
                </c:pt>
                <c:pt idx="11">
                  <c:v>SI</c:v>
                </c:pt>
                <c:pt idx="12">
                  <c:v>AT</c:v>
                </c:pt>
                <c:pt idx="13">
                  <c:v>FR</c:v>
                </c:pt>
                <c:pt idx="14">
                  <c:v>DK</c:v>
                </c:pt>
                <c:pt idx="15">
                  <c:v>LT</c:v>
                </c:pt>
                <c:pt idx="16">
                  <c:v>MT</c:v>
                </c:pt>
                <c:pt idx="17">
                  <c:v>LU</c:v>
                </c:pt>
                <c:pt idx="18">
                  <c:v>BE</c:v>
                </c:pt>
                <c:pt idx="19">
                  <c:v>IE</c:v>
                </c:pt>
                <c:pt idx="20">
                  <c:v>PT</c:v>
                </c:pt>
                <c:pt idx="21">
                  <c:v>NL</c:v>
                </c:pt>
                <c:pt idx="22">
                  <c:v>CZ</c:v>
                </c:pt>
                <c:pt idx="23">
                  <c:v>HU</c:v>
                </c:pt>
                <c:pt idx="24">
                  <c:v>BG</c:v>
                </c:pt>
                <c:pt idx="25">
                  <c:v>LV</c:v>
                </c:pt>
                <c:pt idx="26">
                  <c:v>SK</c:v>
                </c:pt>
                <c:pt idx="27">
                  <c:v>ES</c:v>
                </c:pt>
                <c:pt idx="28">
                  <c:v>PL</c:v>
                </c:pt>
                <c:pt idx="29">
                  <c:v>RO</c:v>
                </c:pt>
              </c:strCache>
            </c:strRef>
          </c:cat>
          <c:val>
            <c:numRef>
              <c:f>'20.'!$I$5:$I$34</c:f>
              <c:numCache>
                <c:formatCode>0.00</c:formatCode>
                <c:ptCount val="30"/>
                <c:pt idx="0">
                  <c:v>48.874598070739552</c:v>
                </c:pt>
                <c:pt idx="1">
                  <c:v>48.225887056471763</c:v>
                </c:pt>
                <c:pt idx="2">
                  <c:v>42.887570713774245</c:v>
                </c:pt>
                <c:pt idx="3">
                  <c:v>42.563621945065243</c:v>
                </c:pt>
                <c:pt idx="4">
                  <c:v>41.829901222166413</c:v>
                </c:pt>
                <c:pt idx="5">
                  <c:v>41.773293500930052</c:v>
                </c:pt>
                <c:pt idx="6">
                  <c:v>38.670172480315522</c:v>
                </c:pt>
                <c:pt idx="7">
                  <c:v>38.616775039856329</c:v>
                </c:pt>
                <c:pt idx="8">
                  <c:v>37.771890686001115</c:v>
                </c:pt>
                <c:pt idx="9">
                  <c:v>35.96987629613016</c:v>
                </c:pt>
                <c:pt idx="10">
                  <c:v>35.249730506647502</c:v>
                </c:pt>
                <c:pt idx="11">
                  <c:v>35.229946524064168</c:v>
                </c:pt>
                <c:pt idx="12">
                  <c:v>32.945467176102817</c:v>
                </c:pt>
                <c:pt idx="13">
                  <c:v>31.792973154157906</c:v>
                </c:pt>
                <c:pt idx="14">
                  <c:v>31.548220500729762</c:v>
                </c:pt>
                <c:pt idx="15">
                  <c:v>30.417946321271199</c:v>
                </c:pt>
                <c:pt idx="16">
                  <c:v>30.396902226524684</c:v>
                </c:pt>
                <c:pt idx="17">
                  <c:v>28.733766233766232</c:v>
                </c:pt>
                <c:pt idx="18">
                  <c:v>28.599235815730662</c:v>
                </c:pt>
                <c:pt idx="19">
                  <c:v>27.971336792685939</c:v>
                </c:pt>
                <c:pt idx="20">
                  <c:v>27.159637210685435</c:v>
                </c:pt>
                <c:pt idx="21">
                  <c:v>26.760940187273075</c:v>
                </c:pt>
                <c:pt idx="22">
                  <c:v>25.219813702446242</c:v>
                </c:pt>
                <c:pt idx="23">
                  <c:v>19.544662851455588</c:v>
                </c:pt>
                <c:pt idx="24">
                  <c:v>17.678893565844859</c:v>
                </c:pt>
                <c:pt idx="25">
                  <c:v>16.608771168041685</c:v>
                </c:pt>
                <c:pt idx="26">
                  <c:v>14.000496031746032</c:v>
                </c:pt>
                <c:pt idx="27">
                  <c:v>13.797830144657024</c:v>
                </c:pt>
                <c:pt idx="28">
                  <c:v>12.180124328240032</c:v>
                </c:pt>
                <c:pt idx="29">
                  <c:v>9.3521781782509166</c:v>
                </c:pt>
              </c:numCache>
            </c:numRef>
          </c:val>
          <c:extLst>
            <c:ext xmlns:c16="http://schemas.microsoft.com/office/drawing/2014/chart" uri="{C3380CC4-5D6E-409C-BE32-E72D297353CC}">
              <c16:uniqueId val="{0000002E-782C-4B0D-A1E4-613DF4E1BC2A}"/>
            </c:ext>
          </c:extLst>
        </c:ser>
        <c:dLbls>
          <c:showLegendKey val="0"/>
          <c:showVal val="0"/>
          <c:showCatName val="0"/>
          <c:showSerName val="0"/>
          <c:showPercent val="0"/>
          <c:showBubbleSize val="0"/>
        </c:dLbls>
        <c:gapWidth val="150"/>
        <c:axId val="1048845871"/>
        <c:axId val="1048860431"/>
      </c:barChart>
      <c:lineChart>
        <c:grouping val="standard"/>
        <c:varyColors val="0"/>
        <c:ser>
          <c:idx val="0"/>
          <c:order val="0"/>
          <c:tx>
            <c:strRef>
              <c:f>'20.'!$B$4</c:f>
              <c:strCache>
                <c:ptCount val="1"/>
                <c:pt idx="0">
                  <c:v>2014</c:v>
                </c:pt>
              </c:strCache>
            </c:strRef>
          </c:tx>
          <c:spPr>
            <a:ln w="28575" cap="rnd">
              <a:noFill/>
              <a:round/>
            </a:ln>
            <a:effectLst/>
          </c:spPr>
          <c:marker>
            <c:symbol val="triangle"/>
            <c:size val="10"/>
            <c:spPr>
              <a:solidFill>
                <a:schemeClr val="accent4"/>
              </a:solidFill>
              <a:ln w="9525">
                <a:solidFill>
                  <a:schemeClr val="accent4"/>
                </a:solidFill>
              </a:ln>
              <a:effectLst/>
            </c:spPr>
          </c:marker>
          <c:cat>
            <c:strRef>
              <c:f>'20.'!$A$5:$A$34</c:f>
              <c:strCache>
                <c:ptCount val="30"/>
                <c:pt idx="0">
                  <c:v>EE</c:v>
                </c:pt>
                <c:pt idx="1">
                  <c:v>CY</c:v>
                </c:pt>
                <c:pt idx="2">
                  <c:v>ME</c:v>
                </c:pt>
                <c:pt idx="3">
                  <c:v>RS</c:v>
                </c:pt>
                <c:pt idx="4">
                  <c:v>EL</c:v>
                </c:pt>
                <c:pt idx="5">
                  <c:v>SE</c:v>
                </c:pt>
                <c:pt idx="6">
                  <c:v>DE</c:v>
                </c:pt>
                <c:pt idx="7">
                  <c:v>BA</c:v>
                </c:pt>
                <c:pt idx="8">
                  <c:v>HR</c:v>
                </c:pt>
                <c:pt idx="9">
                  <c:v>IT</c:v>
                </c:pt>
                <c:pt idx="10">
                  <c:v>FI</c:v>
                </c:pt>
                <c:pt idx="11">
                  <c:v>SI</c:v>
                </c:pt>
                <c:pt idx="12">
                  <c:v>AT</c:v>
                </c:pt>
                <c:pt idx="13">
                  <c:v>FR</c:v>
                </c:pt>
                <c:pt idx="14">
                  <c:v>DK</c:v>
                </c:pt>
                <c:pt idx="15">
                  <c:v>LT</c:v>
                </c:pt>
                <c:pt idx="16">
                  <c:v>MT</c:v>
                </c:pt>
                <c:pt idx="17">
                  <c:v>LU</c:v>
                </c:pt>
                <c:pt idx="18">
                  <c:v>BE</c:v>
                </c:pt>
                <c:pt idx="19">
                  <c:v>IE</c:v>
                </c:pt>
                <c:pt idx="20">
                  <c:v>PT</c:v>
                </c:pt>
                <c:pt idx="21">
                  <c:v>NL</c:v>
                </c:pt>
                <c:pt idx="22">
                  <c:v>CZ</c:v>
                </c:pt>
                <c:pt idx="23">
                  <c:v>HU</c:v>
                </c:pt>
                <c:pt idx="24">
                  <c:v>BG</c:v>
                </c:pt>
                <c:pt idx="25">
                  <c:v>LV</c:v>
                </c:pt>
                <c:pt idx="26">
                  <c:v>SK</c:v>
                </c:pt>
                <c:pt idx="27">
                  <c:v>ES</c:v>
                </c:pt>
                <c:pt idx="28">
                  <c:v>PL</c:v>
                </c:pt>
                <c:pt idx="29">
                  <c:v>RO</c:v>
                </c:pt>
              </c:strCache>
            </c:strRef>
          </c:cat>
          <c:val>
            <c:numRef>
              <c:f>'20.'!$B$5:$B$34</c:f>
              <c:numCache>
                <c:formatCode>0.00</c:formatCode>
                <c:ptCount val="30"/>
                <c:pt idx="0">
                  <c:v>19.835197174808712</c:v>
                </c:pt>
                <c:pt idx="1">
                  <c:v>20.193548387096776</c:v>
                </c:pt>
                <c:pt idx="2">
                  <c:v>42.887570713774245</c:v>
                </c:pt>
                <c:pt idx="3">
                  <c:v>23.244486537680963</c:v>
                </c:pt>
                <c:pt idx="4">
                  <c:v>18.978052592240267</c:v>
                </c:pt>
                <c:pt idx="5">
                  <c:v>30.615900161774903</c:v>
                </c:pt>
                <c:pt idx="6">
                  <c:v>34.548480159254737</c:v>
                </c:pt>
                <c:pt idx="7">
                  <c:v>38.616775039856329</c:v>
                </c:pt>
                <c:pt idx="8">
                  <c:v>15.02094554159186</c:v>
                </c:pt>
                <c:pt idx="9">
                  <c:v>28.555809213921471</c:v>
                </c:pt>
                <c:pt idx="10">
                  <c:v>29.266201151537427</c:v>
                </c:pt>
                <c:pt idx="11">
                  <c:v>23.672344689378757</c:v>
                </c:pt>
                <c:pt idx="12">
                  <c:v>24.886762360446571</c:v>
                </c:pt>
                <c:pt idx="13">
                  <c:v>22.809265067514836</c:v>
                </c:pt>
                <c:pt idx="14">
                  <c:v>23.335593220338982</c:v>
                </c:pt>
                <c:pt idx="15">
                  <c:v>10.748587570621469</c:v>
                </c:pt>
                <c:pt idx="16">
                  <c:v>22.696929238985312</c:v>
                </c:pt>
                <c:pt idx="17">
                  <c:v>28.664495114006513</c:v>
                </c:pt>
                <c:pt idx="18">
                  <c:v>30.675872093023255</c:v>
                </c:pt>
                <c:pt idx="19">
                  <c:v>26.574923547400612</c:v>
                </c:pt>
                <c:pt idx="20">
                  <c:v>24.918736939865337</c:v>
                </c:pt>
                <c:pt idx="21">
                  <c:v>31.629772085600884</c:v>
                </c:pt>
                <c:pt idx="22">
                  <c:v>23.602690413035241</c:v>
                </c:pt>
                <c:pt idx="23">
                  <c:v>9.6650192202086771</c:v>
                </c:pt>
                <c:pt idx="24">
                  <c:v>10.115376242652928</c:v>
                </c:pt>
                <c:pt idx="25">
                  <c:v>9.6851248642779595</c:v>
                </c:pt>
                <c:pt idx="26">
                  <c:v>13.093931315665673</c:v>
                </c:pt>
                <c:pt idx="27">
                  <c:v>9.6545426007048984</c:v>
                </c:pt>
                <c:pt idx="28">
                  <c:v>8.1402485806352622</c:v>
                </c:pt>
                <c:pt idx="29">
                  <c:v>2.8370075894470546</c:v>
                </c:pt>
              </c:numCache>
            </c:numRef>
          </c:val>
          <c:smooth val="0"/>
          <c:extLst>
            <c:ext xmlns:c16="http://schemas.microsoft.com/office/drawing/2014/chart" uri="{C3380CC4-5D6E-409C-BE32-E72D297353CC}">
              <c16:uniqueId val="{0000002F-782C-4B0D-A1E4-613DF4E1BC2A}"/>
            </c:ext>
          </c:extLst>
        </c:ser>
        <c:dLbls>
          <c:showLegendKey val="0"/>
          <c:showVal val="0"/>
          <c:showCatName val="0"/>
          <c:showSerName val="0"/>
          <c:showPercent val="0"/>
          <c:showBubbleSize val="0"/>
        </c:dLbls>
        <c:marker val="1"/>
        <c:smooth val="0"/>
        <c:axId val="630165968"/>
        <c:axId val="630164304"/>
        <c:extLst>
          <c:ext xmlns:c15="http://schemas.microsoft.com/office/drawing/2012/chart" uri="{02D57815-91ED-43cb-92C2-25804820EDAC}">
            <c15:filteredLineSeries>
              <c15:ser>
                <c:idx val="1"/>
                <c:order val="1"/>
                <c:tx>
                  <c:strRef>
                    <c:extLst>
                      <c:ext uri="{02D57815-91ED-43cb-92C2-25804820EDAC}">
                        <c15:formulaRef>
                          <c15:sqref>'20.'!$C$4</c15:sqref>
                        </c15:formulaRef>
                      </c:ext>
                    </c:extLst>
                    <c:strCache>
                      <c:ptCount val="1"/>
                      <c:pt idx="0">
                        <c:v>2015</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'20.'!$A$5:$A$34</c15:sqref>
                        </c15:formulaRef>
                      </c:ext>
                    </c:extLst>
                    <c:strCache>
                      <c:ptCount val="30"/>
                      <c:pt idx="0">
                        <c:v>EE</c:v>
                      </c:pt>
                      <c:pt idx="1">
                        <c:v>CY</c:v>
                      </c:pt>
                      <c:pt idx="2">
                        <c:v>ME</c:v>
                      </c:pt>
                      <c:pt idx="3">
                        <c:v>RS</c:v>
                      </c:pt>
                      <c:pt idx="4">
                        <c:v>EL</c:v>
                      </c:pt>
                      <c:pt idx="5">
                        <c:v>SE</c:v>
                      </c:pt>
                      <c:pt idx="6">
                        <c:v>DE</c:v>
                      </c:pt>
                      <c:pt idx="7">
                        <c:v>BA</c:v>
                      </c:pt>
                      <c:pt idx="8">
                        <c:v>HR</c:v>
                      </c:pt>
                      <c:pt idx="9">
                        <c:v>IT</c:v>
                      </c:pt>
                      <c:pt idx="10">
                        <c:v>FI</c:v>
                      </c:pt>
                      <c:pt idx="11">
                        <c:v>SI</c:v>
                      </c:pt>
                      <c:pt idx="12">
                        <c:v>AT</c:v>
                      </c:pt>
                      <c:pt idx="13">
                        <c:v>FR</c:v>
                      </c:pt>
                      <c:pt idx="14">
                        <c:v>DK</c:v>
                      </c:pt>
                      <c:pt idx="15">
                        <c:v>LT</c:v>
                      </c:pt>
                      <c:pt idx="16">
                        <c:v>MT</c:v>
                      </c:pt>
                      <c:pt idx="17">
                        <c:v>LU</c:v>
                      </c:pt>
                      <c:pt idx="18">
                        <c:v>BE</c:v>
                      </c:pt>
                      <c:pt idx="19">
                        <c:v>IE</c:v>
                      </c:pt>
                      <c:pt idx="20">
                        <c:v>PT</c:v>
                      </c:pt>
                      <c:pt idx="21">
                        <c:v>NL</c:v>
                      </c:pt>
                      <c:pt idx="22">
                        <c:v>CZ</c:v>
                      </c:pt>
                      <c:pt idx="23">
                        <c:v>HU</c:v>
                      </c:pt>
                      <c:pt idx="24">
                        <c:v>BG</c:v>
                      </c:pt>
                      <c:pt idx="25">
                        <c:v>LV</c:v>
                      </c:pt>
                      <c:pt idx="26">
                        <c:v>SK</c:v>
                      </c:pt>
                      <c:pt idx="27">
                        <c:v>ES</c:v>
                      </c:pt>
                      <c:pt idx="28">
                        <c:v>PL</c:v>
                      </c:pt>
                      <c:pt idx="29">
                        <c:v>RO</c:v>
                      </c:pt>
                    </c:strCache>
                  </c:strRef>
                </c:cat>
                <c:val>
                  <c:numRef>
                    <c:extLst>
                      <c:ext uri="{02D57815-91ED-43cb-92C2-25804820EDAC}">
                        <c15:formulaRef>
                          <c15:sqref>'20.'!$C$5:$C$34</c15:sqref>
                        </c15:formulaRef>
                      </c:ext>
                    </c:extLst>
                    <c:numCache>
                      <c:formatCode>0.00</c:formatCode>
                      <c:ptCount val="30"/>
                      <c:pt idx="0">
                        <c:v>19.835197174808712</c:v>
                      </c:pt>
                      <c:pt idx="1">
                        <c:v>20.193548387096776</c:v>
                      </c:pt>
                      <c:pt idx="2">
                        <c:v>42.887570713774245</c:v>
                      </c:pt>
                      <c:pt idx="3">
                        <c:v>23.244486537680963</c:v>
                      </c:pt>
                      <c:pt idx="4">
                        <c:v>18.978052592240267</c:v>
                      </c:pt>
                      <c:pt idx="5">
                        <c:v>30.615900161774903</c:v>
                      </c:pt>
                      <c:pt idx="6">
                        <c:v>34.548480159254737</c:v>
                      </c:pt>
                      <c:pt idx="7">
                        <c:v>38.616775039856329</c:v>
                      </c:pt>
                      <c:pt idx="8">
                        <c:v>15.02094554159186</c:v>
                      </c:pt>
                      <c:pt idx="9">
                        <c:v>28.555809213921471</c:v>
                      </c:pt>
                      <c:pt idx="10">
                        <c:v>29.266201151537427</c:v>
                      </c:pt>
                      <c:pt idx="11">
                        <c:v>23.672344689378757</c:v>
                      </c:pt>
                      <c:pt idx="12">
                        <c:v>24.886762360446571</c:v>
                      </c:pt>
                      <c:pt idx="13">
                        <c:v>22.809265067514836</c:v>
                      </c:pt>
                      <c:pt idx="14">
                        <c:v>23.335593220338982</c:v>
                      </c:pt>
                      <c:pt idx="15">
                        <c:v>10.748587570621469</c:v>
                      </c:pt>
                      <c:pt idx="16">
                        <c:v>22.696929238985312</c:v>
                      </c:pt>
                      <c:pt idx="17">
                        <c:v>28.664495114006513</c:v>
                      </c:pt>
                      <c:pt idx="18">
                        <c:v>30.675872093023255</c:v>
                      </c:pt>
                      <c:pt idx="19">
                        <c:v>26.574923547400612</c:v>
                      </c:pt>
                      <c:pt idx="20">
                        <c:v>24.918736939865337</c:v>
                      </c:pt>
                      <c:pt idx="21">
                        <c:v>31.629772085600884</c:v>
                      </c:pt>
                      <c:pt idx="22">
                        <c:v>23.602690413035241</c:v>
                      </c:pt>
                      <c:pt idx="23">
                        <c:v>9.6650192202086771</c:v>
                      </c:pt>
                      <c:pt idx="24">
                        <c:v>10.115376242652928</c:v>
                      </c:pt>
                      <c:pt idx="25">
                        <c:v>9.6851248642779595</c:v>
                      </c:pt>
                      <c:pt idx="26">
                        <c:v>13.093931315665673</c:v>
                      </c:pt>
                      <c:pt idx="27">
                        <c:v>9.6545426007048984</c:v>
                      </c:pt>
                      <c:pt idx="28">
                        <c:v>8.1402485806352622</c:v>
                      </c:pt>
                      <c:pt idx="29">
                        <c:v>2.8370075894470546</c:v>
                      </c:pt>
                    </c:numCache>
                  </c:numRef>
                </c:val>
                <c:smooth val="0"/>
                <c:extLst>
                  <c:ext xmlns:c16="http://schemas.microsoft.com/office/drawing/2014/chart" uri="{C3380CC4-5D6E-409C-BE32-E72D297353CC}">
                    <c16:uniqueId val="{00000030-782C-4B0D-A1E4-613DF4E1BC2A}"/>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'20.'!$E$4</c15:sqref>
                        </c15:formulaRef>
                      </c:ext>
                    </c:extLst>
                    <c:strCache>
                      <c:ptCount val="1"/>
                      <c:pt idx="0">
                        <c:v>2017</c:v>
                      </c:pt>
                    </c:strCache>
                  </c:strRef>
                </c:tx>
                <c:spPr>
                  <a:ln w="25400" cap="rnd">
                    <a:noFill/>
                    <a:round/>
                  </a:ln>
                  <a:effectLst/>
                </c:spPr>
                <c:marker>
                  <c:symbol val="circle"/>
                  <c:size val="5"/>
                  <c:spPr>
                    <a:solidFill>
                      <a:schemeClr val="accent4"/>
                    </a:solidFill>
                    <a:ln w="9525">
                      <a:solidFill>
                        <a:schemeClr val="accent4"/>
                      </a:solidFill>
                    </a:ln>
                    <a:effectLst/>
                  </c:spPr>
                </c:marker>
                <c:cat>
                  <c:strRef>
                    <c:extLst xmlns:c15="http://schemas.microsoft.com/office/drawing/2012/chart">
                      <c:ext xmlns:c15="http://schemas.microsoft.com/office/drawing/2012/chart" uri="{02D57815-91ED-43cb-92C2-25804820EDAC}">
                        <c15:formulaRef>
                          <c15:sqref>'20.'!$A$5:$A$34</c15:sqref>
                        </c15:formulaRef>
                      </c:ext>
                    </c:extLst>
                    <c:strCache>
                      <c:ptCount val="30"/>
                      <c:pt idx="0">
                        <c:v>EE</c:v>
                      </c:pt>
                      <c:pt idx="1">
                        <c:v>CY</c:v>
                      </c:pt>
                      <c:pt idx="2">
                        <c:v>ME</c:v>
                      </c:pt>
                      <c:pt idx="3">
                        <c:v>RS</c:v>
                      </c:pt>
                      <c:pt idx="4">
                        <c:v>EL</c:v>
                      </c:pt>
                      <c:pt idx="5">
                        <c:v>SE</c:v>
                      </c:pt>
                      <c:pt idx="6">
                        <c:v>DE</c:v>
                      </c:pt>
                      <c:pt idx="7">
                        <c:v>BA</c:v>
                      </c:pt>
                      <c:pt idx="8">
                        <c:v>HR</c:v>
                      </c:pt>
                      <c:pt idx="9">
                        <c:v>IT</c:v>
                      </c:pt>
                      <c:pt idx="10">
                        <c:v>FI</c:v>
                      </c:pt>
                      <c:pt idx="11">
                        <c:v>SI</c:v>
                      </c:pt>
                      <c:pt idx="12">
                        <c:v>AT</c:v>
                      </c:pt>
                      <c:pt idx="13">
                        <c:v>FR</c:v>
                      </c:pt>
                      <c:pt idx="14">
                        <c:v>DK</c:v>
                      </c:pt>
                      <c:pt idx="15">
                        <c:v>LT</c:v>
                      </c:pt>
                      <c:pt idx="16">
                        <c:v>MT</c:v>
                      </c:pt>
                      <c:pt idx="17">
                        <c:v>LU</c:v>
                      </c:pt>
                      <c:pt idx="18">
                        <c:v>BE</c:v>
                      </c:pt>
                      <c:pt idx="19">
                        <c:v>IE</c:v>
                      </c:pt>
                      <c:pt idx="20">
                        <c:v>PT</c:v>
                      </c:pt>
                      <c:pt idx="21">
                        <c:v>NL</c:v>
                      </c:pt>
                      <c:pt idx="22">
                        <c:v>CZ</c:v>
                      </c:pt>
                      <c:pt idx="23">
                        <c:v>HU</c:v>
                      </c:pt>
                      <c:pt idx="24">
                        <c:v>BG</c:v>
                      </c:pt>
                      <c:pt idx="25">
                        <c:v>LV</c:v>
                      </c:pt>
                      <c:pt idx="26">
                        <c:v>SK</c:v>
                      </c:pt>
                      <c:pt idx="27">
                        <c:v>ES</c:v>
                      </c:pt>
                      <c:pt idx="28">
                        <c:v>PL</c:v>
                      </c:pt>
                      <c:pt idx="29">
                        <c:v>RO</c:v>
                      </c:pt>
                    </c:strCache>
                  </c:strRef>
                </c:cat>
                <c:val>
                  <c:numRef>
                    <c:extLst xmlns:c15="http://schemas.microsoft.com/office/drawing/2012/chart">
                      <c:ext xmlns:c15="http://schemas.microsoft.com/office/drawing/2012/chart" uri="{02D57815-91ED-43cb-92C2-25804820EDAC}">
                        <c15:formulaRef>
                          <c15:sqref>'20.'!$E$5:$E$34</c15:sqref>
                        </c15:formulaRef>
                      </c:ext>
                    </c:extLst>
                    <c:numCache>
                      <c:formatCode>0.00</c:formatCode>
                      <c:ptCount val="30"/>
                      <c:pt idx="0">
                        <c:v>10.249150622876558</c:v>
                      </c:pt>
                      <c:pt idx="1">
                        <c:v>22.193713919178961</c:v>
                      </c:pt>
                      <c:pt idx="2">
                        <c:v>42.887570713774245</c:v>
                      </c:pt>
                      <c:pt idx="3">
                        <c:v>21.876523151909016</c:v>
                      </c:pt>
                      <c:pt idx="4">
                        <c:v>22.760290556900728</c:v>
                      </c:pt>
                      <c:pt idx="5">
                        <c:v>30.615900161774903</c:v>
                      </c:pt>
                      <c:pt idx="6">
                        <c:v>32.963890434675079</c:v>
                      </c:pt>
                      <c:pt idx="7">
                        <c:v>38.616775039856329</c:v>
                      </c:pt>
                      <c:pt idx="8">
                        <c:v>17.733694018635408</c:v>
                      </c:pt>
                      <c:pt idx="9">
                        <c:v>23.955444460662676</c:v>
                      </c:pt>
                      <c:pt idx="10">
                        <c:v>33.211500974658868</c:v>
                      </c:pt>
                      <c:pt idx="11">
                        <c:v>23.672344689378757</c:v>
                      </c:pt>
                      <c:pt idx="12">
                        <c:v>28.870530365138425</c:v>
                      </c:pt>
                      <c:pt idx="13">
                        <c:v>26.228874652555852</c:v>
                      </c:pt>
                      <c:pt idx="14">
                        <c:v>23.303715670436187</c:v>
                      </c:pt>
                      <c:pt idx="15">
                        <c:v>19.883437245866087</c:v>
                      </c:pt>
                      <c:pt idx="16">
                        <c:v>18.466898954703833</c:v>
                      </c:pt>
                      <c:pt idx="17">
                        <c:v>27.414517096580685</c:v>
                      </c:pt>
                      <c:pt idx="18">
                        <c:v>30.82550438934237</c:v>
                      </c:pt>
                      <c:pt idx="19">
                        <c:v>34.235074626865675</c:v>
                      </c:pt>
                      <c:pt idx="20">
                        <c:v>27.552986512524086</c:v>
                      </c:pt>
                      <c:pt idx="21">
                        <c:v>31.830719196410193</c:v>
                      </c:pt>
                      <c:pt idx="22">
                        <c:v>23.384253819036427</c:v>
                      </c:pt>
                      <c:pt idx="23">
                        <c:v>11.09851169383416</c:v>
                      </c:pt>
                      <c:pt idx="24">
                        <c:v>10.204378500254563</c:v>
                      </c:pt>
                      <c:pt idx="25">
                        <c:v>7.7144620448467389</c:v>
                      </c:pt>
                      <c:pt idx="26">
                        <c:v>11.246200607902736</c:v>
                      </c:pt>
                      <c:pt idx="27">
                        <c:v>10.347025270067876</c:v>
                      </c:pt>
                      <c:pt idx="28">
                        <c:v>8.3737220079951893</c:v>
                      </c:pt>
                      <c:pt idx="29">
                        <c:v>3.1972889347281566</c:v>
                      </c:pt>
                    </c:numCache>
                  </c:numRef>
                </c:val>
                <c:smooth val="0"/>
                <c:extLst xmlns:c15="http://schemas.microsoft.com/office/drawing/2012/chart">
                  <c:ext xmlns:c16="http://schemas.microsoft.com/office/drawing/2014/chart" uri="{C3380CC4-5D6E-409C-BE32-E72D297353CC}">
                    <c16:uniqueId val="{0000004C-782C-4B0D-A1E4-613DF4E1BC2A}"/>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'20.'!$F$4</c15:sqref>
                        </c15:formulaRef>
                      </c:ext>
                    </c:extLst>
                    <c:strCache>
                      <c:ptCount val="1"/>
                      <c:pt idx="0">
                        <c:v>2018</c:v>
                      </c:pt>
                    </c:strCache>
                  </c:strRef>
                </c:tx>
                <c:spPr>
                  <a:ln w="25400" cap="rnd">
                    <a:noFill/>
                    <a:round/>
                  </a:ln>
                  <a:effectLst/>
                </c:spPr>
                <c:marker>
                  <c:symbol val="circle"/>
                  <c:size val="5"/>
                  <c:spPr>
                    <a:solidFill>
                      <a:schemeClr val="accent5"/>
                    </a:solidFill>
                    <a:ln w="9525">
                      <a:solidFill>
                        <a:schemeClr val="accent5"/>
                      </a:solidFill>
                    </a:ln>
                    <a:effectLst/>
                  </c:spPr>
                </c:marker>
                <c:cat>
                  <c:strRef>
                    <c:extLst xmlns:c15="http://schemas.microsoft.com/office/drawing/2012/chart">
                      <c:ext xmlns:c15="http://schemas.microsoft.com/office/drawing/2012/chart" uri="{02D57815-91ED-43cb-92C2-25804820EDAC}">
                        <c15:formulaRef>
                          <c15:sqref>'20.'!$A$5:$A$34</c15:sqref>
                        </c15:formulaRef>
                      </c:ext>
                    </c:extLst>
                    <c:strCache>
                      <c:ptCount val="30"/>
                      <c:pt idx="0">
                        <c:v>EE</c:v>
                      </c:pt>
                      <c:pt idx="1">
                        <c:v>CY</c:v>
                      </c:pt>
                      <c:pt idx="2">
                        <c:v>ME</c:v>
                      </c:pt>
                      <c:pt idx="3">
                        <c:v>RS</c:v>
                      </c:pt>
                      <c:pt idx="4">
                        <c:v>EL</c:v>
                      </c:pt>
                      <c:pt idx="5">
                        <c:v>SE</c:v>
                      </c:pt>
                      <c:pt idx="6">
                        <c:v>DE</c:v>
                      </c:pt>
                      <c:pt idx="7">
                        <c:v>BA</c:v>
                      </c:pt>
                      <c:pt idx="8">
                        <c:v>HR</c:v>
                      </c:pt>
                      <c:pt idx="9">
                        <c:v>IT</c:v>
                      </c:pt>
                      <c:pt idx="10">
                        <c:v>FI</c:v>
                      </c:pt>
                      <c:pt idx="11">
                        <c:v>SI</c:v>
                      </c:pt>
                      <c:pt idx="12">
                        <c:v>AT</c:v>
                      </c:pt>
                      <c:pt idx="13">
                        <c:v>FR</c:v>
                      </c:pt>
                      <c:pt idx="14">
                        <c:v>DK</c:v>
                      </c:pt>
                      <c:pt idx="15">
                        <c:v>LT</c:v>
                      </c:pt>
                      <c:pt idx="16">
                        <c:v>MT</c:v>
                      </c:pt>
                      <c:pt idx="17">
                        <c:v>LU</c:v>
                      </c:pt>
                      <c:pt idx="18">
                        <c:v>BE</c:v>
                      </c:pt>
                      <c:pt idx="19">
                        <c:v>IE</c:v>
                      </c:pt>
                      <c:pt idx="20">
                        <c:v>PT</c:v>
                      </c:pt>
                      <c:pt idx="21">
                        <c:v>NL</c:v>
                      </c:pt>
                      <c:pt idx="22">
                        <c:v>CZ</c:v>
                      </c:pt>
                      <c:pt idx="23">
                        <c:v>HU</c:v>
                      </c:pt>
                      <c:pt idx="24">
                        <c:v>BG</c:v>
                      </c:pt>
                      <c:pt idx="25">
                        <c:v>LV</c:v>
                      </c:pt>
                      <c:pt idx="26">
                        <c:v>SK</c:v>
                      </c:pt>
                      <c:pt idx="27">
                        <c:v>ES</c:v>
                      </c:pt>
                      <c:pt idx="28">
                        <c:v>PL</c:v>
                      </c:pt>
                      <c:pt idx="29">
                        <c:v>RO</c:v>
                      </c:pt>
                    </c:strCache>
                  </c:strRef>
                </c:cat>
                <c:val>
                  <c:numRef>
                    <c:extLst xmlns:c15="http://schemas.microsoft.com/office/drawing/2012/chart">
                      <c:ext xmlns:c15="http://schemas.microsoft.com/office/drawing/2012/chart" uri="{02D57815-91ED-43cb-92C2-25804820EDAC}">
                        <c15:formulaRef>
                          <c15:sqref>'20.'!$F$5:$F$34</c15:sqref>
                        </c15:formulaRef>
                      </c:ext>
                    </c:extLst>
                    <c:numCache>
                      <c:formatCode>0.00</c:formatCode>
                      <c:ptCount val="30"/>
                      <c:pt idx="0">
                        <c:v>10.249150622876558</c:v>
                      </c:pt>
                      <c:pt idx="1">
                        <c:v>22.193713919178961</c:v>
                      </c:pt>
                      <c:pt idx="2">
                        <c:v>42.887570713774245</c:v>
                      </c:pt>
                      <c:pt idx="3">
                        <c:v>21.876523151909016</c:v>
                      </c:pt>
                      <c:pt idx="4">
                        <c:v>22.760290556900728</c:v>
                      </c:pt>
                      <c:pt idx="5">
                        <c:v>30.615900161774903</c:v>
                      </c:pt>
                      <c:pt idx="6">
                        <c:v>32.963890434675079</c:v>
                      </c:pt>
                      <c:pt idx="7">
                        <c:v>38.616775039856329</c:v>
                      </c:pt>
                      <c:pt idx="8">
                        <c:v>17.733694018635408</c:v>
                      </c:pt>
                      <c:pt idx="9">
                        <c:v>23.955444460662676</c:v>
                      </c:pt>
                      <c:pt idx="10">
                        <c:v>33.211500974658868</c:v>
                      </c:pt>
                      <c:pt idx="11">
                        <c:v>23.672344689378757</c:v>
                      </c:pt>
                      <c:pt idx="12">
                        <c:v>28.870530365138425</c:v>
                      </c:pt>
                      <c:pt idx="13">
                        <c:v>26.228874652555852</c:v>
                      </c:pt>
                      <c:pt idx="14">
                        <c:v>23.303715670436187</c:v>
                      </c:pt>
                      <c:pt idx="15">
                        <c:v>19.883437245866087</c:v>
                      </c:pt>
                      <c:pt idx="16">
                        <c:v>18.466898954703833</c:v>
                      </c:pt>
                      <c:pt idx="17">
                        <c:v>27.414517096580685</c:v>
                      </c:pt>
                      <c:pt idx="18">
                        <c:v>30.82550438934237</c:v>
                      </c:pt>
                      <c:pt idx="19">
                        <c:v>34.235074626865675</c:v>
                      </c:pt>
                      <c:pt idx="20">
                        <c:v>27.552986512524086</c:v>
                      </c:pt>
                      <c:pt idx="21">
                        <c:v>31.830719196410193</c:v>
                      </c:pt>
                      <c:pt idx="22">
                        <c:v>23.384253819036427</c:v>
                      </c:pt>
                      <c:pt idx="23">
                        <c:v>11.09851169383416</c:v>
                      </c:pt>
                      <c:pt idx="24">
                        <c:v>10.204378500254563</c:v>
                      </c:pt>
                      <c:pt idx="25">
                        <c:v>7.7144620448467389</c:v>
                      </c:pt>
                      <c:pt idx="26">
                        <c:v>11.246200607902736</c:v>
                      </c:pt>
                      <c:pt idx="27">
                        <c:v>10.347025270067876</c:v>
                      </c:pt>
                      <c:pt idx="28">
                        <c:v>8.3737220079951893</c:v>
                      </c:pt>
                      <c:pt idx="29">
                        <c:v>3.1972889347281566</c:v>
                      </c:pt>
                    </c:numCache>
                  </c:numRef>
                </c:val>
                <c:smooth val="0"/>
                <c:extLst xmlns:c15="http://schemas.microsoft.com/office/drawing/2012/chart">
                  <c:ext xmlns:c16="http://schemas.microsoft.com/office/drawing/2014/chart" uri="{C3380CC4-5D6E-409C-BE32-E72D297353CC}">
                    <c16:uniqueId val="{0000004D-782C-4B0D-A1E4-613DF4E1BC2A}"/>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'20.'!$G$4</c15:sqref>
                        </c15:formulaRef>
                      </c:ext>
                    </c:extLst>
                    <c:strCache>
                      <c:ptCount val="1"/>
                      <c:pt idx="0">
                        <c:v>2019</c:v>
                      </c:pt>
                    </c:strCache>
                  </c:strRef>
                </c:tx>
                <c:spPr>
                  <a:ln w="25400" cap="rnd">
                    <a:noFill/>
                    <a:round/>
                  </a:ln>
                  <a:effectLst/>
                </c:spPr>
                <c:marker>
                  <c:symbol val="circle"/>
                  <c:size val="5"/>
                  <c:spPr>
                    <a:solidFill>
                      <a:schemeClr val="accent6"/>
                    </a:solidFill>
                    <a:ln w="9525">
                      <a:solidFill>
                        <a:schemeClr val="accent6"/>
                      </a:solidFill>
                    </a:ln>
                    <a:effectLst/>
                  </c:spPr>
                </c:marker>
                <c:cat>
                  <c:strRef>
                    <c:extLst xmlns:c15="http://schemas.microsoft.com/office/drawing/2012/chart">
                      <c:ext xmlns:c15="http://schemas.microsoft.com/office/drawing/2012/chart" uri="{02D57815-91ED-43cb-92C2-25804820EDAC}">
                        <c15:formulaRef>
                          <c15:sqref>'20.'!$A$5:$A$34</c15:sqref>
                        </c15:formulaRef>
                      </c:ext>
                    </c:extLst>
                    <c:strCache>
                      <c:ptCount val="30"/>
                      <c:pt idx="0">
                        <c:v>EE</c:v>
                      </c:pt>
                      <c:pt idx="1">
                        <c:v>CY</c:v>
                      </c:pt>
                      <c:pt idx="2">
                        <c:v>ME</c:v>
                      </c:pt>
                      <c:pt idx="3">
                        <c:v>RS</c:v>
                      </c:pt>
                      <c:pt idx="4">
                        <c:v>EL</c:v>
                      </c:pt>
                      <c:pt idx="5">
                        <c:v>SE</c:v>
                      </c:pt>
                      <c:pt idx="6">
                        <c:v>DE</c:v>
                      </c:pt>
                      <c:pt idx="7">
                        <c:v>BA</c:v>
                      </c:pt>
                      <c:pt idx="8">
                        <c:v>HR</c:v>
                      </c:pt>
                      <c:pt idx="9">
                        <c:v>IT</c:v>
                      </c:pt>
                      <c:pt idx="10">
                        <c:v>FI</c:v>
                      </c:pt>
                      <c:pt idx="11">
                        <c:v>SI</c:v>
                      </c:pt>
                      <c:pt idx="12">
                        <c:v>AT</c:v>
                      </c:pt>
                      <c:pt idx="13">
                        <c:v>FR</c:v>
                      </c:pt>
                      <c:pt idx="14">
                        <c:v>DK</c:v>
                      </c:pt>
                      <c:pt idx="15">
                        <c:v>LT</c:v>
                      </c:pt>
                      <c:pt idx="16">
                        <c:v>MT</c:v>
                      </c:pt>
                      <c:pt idx="17">
                        <c:v>LU</c:v>
                      </c:pt>
                      <c:pt idx="18">
                        <c:v>BE</c:v>
                      </c:pt>
                      <c:pt idx="19">
                        <c:v>IE</c:v>
                      </c:pt>
                      <c:pt idx="20">
                        <c:v>PT</c:v>
                      </c:pt>
                      <c:pt idx="21">
                        <c:v>NL</c:v>
                      </c:pt>
                      <c:pt idx="22">
                        <c:v>CZ</c:v>
                      </c:pt>
                      <c:pt idx="23">
                        <c:v>HU</c:v>
                      </c:pt>
                      <c:pt idx="24">
                        <c:v>BG</c:v>
                      </c:pt>
                      <c:pt idx="25">
                        <c:v>LV</c:v>
                      </c:pt>
                      <c:pt idx="26">
                        <c:v>SK</c:v>
                      </c:pt>
                      <c:pt idx="27">
                        <c:v>ES</c:v>
                      </c:pt>
                      <c:pt idx="28">
                        <c:v>PL</c:v>
                      </c:pt>
                      <c:pt idx="29">
                        <c:v>RO</c:v>
                      </c:pt>
                    </c:strCache>
                  </c:strRef>
                </c:cat>
                <c:val>
                  <c:numRef>
                    <c:extLst xmlns:c15="http://schemas.microsoft.com/office/drawing/2012/chart">
                      <c:ext xmlns:c15="http://schemas.microsoft.com/office/drawing/2012/chart" uri="{02D57815-91ED-43cb-92C2-25804820EDAC}">
                        <c15:formulaRef>
                          <c15:sqref>'20.'!$G$5:$G$34</c15:sqref>
                        </c15:formulaRef>
                      </c:ext>
                    </c:extLst>
                    <c:numCache>
                      <c:formatCode>0.00</c:formatCode>
                      <c:ptCount val="30"/>
                      <c:pt idx="0">
                        <c:v>19.789356984478935</c:v>
                      </c:pt>
                      <c:pt idx="1">
                        <c:v>18.797431406888499</c:v>
                      </c:pt>
                      <c:pt idx="2">
                        <c:v>42.887570713774245</c:v>
                      </c:pt>
                      <c:pt idx="3">
                        <c:v>28.805601973422455</c:v>
                      </c:pt>
                      <c:pt idx="4">
                        <c:v>30.158136053148684</c:v>
                      </c:pt>
                      <c:pt idx="5">
                        <c:v>28.603499884872207</c:v>
                      </c:pt>
                      <c:pt idx="6">
                        <c:v>30.290935285642881</c:v>
                      </c:pt>
                      <c:pt idx="7">
                        <c:v>38.616775039856329</c:v>
                      </c:pt>
                      <c:pt idx="8">
                        <c:v>19.420243941073974</c:v>
                      </c:pt>
                      <c:pt idx="9">
                        <c:v>30.712317357363744</c:v>
                      </c:pt>
                      <c:pt idx="10">
                        <c:v>41.577589384445261</c:v>
                      </c:pt>
                      <c:pt idx="11">
                        <c:v>18.805620608899297</c:v>
                      </c:pt>
                      <c:pt idx="12">
                        <c:v>32.774882104740634</c:v>
                      </c:pt>
                      <c:pt idx="13">
                        <c:v>26.310866896592039</c:v>
                      </c:pt>
                      <c:pt idx="14">
                        <c:v>23.823146944083224</c:v>
                      </c:pt>
                      <c:pt idx="15">
                        <c:v>25.607822410147993</c:v>
                      </c:pt>
                      <c:pt idx="16">
                        <c:v>15.217391304347826</c:v>
                      </c:pt>
                      <c:pt idx="17">
                        <c:v>29.85244040862656</c:v>
                      </c:pt>
                      <c:pt idx="18">
                        <c:v>34.157788869850258</c:v>
                      </c:pt>
                      <c:pt idx="19">
                        <c:v>27.743208377599029</c:v>
                      </c:pt>
                      <c:pt idx="20">
                        <c:v>39.378404357577701</c:v>
                      </c:pt>
                      <c:pt idx="21">
                        <c:v>35.254551313033673</c:v>
                      </c:pt>
                      <c:pt idx="22">
                        <c:v>24.092840797646289</c:v>
                      </c:pt>
                      <c:pt idx="23">
                        <c:v>13.445761166818595</c:v>
                      </c:pt>
                      <c:pt idx="24">
                        <c:v>11.967502649240551</c:v>
                      </c:pt>
                      <c:pt idx="25">
                        <c:v>12.419562419562419</c:v>
                      </c:pt>
                      <c:pt idx="26">
                        <c:v>12.480652877444772</c:v>
                      </c:pt>
                      <c:pt idx="27">
                        <c:v>10.339578821830964</c:v>
                      </c:pt>
                      <c:pt idx="28">
                        <c:v>8.731134512927424</c:v>
                      </c:pt>
                      <c:pt idx="29">
                        <c:v>3.0330515546203243</c:v>
                      </c:pt>
                    </c:numCache>
                  </c:numRef>
                </c:val>
                <c:smooth val="0"/>
                <c:extLst xmlns:c15="http://schemas.microsoft.com/office/drawing/2012/chart">
                  <c:ext xmlns:c16="http://schemas.microsoft.com/office/drawing/2014/chart" uri="{C3380CC4-5D6E-409C-BE32-E72D297353CC}">
                    <c16:uniqueId val="{0000004E-782C-4B0D-A1E4-613DF4E1BC2A}"/>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'20.'!$H$4</c15:sqref>
                        </c15:formulaRef>
                      </c:ext>
                    </c:extLst>
                    <c:strCache>
                      <c:ptCount val="1"/>
                      <c:pt idx="0">
                        <c:v>2020</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xmlns:c15="http://schemas.microsoft.com/office/drawing/2012/chart">
                      <c:ext xmlns:c15="http://schemas.microsoft.com/office/drawing/2012/chart" uri="{02D57815-91ED-43cb-92C2-25804820EDAC}">
                        <c15:formulaRef>
                          <c15:sqref>'20.'!$A$5:$A$34</c15:sqref>
                        </c15:formulaRef>
                      </c:ext>
                    </c:extLst>
                    <c:strCache>
                      <c:ptCount val="30"/>
                      <c:pt idx="0">
                        <c:v>EE</c:v>
                      </c:pt>
                      <c:pt idx="1">
                        <c:v>CY</c:v>
                      </c:pt>
                      <c:pt idx="2">
                        <c:v>ME</c:v>
                      </c:pt>
                      <c:pt idx="3">
                        <c:v>RS</c:v>
                      </c:pt>
                      <c:pt idx="4">
                        <c:v>EL</c:v>
                      </c:pt>
                      <c:pt idx="5">
                        <c:v>SE</c:v>
                      </c:pt>
                      <c:pt idx="6">
                        <c:v>DE</c:v>
                      </c:pt>
                      <c:pt idx="7">
                        <c:v>BA</c:v>
                      </c:pt>
                      <c:pt idx="8">
                        <c:v>HR</c:v>
                      </c:pt>
                      <c:pt idx="9">
                        <c:v>IT</c:v>
                      </c:pt>
                      <c:pt idx="10">
                        <c:v>FI</c:v>
                      </c:pt>
                      <c:pt idx="11">
                        <c:v>SI</c:v>
                      </c:pt>
                      <c:pt idx="12">
                        <c:v>AT</c:v>
                      </c:pt>
                      <c:pt idx="13">
                        <c:v>FR</c:v>
                      </c:pt>
                      <c:pt idx="14">
                        <c:v>DK</c:v>
                      </c:pt>
                      <c:pt idx="15">
                        <c:v>LT</c:v>
                      </c:pt>
                      <c:pt idx="16">
                        <c:v>MT</c:v>
                      </c:pt>
                      <c:pt idx="17">
                        <c:v>LU</c:v>
                      </c:pt>
                      <c:pt idx="18">
                        <c:v>BE</c:v>
                      </c:pt>
                      <c:pt idx="19">
                        <c:v>IE</c:v>
                      </c:pt>
                      <c:pt idx="20">
                        <c:v>PT</c:v>
                      </c:pt>
                      <c:pt idx="21">
                        <c:v>NL</c:v>
                      </c:pt>
                      <c:pt idx="22">
                        <c:v>CZ</c:v>
                      </c:pt>
                      <c:pt idx="23">
                        <c:v>HU</c:v>
                      </c:pt>
                      <c:pt idx="24">
                        <c:v>BG</c:v>
                      </c:pt>
                      <c:pt idx="25">
                        <c:v>LV</c:v>
                      </c:pt>
                      <c:pt idx="26">
                        <c:v>SK</c:v>
                      </c:pt>
                      <c:pt idx="27">
                        <c:v>ES</c:v>
                      </c:pt>
                      <c:pt idx="28">
                        <c:v>PL</c:v>
                      </c:pt>
                      <c:pt idx="29">
                        <c:v>RO</c:v>
                      </c:pt>
                    </c:strCache>
                  </c:strRef>
                </c:cat>
                <c:val>
                  <c:numRef>
                    <c:extLst xmlns:c15="http://schemas.microsoft.com/office/drawing/2012/chart">
                      <c:ext xmlns:c15="http://schemas.microsoft.com/office/drawing/2012/chart" uri="{02D57815-91ED-43cb-92C2-25804820EDAC}">
                        <c15:formulaRef>
                          <c15:sqref>'20.'!$H$5:$H$34</c15:sqref>
                        </c15:formulaRef>
                      </c:ext>
                    </c:extLst>
                    <c:numCache>
                      <c:formatCode>0.00</c:formatCode>
                      <c:ptCount val="30"/>
                      <c:pt idx="0">
                        <c:v>19.789356984478935</c:v>
                      </c:pt>
                      <c:pt idx="1">
                        <c:v>18.797431406888499</c:v>
                      </c:pt>
                      <c:pt idx="2">
                        <c:v>42.887570713774245</c:v>
                      </c:pt>
                      <c:pt idx="3">
                        <c:v>28.805601973422455</c:v>
                      </c:pt>
                      <c:pt idx="4">
                        <c:v>30.158136053148684</c:v>
                      </c:pt>
                      <c:pt idx="5">
                        <c:v>28.603499884872207</c:v>
                      </c:pt>
                      <c:pt idx="6">
                        <c:v>30.290935285642881</c:v>
                      </c:pt>
                      <c:pt idx="7">
                        <c:v>38.616775039856329</c:v>
                      </c:pt>
                      <c:pt idx="8">
                        <c:v>19.420243941073974</c:v>
                      </c:pt>
                      <c:pt idx="9">
                        <c:v>30.712317357363744</c:v>
                      </c:pt>
                      <c:pt idx="10">
                        <c:v>41.577589384445261</c:v>
                      </c:pt>
                      <c:pt idx="11">
                        <c:v>18.805620608899297</c:v>
                      </c:pt>
                      <c:pt idx="12">
                        <c:v>32.774882104740634</c:v>
                      </c:pt>
                      <c:pt idx="13">
                        <c:v>26.310866896592039</c:v>
                      </c:pt>
                      <c:pt idx="14">
                        <c:v>23.823146944083224</c:v>
                      </c:pt>
                      <c:pt idx="15">
                        <c:v>25.607822410147993</c:v>
                      </c:pt>
                      <c:pt idx="16">
                        <c:v>15.217391304347826</c:v>
                      </c:pt>
                      <c:pt idx="17">
                        <c:v>29.85244040862656</c:v>
                      </c:pt>
                      <c:pt idx="18">
                        <c:v>34.157788869850258</c:v>
                      </c:pt>
                      <c:pt idx="19">
                        <c:v>27.743208377599029</c:v>
                      </c:pt>
                      <c:pt idx="20">
                        <c:v>39.378404357577701</c:v>
                      </c:pt>
                      <c:pt idx="21">
                        <c:v>35.254551313033673</c:v>
                      </c:pt>
                      <c:pt idx="22">
                        <c:v>24.092840797646289</c:v>
                      </c:pt>
                      <c:pt idx="23">
                        <c:v>13.445761166818595</c:v>
                      </c:pt>
                      <c:pt idx="24">
                        <c:v>11.967502649240551</c:v>
                      </c:pt>
                      <c:pt idx="25">
                        <c:v>12.419562419562419</c:v>
                      </c:pt>
                      <c:pt idx="26">
                        <c:v>12.480652877444772</c:v>
                      </c:pt>
                      <c:pt idx="27">
                        <c:v>10.339578821830964</c:v>
                      </c:pt>
                      <c:pt idx="28">
                        <c:v>8.731134512927424</c:v>
                      </c:pt>
                      <c:pt idx="29">
                        <c:v>3.0330515546203243</c:v>
                      </c:pt>
                    </c:numCache>
                  </c:numRef>
                </c:val>
                <c:smooth val="0"/>
                <c:extLst xmlns:c15="http://schemas.microsoft.com/office/drawing/2012/chart">
                  <c:ext xmlns:c16="http://schemas.microsoft.com/office/drawing/2014/chart" uri="{C3380CC4-5D6E-409C-BE32-E72D297353CC}">
                    <c16:uniqueId val="{0000004F-782C-4B0D-A1E4-613DF4E1BC2A}"/>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048860431"/>
        <c:scaling>
          <c:orientation val="minMax"/>
        </c:scaling>
        <c:delete val="1"/>
        <c:axPos val="r"/>
        <c:numFmt formatCode="0.00" sourceLinked="1"/>
        <c:majorTickMark val="out"/>
        <c:minorTickMark val="none"/>
        <c:tickLblPos val="nextTo"/>
        <c:crossAx val="1048845871"/>
        <c:crosses val="max"/>
        <c:crossBetween val="between"/>
      </c:valAx>
      <c:catAx>
        <c:axId val="1048845871"/>
        <c:scaling>
          <c:orientation val="minMax"/>
        </c:scaling>
        <c:delete val="1"/>
        <c:axPos val="b"/>
        <c:numFmt formatCode="General" sourceLinked="1"/>
        <c:majorTickMark val="out"/>
        <c:minorTickMark val="none"/>
        <c:tickLblPos val="nextTo"/>
        <c:crossAx val="1048860431"/>
        <c:crosses val="autoZero"/>
        <c:auto val="1"/>
        <c:lblAlgn val="ctr"/>
        <c:lblOffset val="100"/>
        <c:noMultiLvlLbl val="0"/>
      </c:catAx>
      <c:spPr>
        <a:noFill/>
        <a:ln>
          <a:noFill/>
        </a:ln>
        <a:effectLst/>
      </c:spPr>
    </c:plotArea>
    <c:legend>
      <c:legendPos val="b"/>
      <c:layout>
        <c:manualLayout>
          <c:xMode val="edge"/>
          <c:yMode val="edge"/>
          <c:x val="0.44176801076022082"/>
          <c:y val="6.311914378578326E-2"/>
          <c:w val="0.16637655168548771"/>
          <c:h val="6.865325772102320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914384185989977E-2"/>
          <c:y val="4.8511576626240352E-2"/>
          <c:w val="0.8978298275008898"/>
          <c:h val="0.86204550781758671"/>
        </c:manualLayout>
      </c:layout>
      <c:barChart>
        <c:barDir val="col"/>
        <c:grouping val="clustered"/>
        <c:varyColors val="0"/>
        <c:dLbls>
          <c:showLegendKey val="0"/>
          <c:showVal val="0"/>
          <c:showCatName val="0"/>
          <c:showSerName val="0"/>
          <c:showPercent val="0"/>
          <c:showBubbleSize val="0"/>
        </c:dLbls>
        <c:gapWidth val="219"/>
        <c:overlap val="-27"/>
        <c:axId val="630165968"/>
        <c:axId val="630164304"/>
        <c:extLst>
          <c:ext xmlns:c15="http://schemas.microsoft.com/office/drawing/2012/chart" uri="{02D57815-91ED-43cb-92C2-25804820EDAC}">
            <c15:filteredBarSeries>
              <c15:ser>
                <c:idx val="2"/>
                <c:order val="2"/>
                <c:tx>
                  <c:strRef>
                    <c:extLst>
                      <c:ext uri="{02D57815-91ED-43cb-92C2-25804820EDAC}">
                        <c15:formulaRef>
                          <c15:sqref>'21.'!$D$4</c15:sqref>
                        </c15:formulaRef>
                      </c:ext>
                    </c:extLst>
                    <c:strCache>
                      <c:ptCount val="1"/>
                      <c:pt idx="0">
                        <c:v>2016</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32-E63A-492E-9463-E3AFD992F6C8}"/>
                    </c:ext>
                  </c:extLst>
                </c:dPt>
                <c:dPt>
                  <c:idx val="9"/>
                  <c:invertIfNegative val="0"/>
                  <c:bubble3D val="0"/>
                  <c:extLst>
                    <c:ext xmlns:c16="http://schemas.microsoft.com/office/drawing/2014/chart" uri="{C3380CC4-5D6E-409C-BE32-E72D297353CC}">
                      <c16:uniqueId val="{00000034-E63A-492E-9463-E3AFD992F6C8}"/>
                    </c:ext>
                  </c:extLst>
                </c:dPt>
                <c:dPt>
                  <c:idx val="20"/>
                  <c:invertIfNegative val="0"/>
                  <c:bubble3D val="0"/>
                  <c:extLst>
                    <c:ext xmlns:c16="http://schemas.microsoft.com/office/drawing/2014/chart" uri="{C3380CC4-5D6E-409C-BE32-E72D297353CC}">
                      <c16:uniqueId val="{00000036-E63A-492E-9463-E3AFD992F6C8}"/>
                    </c:ext>
                  </c:extLst>
                </c:dPt>
                <c:dPt>
                  <c:idx val="22"/>
                  <c:invertIfNegative val="0"/>
                  <c:bubble3D val="0"/>
                  <c:extLst>
                    <c:ext xmlns:c16="http://schemas.microsoft.com/office/drawing/2014/chart" uri="{C3380CC4-5D6E-409C-BE32-E72D297353CC}">
                      <c16:uniqueId val="{00000038-E63A-492E-9463-E3AFD992F6C8}"/>
                    </c:ext>
                  </c:extLst>
                </c:dPt>
                <c:dPt>
                  <c:idx val="26"/>
                  <c:invertIfNegative val="0"/>
                  <c:bubble3D val="0"/>
                  <c:extLst>
                    <c:ext xmlns:c16="http://schemas.microsoft.com/office/drawing/2014/chart" uri="{C3380CC4-5D6E-409C-BE32-E72D297353CC}">
                      <c16:uniqueId val="{0000003A-E63A-492E-9463-E3AFD992F6C8}"/>
                    </c:ext>
                  </c:extLst>
                </c:dPt>
                <c:dPt>
                  <c:idx val="27"/>
                  <c:invertIfNegative val="0"/>
                  <c:bubble3D val="0"/>
                  <c:extLst>
                    <c:ext xmlns:c16="http://schemas.microsoft.com/office/drawing/2014/chart" uri="{C3380CC4-5D6E-409C-BE32-E72D297353CC}">
                      <c16:uniqueId val="{0000003C-E63A-492E-9463-E3AFD992F6C8}"/>
                    </c:ext>
                  </c:extLst>
                </c:dPt>
                <c:dPt>
                  <c:idx val="28"/>
                  <c:invertIfNegative val="0"/>
                  <c:bubble3D val="0"/>
                  <c:extLst>
                    <c:ext xmlns:c16="http://schemas.microsoft.com/office/drawing/2014/chart" uri="{C3380CC4-5D6E-409C-BE32-E72D297353CC}">
                      <c16:uniqueId val="{0000003E-E63A-492E-9463-E3AFD992F6C8}"/>
                    </c:ext>
                  </c:extLst>
                </c:dPt>
                <c:dPt>
                  <c:idx val="29"/>
                  <c:invertIfNegative val="0"/>
                  <c:bubble3D val="0"/>
                  <c:extLst>
                    <c:ext xmlns:c16="http://schemas.microsoft.com/office/drawing/2014/chart" uri="{C3380CC4-5D6E-409C-BE32-E72D297353CC}">
                      <c16:uniqueId val="{00000040-E63A-492E-9463-E3AFD992F6C8}"/>
                    </c:ext>
                  </c:extLst>
                </c:dPt>
                <c:dPt>
                  <c:idx val="33"/>
                  <c:invertIfNegative val="0"/>
                  <c:bubble3D val="0"/>
                  <c:extLst>
                    <c:ext xmlns:c16="http://schemas.microsoft.com/office/drawing/2014/chart" uri="{C3380CC4-5D6E-409C-BE32-E72D297353CC}">
                      <c16:uniqueId val="{00000042-E63A-492E-9463-E3AFD992F6C8}"/>
                    </c:ext>
                  </c:extLst>
                </c:dPt>
                <c:dPt>
                  <c:idx val="34"/>
                  <c:invertIfNegative val="0"/>
                  <c:bubble3D val="0"/>
                  <c:extLst>
                    <c:ext xmlns:c16="http://schemas.microsoft.com/office/drawing/2014/chart" uri="{C3380CC4-5D6E-409C-BE32-E72D297353CC}">
                      <c16:uniqueId val="{00000044-E63A-492E-9463-E3AFD992F6C8}"/>
                    </c:ext>
                  </c:extLst>
                </c:dPt>
                <c:dPt>
                  <c:idx val="36"/>
                  <c:invertIfNegative val="0"/>
                  <c:bubble3D val="0"/>
                  <c:extLst>
                    <c:ext xmlns:c16="http://schemas.microsoft.com/office/drawing/2014/chart" uri="{C3380CC4-5D6E-409C-BE32-E72D297353CC}">
                      <c16:uniqueId val="{00000046-E63A-492E-9463-E3AFD992F6C8}"/>
                    </c:ext>
                  </c:extLst>
                </c:dPt>
                <c:dPt>
                  <c:idx val="37"/>
                  <c:invertIfNegative val="0"/>
                  <c:bubble3D val="0"/>
                  <c:extLst>
                    <c:ext xmlns:c16="http://schemas.microsoft.com/office/drawing/2014/chart" uri="{C3380CC4-5D6E-409C-BE32-E72D297353CC}">
                      <c16:uniqueId val="{00000048-E63A-492E-9463-E3AFD992F6C8}"/>
                    </c:ext>
                  </c:extLst>
                </c:dPt>
                <c:dPt>
                  <c:idx val="38"/>
                  <c:invertIfNegative val="0"/>
                  <c:bubble3D val="0"/>
                  <c:extLst>
                    <c:ext xmlns:c16="http://schemas.microsoft.com/office/drawing/2014/chart" uri="{C3380CC4-5D6E-409C-BE32-E72D297353CC}">
                      <c16:uniqueId val="{0000004A-E63A-492E-9463-E3AFD992F6C8}"/>
                    </c:ext>
                  </c:extLst>
                </c:dPt>
                <c:cat>
                  <c:strRef>
                    <c:extLst>
                      <c:ext uri="{02D57815-91ED-43cb-92C2-25804820EDAC}">
                        <c15:formulaRef>
                          <c15:sqref>'21.'!$A$5:$A$34</c15:sqref>
                        </c15:formulaRef>
                      </c:ext>
                    </c:extLst>
                    <c:strCache>
                      <c:ptCount val="30"/>
                      <c:pt idx="0">
                        <c:v>LU</c:v>
                      </c:pt>
                      <c:pt idx="1">
                        <c:v>IE</c:v>
                      </c:pt>
                      <c:pt idx="2">
                        <c:v>SE</c:v>
                      </c:pt>
                      <c:pt idx="3">
                        <c:v>MT</c:v>
                      </c:pt>
                      <c:pt idx="4">
                        <c:v>NL</c:v>
                      </c:pt>
                      <c:pt idx="5">
                        <c:v>CY</c:v>
                      </c:pt>
                      <c:pt idx="6">
                        <c:v>FI</c:v>
                      </c:pt>
                      <c:pt idx="7">
                        <c:v>BE</c:v>
                      </c:pt>
                      <c:pt idx="8">
                        <c:v>DK</c:v>
                      </c:pt>
                      <c:pt idx="9">
                        <c:v>DE</c:v>
                      </c:pt>
                      <c:pt idx="10">
                        <c:v>FR</c:v>
                      </c:pt>
                      <c:pt idx="11">
                        <c:v>AT</c:v>
                      </c:pt>
                      <c:pt idx="12">
                        <c:v>SI</c:v>
                      </c:pt>
                      <c:pt idx="13">
                        <c:v>IT</c:v>
                      </c:pt>
                      <c:pt idx="14">
                        <c:v>EE</c:v>
                      </c:pt>
                      <c:pt idx="15">
                        <c:v>CZ</c:v>
                      </c:pt>
                      <c:pt idx="16">
                        <c:v>UA</c:v>
                      </c:pt>
                      <c:pt idx="17">
                        <c:v>ES</c:v>
                      </c:pt>
                      <c:pt idx="18">
                        <c:v>EL</c:v>
                      </c:pt>
                      <c:pt idx="19">
                        <c:v>HU</c:v>
                      </c:pt>
                      <c:pt idx="20">
                        <c:v>ME</c:v>
                      </c:pt>
                      <c:pt idx="21">
                        <c:v>HR</c:v>
                      </c:pt>
                      <c:pt idx="22">
                        <c:v>PT</c:v>
                      </c:pt>
                      <c:pt idx="23">
                        <c:v>LV</c:v>
                      </c:pt>
                      <c:pt idx="24">
                        <c:v>LT</c:v>
                      </c:pt>
                      <c:pt idx="25">
                        <c:v>SK</c:v>
                      </c:pt>
                      <c:pt idx="26">
                        <c:v>BG</c:v>
                      </c:pt>
                      <c:pt idx="27">
                        <c:v>PL</c:v>
                      </c:pt>
                      <c:pt idx="28">
                        <c:v>RS</c:v>
                      </c:pt>
                      <c:pt idx="29">
                        <c:v>RO</c:v>
                      </c:pt>
                    </c:strCache>
                  </c:strRef>
                </c:cat>
                <c:val>
                  <c:numRef>
                    <c:extLst>
                      <c:ext uri="{02D57815-91ED-43cb-92C2-25804820EDAC}">
                        <c15:formulaRef>
                          <c15:sqref>'21.'!$D$5:$D$34</c15:sqref>
                        </c15:formulaRef>
                      </c:ext>
                    </c:extLst>
                    <c:numCache>
                      <c:formatCode>0.00</c:formatCode>
                      <c:ptCount val="30"/>
                      <c:pt idx="0">
                        <c:v>22.9</c:v>
                      </c:pt>
                      <c:pt idx="1">
                        <c:v>20.8</c:v>
                      </c:pt>
                      <c:pt idx="2">
                        <c:v>18.8</c:v>
                      </c:pt>
                      <c:pt idx="3">
                        <c:v>18.600000000000001</c:v>
                      </c:pt>
                      <c:pt idx="4">
                        <c:v>17.3</c:v>
                      </c:pt>
                      <c:pt idx="5">
                        <c:v>17.2</c:v>
                      </c:pt>
                      <c:pt idx="6">
                        <c:v>15.8</c:v>
                      </c:pt>
                      <c:pt idx="7">
                        <c:v>15.6</c:v>
                      </c:pt>
                      <c:pt idx="8">
                        <c:v>15.2</c:v>
                      </c:pt>
                      <c:pt idx="9">
                        <c:v>14.6</c:v>
                      </c:pt>
                      <c:pt idx="10">
                        <c:v>14</c:v>
                      </c:pt>
                      <c:pt idx="11">
                        <c:v>14.7</c:v>
                      </c:pt>
                      <c:pt idx="12">
                        <c:v>14</c:v>
                      </c:pt>
                      <c:pt idx="13">
                        <c:v>13.6</c:v>
                      </c:pt>
                      <c:pt idx="14">
                        <c:v>11.4</c:v>
                      </c:pt>
                      <c:pt idx="15">
                        <c:v>12.7</c:v>
                      </c:pt>
                      <c:pt idx="16">
                        <c:v>15.1</c:v>
                      </c:pt>
                      <c:pt idx="17">
                        <c:v>12.3</c:v>
                      </c:pt>
                      <c:pt idx="18">
                        <c:v>12.2</c:v>
                      </c:pt>
                      <c:pt idx="19">
                        <c:v>12.3</c:v>
                      </c:pt>
                      <c:pt idx="20">
                        <c:v>10.7</c:v>
                      </c:pt>
                      <c:pt idx="21">
                        <c:v>10.7</c:v>
                      </c:pt>
                      <c:pt idx="22">
                        <c:v>10.3</c:v>
                      </c:pt>
                      <c:pt idx="23">
                        <c:v>10.9</c:v>
                      </c:pt>
                      <c:pt idx="24">
                        <c:v>8.8000000000000007</c:v>
                      </c:pt>
                      <c:pt idx="25">
                        <c:v>9.9</c:v>
                      </c:pt>
                      <c:pt idx="26">
                        <c:v>9.4</c:v>
                      </c:pt>
                      <c:pt idx="27">
                        <c:v>9.9</c:v>
                      </c:pt>
                      <c:pt idx="28">
                        <c:v>9.1</c:v>
                      </c:pt>
                      <c:pt idx="29">
                        <c:v>6.9</c:v>
                      </c:pt>
                    </c:numCache>
                  </c:numRef>
                </c:val>
                <c:extLst>
                  <c:ext xmlns:c16="http://schemas.microsoft.com/office/drawing/2014/chart" uri="{C3380CC4-5D6E-409C-BE32-E72D297353CC}">
                    <c16:uniqueId val="{0000004B-E63A-492E-9463-E3AFD992F6C8}"/>
                  </c:ext>
                </c:extLst>
              </c15:ser>
            </c15:filteredBarSeries>
          </c:ext>
        </c:extLst>
      </c:barChart>
      <c:barChart>
        <c:barDir val="col"/>
        <c:grouping val="clustered"/>
        <c:varyColors val="0"/>
        <c:ser>
          <c:idx val="7"/>
          <c:order val="7"/>
          <c:tx>
            <c:strRef>
              <c:f>'21.'!$I$4</c:f>
              <c:strCache>
                <c:ptCount val="1"/>
                <c:pt idx="0">
                  <c:v>2021</c:v>
                </c:pt>
              </c:strCache>
            </c:strRef>
          </c:tx>
          <c:spPr>
            <a:solidFill>
              <a:schemeClr val="bg2"/>
            </a:solidFill>
            <a:ln w="25400">
              <a:solidFill>
                <a:schemeClr val="bg2"/>
              </a:solidFill>
            </a:ln>
            <a:effectLst/>
          </c:spPr>
          <c:invertIfNegative val="0"/>
          <c:dPt>
            <c:idx val="2"/>
            <c:invertIfNegative val="0"/>
            <c:bubble3D val="0"/>
            <c:extLst>
              <c:ext xmlns:c16="http://schemas.microsoft.com/office/drawing/2014/chart" uri="{C3380CC4-5D6E-409C-BE32-E72D297353CC}">
                <c16:uniqueId val="{00000001-E63A-492E-9463-E3AFD992F6C8}"/>
              </c:ext>
            </c:extLst>
          </c:dPt>
          <c:dPt>
            <c:idx val="5"/>
            <c:invertIfNegative val="0"/>
            <c:bubble3D val="0"/>
            <c:extLst>
              <c:ext xmlns:c16="http://schemas.microsoft.com/office/drawing/2014/chart" uri="{C3380CC4-5D6E-409C-BE32-E72D297353CC}">
                <c16:uniqueId val="{00000003-E63A-492E-9463-E3AFD992F6C8}"/>
              </c:ext>
            </c:extLst>
          </c:dPt>
          <c:dPt>
            <c:idx val="8"/>
            <c:invertIfNegative val="0"/>
            <c:bubble3D val="0"/>
            <c:extLst>
              <c:ext xmlns:c16="http://schemas.microsoft.com/office/drawing/2014/chart" uri="{C3380CC4-5D6E-409C-BE32-E72D297353CC}">
                <c16:uniqueId val="{00000005-E63A-492E-9463-E3AFD992F6C8}"/>
              </c:ext>
            </c:extLst>
          </c:dPt>
          <c:dPt>
            <c:idx val="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7-E63A-492E-9463-E3AFD992F6C8}"/>
              </c:ext>
            </c:extLst>
          </c:dPt>
          <c:dPt>
            <c:idx val="10"/>
            <c:invertIfNegative val="0"/>
            <c:bubble3D val="0"/>
            <c:extLst>
              <c:ext xmlns:c16="http://schemas.microsoft.com/office/drawing/2014/chart" uri="{C3380CC4-5D6E-409C-BE32-E72D297353CC}">
                <c16:uniqueId val="{00000009-E63A-492E-9463-E3AFD992F6C8}"/>
              </c:ext>
            </c:extLst>
          </c:dPt>
          <c:dPt>
            <c:idx val="1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B-E63A-492E-9463-E3AFD992F6C8}"/>
              </c:ext>
            </c:extLst>
          </c:dPt>
          <c:dPt>
            <c:idx val="1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D-E63A-492E-9463-E3AFD992F6C8}"/>
              </c:ext>
            </c:extLst>
          </c:dPt>
          <c:dPt>
            <c:idx val="1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F-E63A-492E-9463-E3AFD992F6C8}"/>
              </c:ext>
            </c:extLst>
          </c:dPt>
          <c:dPt>
            <c:idx val="16"/>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1-E63A-492E-9463-E3AFD992F6C8}"/>
              </c:ext>
            </c:extLst>
          </c:dPt>
          <c:dPt>
            <c:idx val="17"/>
            <c:invertIfNegative val="0"/>
            <c:bubble3D val="0"/>
            <c:extLst>
              <c:ext xmlns:c16="http://schemas.microsoft.com/office/drawing/2014/chart" uri="{C3380CC4-5D6E-409C-BE32-E72D297353CC}">
                <c16:uniqueId val="{00000013-E63A-492E-9463-E3AFD992F6C8}"/>
              </c:ext>
            </c:extLst>
          </c:dPt>
          <c:dPt>
            <c:idx val="18"/>
            <c:invertIfNegative val="0"/>
            <c:bubble3D val="0"/>
            <c:extLst>
              <c:ext xmlns:c16="http://schemas.microsoft.com/office/drawing/2014/chart" uri="{C3380CC4-5D6E-409C-BE32-E72D297353CC}">
                <c16:uniqueId val="{00000015-E63A-492E-9463-E3AFD992F6C8}"/>
              </c:ext>
            </c:extLst>
          </c:dPt>
          <c:dPt>
            <c:idx val="1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7-E63A-492E-9463-E3AFD992F6C8}"/>
              </c:ext>
            </c:extLst>
          </c:dPt>
          <c:dPt>
            <c:idx val="2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9-E63A-492E-9463-E3AFD992F6C8}"/>
              </c:ext>
            </c:extLst>
          </c:dPt>
          <c:dPt>
            <c:idx val="2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B-E63A-492E-9463-E3AFD992F6C8}"/>
              </c:ext>
            </c:extLst>
          </c:dPt>
          <c:dPt>
            <c:idx val="22"/>
            <c:invertIfNegative val="0"/>
            <c:bubble3D val="0"/>
            <c:extLst>
              <c:ext xmlns:c16="http://schemas.microsoft.com/office/drawing/2014/chart" uri="{C3380CC4-5D6E-409C-BE32-E72D297353CC}">
                <c16:uniqueId val="{0000001D-E63A-492E-9463-E3AFD992F6C8}"/>
              </c:ext>
            </c:extLst>
          </c:dPt>
          <c:dPt>
            <c:idx val="23"/>
            <c:invertIfNegative val="0"/>
            <c:bubble3D val="0"/>
            <c:extLst>
              <c:ext xmlns:c16="http://schemas.microsoft.com/office/drawing/2014/chart" uri="{C3380CC4-5D6E-409C-BE32-E72D297353CC}">
                <c16:uniqueId val="{0000001F-E63A-492E-9463-E3AFD992F6C8}"/>
              </c:ext>
            </c:extLst>
          </c:dPt>
          <c:dPt>
            <c:idx val="2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1-E63A-492E-9463-E3AFD992F6C8}"/>
              </c:ext>
            </c:extLst>
          </c:dPt>
          <c:dPt>
            <c:idx val="26"/>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3-E63A-492E-9463-E3AFD992F6C8}"/>
              </c:ext>
            </c:extLst>
          </c:dPt>
          <c:dPt>
            <c:idx val="27"/>
            <c:invertIfNegative val="0"/>
            <c:bubble3D val="0"/>
            <c:extLst>
              <c:ext xmlns:c16="http://schemas.microsoft.com/office/drawing/2014/chart" uri="{C3380CC4-5D6E-409C-BE32-E72D297353CC}">
                <c16:uniqueId val="{00000025-E63A-492E-9463-E3AFD992F6C8}"/>
              </c:ext>
            </c:extLst>
          </c:dPt>
          <c:dPt>
            <c:idx val="2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7-E63A-492E-9463-E3AFD992F6C8}"/>
              </c:ext>
            </c:extLst>
          </c:dPt>
          <c:dPt>
            <c:idx val="2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9-E63A-492E-9463-E3AFD992F6C8}"/>
              </c:ext>
            </c:extLst>
          </c:dPt>
          <c:dPt>
            <c:idx val="3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B-E63A-492E-9463-E3AFD992F6C8}"/>
              </c:ext>
            </c:extLst>
          </c:dPt>
          <c:dPt>
            <c:idx val="3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D-E63A-492E-9463-E3AFD992F6C8}"/>
              </c:ext>
            </c:extLst>
          </c:dPt>
          <c:cat>
            <c:strRef>
              <c:f>'21.'!$A$5:$A$34</c:f>
              <c:strCache>
                <c:ptCount val="30"/>
                <c:pt idx="0">
                  <c:v>LU</c:v>
                </c:pt>
                <c:pt idx="1">
                  <c:v>IE</c:v>
                </c:pt>
                <c:pt idx="2">
                  <c:v>SE</c:v>
                </c:pt>
                <c:pt idx="3">
                  <c:v>MT</c:v>
                </c:pt>
                <c:pt idx="4">
                  <c:v>NL</c:v>
                </c:pt>
                <c:pt idx="5">
                  <c:v>CY</c:v>
                </c:pt>
                <c:pt idx="6">
                  <c:v>FI</c:v>
                </c:pt>
                <c:pt idx="7">
                  <c:v>BE</c:v>
                </c:pt>
                <c:pt idx="8">
                  <c:v>DK</c:v>
                </c:pt>
                <c:pt idx="9">
                  <c:v>DE</c:v>
                </c:pt>
                <c:pt idx="10">
                  <c:v>FR</c:v>
                </c:pt>
                <c:pt idx="11">
                  <c:v>AT</c:v>
                </c:pt>
                <c:pt idx="12">
                  <c:v>SI</c:v>
                </c:pt>
                <c:pt idx="13">
                  <c:v>IT</c:v>
                </c:pt>
                <c:pt idx="14">
                  <c:v>EE</c:v>
                </c:pt>
                <c:pt idx="15">
                  <c:v>CZ</c:v>
                </c:pt>
                <c:pt idx="16">
                  <c:v>UA</c:v>
                </c:pt>
                <c:pt idx="17">
                  <c:v>ES</c:v>
                </c:pt>
                <c:pt idx="18">
                  <c:v>EL</c:v>
                </c:pt>
                <c:pt idx="19">
                  <c:v>HU</c:v>
                </c:pt>
                <c:pt idx="20">
                  <c:v>ME</c:v>
                </c:pt>
                <c:pt idx="21">
                  <c:v>HR</c:v>
                </c:pt>
                <c:pt idx="22">
                  <c:v>PT</c:v>
                </c:pt>
                <c:pt idx="23">
                  <c:v>LV</c:v>
                </c:pt>
                <c:pt idx="24">
                  <c:v>LT</c:v>
                </c:pt>
                <c:pt idx="25">
                  <c:v>SK</c:v>
                </c:pt>
                <c:pt idx="26">
                  <c:v>BG</c:v>
                </c:pt>
                <c:pt idx="27">
                  <c:v>PL</c:v>
                </c:pt>
                <c:pt idx="28">
                  <c:v>RS</c:v>
                </c:pt>
                <c:pt idx="29">
                  <c:v>RO</c:v>
                </c:pt>
              </c:strCache>
            </c:strRef>
          </c:cat>
          <c:val>
            <c:numRef>
              <c:f>'21.'!$I$5:$I$34</c:f>
              <c:numCache>
                <c:formatCode>0.00</c:formatCode>
                <c:ptCount val="30"/>
                <c:pt idx="0">
                  <c:v>25.7</c:v>
                </c:pt>
                <c:pt idx="1">
                  <c:v>20.3</c:v>
                </c:pt>
                <c:pt idx="2">
                  <c:v>19</c:v>
                </c:pt>
                <c:pt idx="3">
                  <c:v>18.3</c:v>
                </c:pt>
                <c:pt idx="4">
                  <c:v>17.8</c:v>
                </c:pt>
                <c:pt idx="5">
                  <c:v>17.2</c:v>
                </c:pt>
                <c:pt idx="6">
                  <c:v>16.8</c:v>
                </c:pt>
                <c:pt idx="7">
                  <c:v>16</c:v>
                </c:pt>
                <c:pt idx="8">
                  <c:v>15.9</c:v>
                </c:pt>
                <c:pt idx="9">
                  <c:v>15</c:v>
                </c:pt>
                <c:pt idx="10">
                  <c:v>15</c:v>
                </c:pt>
                <c:pt idx="11">
                  <c:v>14.9</c:v>
                </c:pt>
                <c:pt idx="12">
                  <c:v>14.6</c:v>
                </c:pt>
                <c:pt idx="13">
                  <c:v>14.3</c:v>
                </c:pt>
                <c:pt idx="14">
                  <c:v>14.2</c:v>
                </c:pt>
                <c:pt idx="15">
                  <c:v>13.1</c:v>
                </c:pt>
                <c:pt idx="16">
                  <c:v>12.9</c:v>
                </c:pt>
                <c:pt idx="17">
                  <c:v>12.3</c:v>
                </c:pt>
                <c:pt idx="18">
                  <c:v>12.2</c:v>
                </c:pt>
                <c:pt idx="19">
                  <c:v>12.2</c:v>
                </c:pt>
                <c:pt idx="20">
                  <c:v>11.9</c:v>
                </c:pt>
                <c:pt idx="21">
                  <c:v>11.8</c:v>
                </c:pt>
                <c:pt idx="22">
                  <c:v>11.1</c:v>
                </c:pt>
                <c:pt idx="23">
                  <c:v>11</c:v>
                </c:pt>
                <c:pt idx="24">
                  <c:v>11</c:v>
                </c:pt>
                <c:pt idx="25">
                  <c:v>11</c:v>
                </c:pt>
                <c:pt idx="26">
                  <c:v>10.6</c:v>
                </c:pt>
                <c:pt idx="27">
                  <c:v>10.6</c:v>
                </c:pt>
                <c:pt idx="28">
                  <c:v>9.6999999999999993</c:v>
                </c:pt>
                <c:pt idx="29">
                  <c:v>7.6</c:v>
                </c:pt>
              </c:numCache>
            </c:numRef>
          </c:val>
          <c:extLst>
            <c:ext xmlns:c16="http://schemas.microsoft.com/office/drawing/2014/chart" uri="{C3380CC4-5D6E-409C-BE32-E72D297353CC}">
              <c16:uniqueId val="{0000002E-E63A-492E-9463-E3AFD992F6C8}"/>
            </c:ext>
          </c:extLst>
        </c:ser>
        <c:dLbls>
          <c:showLegendKey val="0"/>
          <c:showVal val="0"/>
          <c:showCatName val="0"/>
          <c:showSerName val="0"/>
          <c:showPercent val="0"/>
          <c:showBubbleSize val="0"/>
        </c:dLbls>
        <c:gapWidth val="150"/>
        <c:axId val="1048845871"/>
        <c:axId val="1048860431"/>
      </c:barChart>
      <c:lineChart>
        <c:grouping val="standard"/>
        <c:varyColors val="0"/>
        <c:ser>
          <c:idx val="0"/>
          <c:order val="0"/>
          <c:tx>
            <c:strRef>
              <c:f>'21.'!$B$4</c:f>
              <c:strCache>
                <c:ptCount val="1"/>
                <c:pt idx="0">
                  <c:v>2014</c:v>
                </c:pt>
              </c:strCache>
            </c:strRef>
          </c:tx>
          <c:spPr>
            <a:ln w="28575" cap="rnd">
              <a:noFill/>
              <a:round/>
            </a:ln>
            <a:effectLst/>
          </c:spPr>
          <c:marker>
            <c:symbol val="triangle"/>
            <c:size val="10"/>
            <c:spPr>
              <a:solidFill>
                <a:schemeClr val="accent4"/>
              </a:solidFill>
              <a:ln w="9525">
                <a:solidFill>
                  <a:schemeClr val="accent4"/>
                </a:solidFill>
              </a:ln>
              <a:effectLst/>
            </c:spPr>
          </c:marker>
          <c:cat>
            <c:strRef>
              <c:f>'21.'!$A$5:$A$34</c:f>
              <c:strCache>
                <c:ptCount val="30"/>
                <c:pt idx="0">
                  <c:v>LU</c:v>
                </c:pt>
                <c:pt idx="1">
                  <c:v>IE</c:v>
                </c:pt>
                <c:pt idx="2">
                  <c:v>SE</c:v>
                </c:pt>
                <c:pt idx="3">
                  <c:v>MT</c:v>
                </c:pt>
                <c:pt idx="4">
                  <c:v>NL</c:v>
                </c:pt>
                <c:pt idx="5">
                  <c:v>CY</c:v>
                </c:pt>
                <c:pt idx="6">
                  <c:v>FI</c:v>
                </c:pt>
                <c:pt idx="7">
                  <c:v>BE</c:v>
                </c:pt>
                <c:pt idx="8">
                  <c:v>DK</c:v>
                </c:pt>
                <c:pt idx="9">
                  <c:v>DE</c:v>
                </c:pt>
                <c:pt idx="10">
                  <c:v>FR</c:v>
                </c:pt>
                <c:pt idx="11">
                  <c:v>AT</c:v>
                </c:pt>
                <c:pt idx="12">
                  <c:v>SI</c:v>
                </c:pt>
                <c:pt idx="13">
                  <c:v>IT</c:v>
                </c:pt>
                <c:pt idx="14">
                  <c:v>EE</c:v>
                </c:pt>
                <c:pt idx="15">
                  <c:v>CZ</c:v>
                </c:pt>
                <c:pt idx="16">
                  <c:v>UA</c:v>
                </c:pt>
                <c:pt idx="17">
                  <c:v>ES</c:v>
                </c:pt>
                <c:pt idx="18">
                  <c:v>EL</c:v>
                </c:pt>
                <c:pt idx="19">
                  <c:v>HU</c:v>
                </c:pt>
                <c:pt idx="20">
                  <c:v>ME</c:v>
                </c:pt>
                <c:pt idx="21">
                  <c:v>HR</c:v>
                </c:pt>
                <c:pt idx="22">
                  <c:v>PT</c:v>
                </c:pt>
                <c:pt idx="23">
                  <c:v>LV</c:v>
                </c:pt>
                <c:pt idx="24">
                  <c:v>LT</c:v>
                </c:pt>
                <c:pt idx="25">
                  <c:v>SK</c:v>
                </c:pt>
                <c:pt idx="26">
                  <c:v>BG</c:v>
                </c:pt>
                <c:pt idx="27">
                  <c:v>PL</c:v>
                </c:pt>
                <c:pt idx="28">
                  <c:v>RS</c:v>
                </c:pt>
                <c:pt idx="29">
                  <c:v>RO</c:v>
                </c:pt>
              </c:strCache>
            </c:strRef>
          </c:cat>
          <c:val>
            <c:numRef>
              <c:f>'21.'!$B$5:$B$34</c:f>
              <c:numCache>
                <c:formatCode>0.00</c:formatCode>
                <c:ptCount val="30"/>
                <c:pt idx="0">
                  <c:v>22.9</c:v>
                </c:pt>
                <c:pt idx="1">
                  <c:v>20.8</c:v>
                </c:pt>
                <c:pt idx="2">
                  <c:v>18.8</c:v>
                </c:pt>
                <c:pt idx="3">
                  <c:v>16.7</c:v>
                </c:pt>
                <c:pt idx="4">
                  <c:v>17.100000000000001</c:v>
                </c:pt>
                <c:pt idx="5">
                  <c:v>16.899999999999999</c:v>
                </c:pt>
                <c:pt idx="6">
                  <c:v>15.5</c:v>
                </c:pt>
                <c:pt idx="7">
                  <c:v>15.6</c:v>
                </c:pt>
                <c:pt idx="8">
                  <c:v>15.2</c:v>
                </c:pt>
                <c:pt idx="9">
                  <c:v>15.3</c:v>
                </c:pt>
                <c:pt idx="10">
                  <c:v>14</c:v>
                </c:pt>
                <c:pt idx="11">
                  <c:v>14.2</c:v>
                </c:pt>
                <c:pt idx="12">
                  <c:v>14.1</c:v>
                </c:pt>
                <c:pt idx="13">
                  <c:v>13.3</c:v>
                </c:pt>
                <c:pt idx="14">
                  <c:v>11</c:v>
                </c:pt>
                <c:pt idx="15">
                  <c:v>12.7</c:v>
                </c:pt>
                <c:pt idx="16">
                  <c:v>11.9</c:v>
                </c:pt>
                <c:pt idx="17">
                  <c:v>12.2</c:v>
                </c:pt>
                <c:pt idx="18">
                  <c:v>12.4</c:v>
                </c:pt>
                <c:pt idx="19">
                  <c:v>12.5</c:v>
                </c:pt>
                <c:pt idx="20">
                  <c:v>10.199999999999999</c:v>
                </c:pt>
                <c:pt idx="21">
                  <c:v>10.5</c:v>
                </c:pt>
                <c:pt idx="22">
                  <c:v>9</c:v>
                </c:pt>
                <c:pt idx="23">
                  <c:v>10.3</c:v>
                </c:pt>
                <c:pt idx="24">
                  <c:v>9.1</c:v>
                </c:pt>
                <c:pt idx="25">
                  <c:v>10.1</c:v>
                </c:pt>
                <c:pt idx="26">
                  <c:v>8.6</c:v>
                </c:pt>
                <c:pt idx="27">
                  <c:v>9.6999999999999993</c:v>
                </c:pt>
                <c:pt idx="28">
                  <c:v>9.1</c:v>
                </c:pt>
                <c:pt idx="29">
                  <c:v>6.5</c:v>
                </c:pt>
              </c:numCache>
            </c:numRef>
          </c:val>
          <c:smooth val="0"/>
          <c:extLst>
            <c:ext xmlns:c16="http://schemas.microsoft.com/office/drawing/2014/chart" uri="{C3380CC4-5D6E-409C-BE32-E72D297353CC}">
              <c16:uniqueId val="{0000002F-E63A-492E-9463-E3AFD992F6C8}"/>
            </c:ext>
          </c:extLst>
        </c:ser>
        <c:dLbls>
          <c:showLegendKey val="0"/>
          <c:showVal val="0"/>
          <c:showCatName val="0"/>
          <c:showSerName val="0"/>
          <c:showPercent val="0"/>
          <c:showBubbleSize val="0"/>
        </c:dLbls>
        <c:marker val="1"/>
        <c:smooth val="0"/>
        <c:axId val="630165968"/>
        <c:axId val="630164304"/>
        <c:extLst>
          <c:ext xmlns:c15="http://schemas.microsoft.com/office/drawing/2012/chart" uri="{02D57815-91ED-43cb-92C2-25804820EDAC}">
            <c15:filteredLineSeries>
              <c15:ser>
                <c:idx val="1"/>
                <c:order val="1"/>
                <c:tx>
                  <c:strRef>
                    <c:extLst>
                      <c:ext uri="{02D57815-91ED-43cb-92C2-25804820EDAC}">
                        <c15:formulaRef>
                          <c15:sqref>'21.'!$C$4</c15:sqref>
                        </c15:formulaRef>
                      </c:ext>
                    </c:extLst>
                    <c:strCache>
                      <c:ptCount val="1"/>
                      <c:pt idx="0">
                        <c:v>2015</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'21.'!$A$5:$A$34</c15:sqref>
                        </c15:formulaRef>
                      </c:ext>
                    </c:extLst>
                    <c:strCache>
                      <c:ptCount val="30"/>
                      <c:pt idx="0">
                        <c:v>LU</c:v>
                      </c:pt>
                      <c:pt idx="1">
                        <c:v>IE</c:v>
                      </c:pt>
                      <c:pt idx="2">
                        <c:v>SE</c:v>
                      </c:pt>
                      <c:pt idx="3">
                        <c:v>MT</c:v>
                      </c:pt>
                      <c:pt idx="4">
                        <c:v>NL</c:v>
                      </c:pt>
                      <c:pt idx="5">
                        <c:v>CY</c:v>
                      </c:pt>
                      <c:pt idx="6">
                        <c:v>FI</c:v>
                      </c:pt>
                      <c:pt idx="7">
                        <c:v>BE</c:v>
                      </c:pt>
                      <c:pt idx="8">
                        <c:v>DK</c:v>
                      </c:pt>
                      <c:pt idx="9">
                        <c:v>DE</c:v>
                      </c:pt>
                      <c:pt idx="10">
                        <c:v>FR</c:v>
                      </c:pt>
                      <c:pt idx="11">
                        <c:v>AT</c:v>
                      </c:pt>
                      <c:pt idx="12">
                        <c:v>SI</c:v>
                      </c:pt>
                      <c:pt idx="13">
                        <c:v>IT</c:v>
                      </c:pt>
                      <c:pt idx="14">
                        <c:v>EE</c:v>
                      </c:pt>
                      <c:pt idx="15">
                        <c:v>CZ</c:v>
                      </c:pt>
                      <c:pt idx="16">
                        <c:v>UA</c:v>
                      </c:pt>
                      <c:pt idx="17">
                        <c:v>ES</c:v>
                      </c:pt>
                      <c:pt idx="18">
                        <c:v>EL</c:v>
                      </c:pt>
                      <c:pt idx="19">
                        <c:v>HU</c:v>
                      </c:pt>
                      <c:pt idx="20">
                        <c:v>ME</c:v>
                      </c:pt>
                      <c:pt idx="21">
                        <c:v>HR</c:v>
                      </c:pt>
                      <c:pt idx="22">
                        <c:v>PT</c:v>
                      </c:pt>
                      <c:pt idx="23">
                        <c:v>LV</c:v>
                      </c:pt>
                      <c:pt idx="24">
                        <c:v>LT</c:v>
                      </c:pt>
                      <c:pt idx="25">
                        <c:v>SK</c:v>
                      </c:pt>
                      <c:pt idx="26">
                        <c:v>BG</c:v>
                      </c:pt>
                      <c:pt idx="27">
                        <c:v>PL</c:v>
                      </c:pt>
                      <c:pt idx="28">
                        <c:v>RS</c:v>
                      </c:pt>
                      <c:pt idx="29">
                        <c:v>RO</c:v>
                      </c:pt>
                    </c:strCache>
                  </c:strRef>
                </c:cat>
                <c:val>
                  <c:numRef>
                    <c:extLst>
                      <c:ext uri="{02D57815-91ED-43cb-92C2-25804820EDAC}">
                        <c15:formulaRef>
                          <c15:sqref>'21.'!$C$5:$C$34</c15:sqref>
                        </c15:formulaRef>
                      </c:ext>
                    </c:extLst>
                    <c:numCache>
                      <c:formatCode>0.00</c:formatCode>
                      <c:ptCount val="30"/>
                      <c:pt idx="0">
                        <c:v>22.9</c:v>
                      </c:pt>
                      <c:pt idx="1">
                        <c:v>20.8</c:v>
                      </c:pt>
                      <c:pt idx="2">
                        <c:v>18.8</c:v>
                      </c:pt>
                      <c:pt idx="3">
                        <c:v>17.2</c:v>
                      </c:pt>
                      <c:pt idx="4">
                        <c:v>17.100000000000001</c:v>
                      </c:pt>
                      <c:pt idx="5">
                        <c:v>17.2</c:v>
                      </c:pt>
                      <c:pt idx="6">
                        <c:v>15.7</c:v>
                      </c:pt>
                      <c:pt idx="7">
                        <c:v>15.6</c:v>
                      </c:pt>
                      <c:pt idx="8">
                        <c:v>15.2</c:v>
                      </c:pt>
                      <c:pt idx="9">
                        <c:v>14.7</c:v>
                      </c:pt>
                      <c:pt idx="10">
                        <c:v>14</c:v>
                      </c:pt>
                      <c:pt idx="11">
                        <c:v>14.6</c:v>
                      </c:pt>
                      <c:pt idx="12">
                        <c:v>14</c:v>
                      </c:pt>
                      <c:pt idx="13">
                        <c:v>13.5</c:v>
                      </c:pt>
                      <c:pt idx="14">
                        <c:v>11.9</c:v>
                      </c:pt>
                      <c:pt idx="15">
                        <c:v>13</c:v>
                      </c:pt>
                      <c:pt idx="16">
                        <c:v>12.2</c:v>
                      </c:pt>
                      <c:pt idx="17">
                        <c:v>12.4</c:v>
                      </c:pt>
                      <c:pt idx="18">
                        <c:v>12.5</c:v>
                      </c:pt>
                      <c:pt idx="19">
                        <c:v>12.9</c:v>
                      </c:pt>
                      <c:pt idx="20">
                        <c:v>11</c:v>
                      </c:pt>
                      <c:pt idx="21">
                        <c:v>10.6</c:v>
                      </c:pt>
                      <c:pt idx="22">
                        <c:v>9.4</c:v>
                      </c:pt>
                      <c:pt idx="23">
                        <c:v>10.8</c:v>
                      </c:pt>
                      <c:pt idx="24">
                        <c:v>9</c:v>
                      </c:pt>
                      <c:pt idx="25">
                        <c:v>9.6</c:v>
                      </c:pt>
                      <c:pt idx="26">
                        <c:v>9</c:v>
                      </c:pt>
                      <c:pt idx="27">
                        <c:v>9.6</c:v>
                      </c:pt>
                      <c:pt idx="28">
                        <c:v>9.1</c:v>
                      </c:pt>
                      <c:pt idx="29">
                        <c:v>6.6</c:v>
                      </c:pt>
                    </c:numCache>
                  </c:numRef>
                </c:val>
                <c:smooth val="0"/>
                <c:extLst>
                  <c:ext xmlns:c16="http://schemas.microsoft.com/office/drawing/2014/chart" uri="{C3380CC4-5D6E-409C-BE32-E72D297353CC}">
                    <c16:uniqueId val="{00000030-E63A-492E-9463-E3AFD992F6C8}"/>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'21.'!$E$4</c15:sqref>
                        </c15:formulaRef>
                      </c:ext>
                    </c:extLst>
                    <c:strCache>
                      <c:ptCount val="1"/>
                      <c:pt idx="0">
                        <c:v>2017</c:v>
                      </c:pt>
                    </c:strCache>
                  </c:strRef>
                </c:tx>
                <c:spPr>
                  <a:ln w="25400" cap="rnd">
                    <a:noFill/>
                    <a:round/>
                  </a:ln>
                  <a:effectLst/>
                </c:spPr>
                <c:marker>
                  <c:symbol val="circle"/>
                  <c:size val="5"/>
                  <c:spPr>
                    <a:solidFill>
                      <a:schemeClr val="accent4"/>
                    </a:solidFill>
                    <a:ln w="9525">
                      <a:solidFill>
                        <a:schemeClr val="accent4"/>
                      </a:solidFill>
                    </a:ln>
                    <a:effectLst/>
                  </c:spPr>
                </c:marker>
                <c:cat>
                  <c:strRef>
                    <c:extLst xmlns:c15="http://schemas.microsoft.com/office/drawing/2012/chart">
                      <c:ext xmlns:c15="http://schemas.microsoft.com/office/drawing/2012/chart" uri="{02D57815-91ED-43cb-92C2-25804820EDAC}">
                        <c15:formulaRef>
                          <c15:sqref>'21.'!$A$5:$A$34</c15:sqref>
                        </c15:formulaRef>
                      </c:ext>
                    </c:extLst>
                    <c:strCache>
                      <c:ptCount val="30"/>
                      <c:pt idx="0">
                        <c:v>LU</c:v>
                      </c:pt>
                      <c:pt idx="1">
                        <c:v>IE</c:v>
                      </c:pt>
                      <c:pt idx="2">
                        <c:v>SE</c:v>
                      </c:pt>
                      <c:pt idx="3">
                        <c:v>MT</c:v>
                      </c:pt>
                      <c:pt idx="4">
                        <c:v>NL</c:v>
                      </c:pt>
                      <c:pt idx="5">
                        <c:v>CY</c:v>
                      </c:pt>
                      <c:pt idx="6">
                        <c:v>FI</c:v>
                      </c:pt>
                      <c:pt idx="7">
                        <c:v>BE</c:v>
                      </c:pt>
                      <c:pt idx="8">
                        <c:v>DK</c:v>
                      </c:pt>
                      <c:pt idx="9">
                        <c:v>DE</c:v>
                      </c:pt>
                      <c:pt idx="10">
                        <c:v>FR</c:v>
                      </c:pt>
                      <c:pt idx="11">
                        <c:v>AT</c:v>
                      </c:pt>
                      <c:pt idx="12">
                        <c:v>SI</c:v>
                      </c:pt>
                      <c:pt idx="13">
                        <c:v>IT</c:v>
                      </c:pt>
                      <c:pt idx="14">
                        <c:v>EE</c:v>
                      </c:pt>
                      <c:pt idx="15">
                        <c:v>CZ</c:v>
                      </c:pt>
                      <c:pt idx="16">
                        <c:v>UA</c:v>
                      </c:pt>
                      <c:pt idx="17">
                        <c:v>ES</c:v>
                      </c:pt>
                      <c:pt idx="18">
                        <c:v>EL</c:v>
                      </c:pt>
                      <c:pt idx="19">
                        <c:v>HU</c:v>
                      </c:pt>
                      <c:pt idx="20">
                        <c:v>ME</c:v>
                      </c:pt>
                      <c:pt idx="21">
                        <c:v>HR</c:v>
                      </c:pt>
                      <c:pt idx="22">
                        <c:v>PT</c:v>
                      </c:pt>
                      <c:pt idx="23">
                        <c:v>LV</c:v>
                      </c:pt>
                      <c:pt idx="24">
                        <c:v>LT</c:v>
                      </c:pt>
                      <c:pt idx="25">
                        <c:v>SK</c:v>
                      </c:pt>
                      <c:pt idx="26">
                        <c:v>BG</c:v>
                      </c:pt>
                      <c:pt idx="27">
                        <c:v>PL</c:v>
                      </c:pt>
                      <c:pt idx="28">
                        <c:v>RS</c:v>
                      </c:pt>
                      <c:pt idx="29">
                        <c:v>RO</c:v>
                      </c:pt>
                    </c:strCache>
                  </c:strRef>
                </c:cat>
                <c:val>
                  <c:numRef>
                    <c:extLst xmlns:c15="http://schemas.microsoft.com/office/drawing/2012/chart">
                      <c:ext xmlns:c15="http://schemas.microsoft.com/office/drawing/2012/chart" uri="{02D57815-91ED-43cb-92C2-25804820EDAC}">
                        <c15:formulaRef>
                          <c15:sqref>'21.'!$E$5:$E$34</c15:sqref>
                        </c15:formulaRef>
                      </c:ext>
                    </c:extLst>
                    <c:numCache>
                      <c:formatCode>0.00</c:formatCode>
                      <c:ptCount val="30"/>
                      <c:pt idx="0">
                        <c:v>22.9</c:v>
                      </c:pt>
                      <c:pt idx="1">
                        <c:v>20.8</c:v>
                      </c:pt>
                      <c:pt idx="2">
                        <c:v>18.8</c:v>
                      </c:pt>
                      <c:pt idx="3">
                        <c:v>19.3</c:v>
                      </c:pt>
                      <c:pt idx="4">
                        <c:v>17.399999999999999</c:v>
                      </c:pt>
                      <c:pt idx="5">
                        <c:v>16.2</c:v>
                      </c:pt>
                      <c:pt idx="6">
                        <c:v>16.100000000000001</c:v>
                      </c:pt>
                      <c:pt idx="7">
                        <c:v>15.6</c:v>
                      </c:pt>
                      <c:pt idx="8">
                        <c:v>15.2</c:v>
                      </c:pt>
                      <c:pt idx="9">
                        <c:v>14.6</c:v>
                      </c:pt>
                      <c:pt idx="10">
                        <c:v>14.3</c:v>
                      </c:pt>
                      <c:pt idx="11">
                        <c:v>14.5</c:v>
                      </c:pt>
                      <c:pt idx="12">
                        <c:v>14.1</c:v>
                      </c:pt>
                      <c:pt idx="13">
                        <c:v>13.7</c:v>
                      </c:pt>
                      <c:pt idx="14">
                        <c:v>12.4</c:v>
                      </c:pt>
                      <c:pt idx="15">
                        <c:v>12.4</c:v>
                      </c:pt>
                      <c:pt idx="16">
                        <c:v>12.9</c:v>
                      </c:pt>
                      <c:pt idx="17">
                        <c:v>12.4</c:v>
                      </c:pt>
                      <c:pt idx="18">
                        <c:v>12</c:v>
                      </c:pt>
                      <c:pt idx="19">
                        <c:v>12</c:v>
                      </c:pt>
                      <c:pt idx="20">
                        <c:v>11.7</c:v>
                      </c:pt>
                      <c:pt idx="21">
                        <c:v>11</c:v>
                      </c:pt>
                      <c:pt idx="22">
                        <c:v>10.7</c:v>
                      </c:pt>
                      <c:pt idx="23">
                        <c:v>11.2</c:v>
                      </c:pt>
                      <c:pt idx="24">
                        <c:v>9.3000000000000007</c:v>
                      </c:pt>
                      <c:pt idx="25">
                        <c:v>9.6</c:v>
                      </c:pt>
                      <c:pt idx="26">
                        <c:v>10.1</c:v>
                      </c:pt>
                      <c:pt idx="27">
                        <c:v>10</c:v>
                      </c:pt>
                      <c:pt idx="28">
                        <c:v>9.3000000000000007</c:v>
                      </c:pt>
                      <c:pt idx="29">
                        <c:v>7</c:v>
                      </c:pt>
                    </c:numCache>
                  </c:numRef>
                </c:val>
                <c:smooth val="0"/>
                <c:extLst xmlns:c15="http://schemas.microsoft.com/office/drawing/2012/chart">
                  <c:ext xmlns:c16="http://schemas.microsoft.com/office/drawing/2014/chart" uri="{C3380CC4-5D6E-409C-BE32-E72D297353CC}">
                    <c16:uniqueId val="{0000004C-E63A-492E-9463-E3AFD992F6C8}"/>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'21.'!$F$4</c15:sqref>
                        </c15:formulaRef>
                      </c:ext>
                    </c:extLst>
                    <c:strCache>
                      <c:ptCount val="1"/>
                      <c:pt idx="0">
                        <c:v>2018</c:v>
                      </c:pt>
                    </c:strCache>
                  </c:strRef>
                </c:tx>
                <c:spPr>
                  <a:ln w="25400" cap="rnd">
                    <a:noFill/>
                    <a:round/>
                  </a:ln>
                  <a:effectLst/>
                </c:spPr>
                <c:marker>
                  <c:symbol val="circle"/>
                  <c:size val="5"/>
                  <c:spPr>
                    <a:solidFill>
                      <a:schemeClr val="accent5"/>
                    </a:solidFill>
                    <a:ln w="9525">
                      <a:solidFill>
                        <a:schemeClr val="accent5"/>
                      </a:solidFill>
                    </a:ln>
                    <a:effectLst/>
                  </c:spPr>
                </c:marker>
                <c:cat>
                  <c:strRef>
                    <c:extLst xmlns:c15="http://schemas.microsoft.com/office/drawing/2012/chart">
                      <c:ext xmlns:c15="http://schemas.microsoft.com/office/drawing/2012/chart" uri="{02D57815-91ED-43cb-92C2-25804820EDAC}">
                        <c15:formulaRef>
                          <c15:sqref>'21.'!$A$5:$A$34</c15:sqref>
                        </c15:formulaRef>
                      </c:ext>
                    </c:extLst>
                    <c:strCache>
                      <c:ptCount val="30"/>
                      <c:pt idx="0">
                        <c:v>LU</c:v>
                      </c:pt>
                      <c:pt idx="1">
                        <c:v>IE</c:v>
                      </c:pt>
                      <c:pt idx="2">
                        <c:v>SE</c:v>
                      </c:pt>
                      <c:pt idx="3">
                        <c:v>MT</c:v>
                      </c:pt>
                      <c:pt idx="4">
                        <c:v>NL</c:v>
                      </c:pt>
                      <c:pt idx="5">
                        <c:v>CY</c:v>
                      </c:pt>
                      <c:pt idx="6">
                        <c:v>FI</c:v>
                      </c:pt>
                      <c:pt idx="7">
                        <c:v>BE</c:v>
                      </c:pt>
                      <c:pt idx="8">
                        <c:v>DK</c:v>
                      </c:pt>
                      <c:pt idx="9">
                        <c:v>DE</c:v>
                      </c:pt>
                      <c:pt idx="10">
                        <c:v>FR</c:v>
                      </c:pt>
                      <c:pt idx="11">
                        <c:v>AT</c:v>
                      </c:pt>
                      <c:pt idx="12">
                        <c:v>SI</c:v>
                      </c:pt>
                      <c:pt idx="13">
                        <c:v>IT</c:v>
                      </c:pt>
                      <c:pt idx="14">
                        <c:v>EE</c:v>
                      </c:pt>
                      <c:pt idx="15">
                        <c:v>CZ</c:v>
                      </c:pt>
                      <c:pt idx="16">
                        <c:v>UA</c:v>
                      </c:pt>
                      <c:pt idx="17">
                        <c:v>ES</c:v>
                      </c:pt>
                      <c:pt idx="18">
                        <c:v>EL</c:v>
                      </c:pt>
                      <c:pt idx="19">
                        <c:v>HU</c:v>
                      </c:pt>
                      <c:pt idx="20">
                        <c:v>ME</c:v>
                      </c:pt>
                      <c:pt idx="21">
                        <c:v>HR</c:v>
                      </c:pt>
                      <c:pt idx="22">
                        <c:v>PT</c:v>
                      </c:pt>
                      <c:pt idx="23">
                        <c:v>LV</c:v>
                      </c:pt>
                      <c:pt idx="24">
                        <c:v>LT</c:v>
                      </c:pt>
                      <c:pt idx="25">
                        <c:v>SK</c:v>
                      </c:pt>
                      <c:pt idx="26">
                        <c:v>BG</c:v>
                      </c:pt>
                      <c:pt idx="27">
                        <c:v>PL</c:v>
                      </c:pt>
                      <c:pt idx="28">
                        <c:v>RS</c:v>
                      </c:pt>
                      <c:pt idx="29">
                        <c:v>RO</c:v>
                      </c:pt>
                    </c:strCache>
                  </c:strRef>
                </c:cat>
                <c:val>
                  <c:numRef>
                    <c:extLst xmlns:c15="http://schemas.microsoft.com/office/drawing/2012/chart">
                      <c:ext xmlns:c15="http://schemas.microsoft.com/office/drawing/2012/chart" uri="{02D57815-91ED-43cb-92C2-25804820EDAC}">
                        <c15:formulaRef>
                          <c15:sqref>'21.'!$F$5:$F$34</c15:sqref>
                        </c15:formulaRef>
                      </c:ext>
                    </c:extLst>
                    <c:numCache>
                      <c:formatCode>0.00</c:formatCode>
                      <c:ptCount val="30"/>
                      <c:pt idx="0">
                        <c:v>22.7</c:v>
                      </c:pt>
                      <c:pt idx="1">
                        <c:v>20.8</c:v>
                      </c:pt>
                      <c:pt idx="2">
                        <c:v>18.8</c:v>
                      </c:pt>
                      <c:pt idx="3">
                        <c:v>19.2</c:v>
                      </c:pt>
                      <c:pt idx="4">
                        <c:v>17.5</c:v>
                      </c:pt>
                      <c:pt idx="5">
                        <c:v>16.399999999999999</c:v>
                      </c:pt>
                      <c:pt idx="6">
                        <c:v>15.7</c:v>
                      </c:pt>
                      <c:pt idx="7">
                        <c:v>15.6</c:v>
                      </c:pt>
                      <c:pt idx="8">
                        <c:v>15.2</c:v>
                      </c:pt>
                      <c:pt idx="9">
                        <c:v>14.8</c:v>
                      </c:pt>
                      <c:pt idx="10">
                        <c:v>14.2</c:v>
                      </c:pt>
                      <c:pt idx="11">
                        <c:v>14.6</c:v>
                      </c:pt>
                      <c:pt idx="12">
                        <c:v>13.7</c:v>
                      </c:pt>
                      <c:pt idx="13">
                        <c:v>13.9</c:v>
                      </c:pt>
                      <c:pt idx="14">
                        <c:v>12.7</c:v>
                      </c:pt>
                      <c:pt idx="15">
                        <c:v>12.8</c:v>
                      </c:pt>
                      <c:pt idx="16">
                        <c:v>12.9</c:v>
                      </c:pt>
                      <c:pt idx="17">
                        <c:v>12.3</c:v>
                      </c:pt>
                      <c:pt idx="18">
                        <c:v>12.2</c:v>
                      </c:pt>
                      <c:pt idx="19">
                        <c:v>12.2</c:v>
                      </c:pt>
                      <c:pt idx="20">
                        <c:v>11.4</c:v>
                      </c:pt>
                      <c:pt idx="21">
                        <c:v>11.7</c:v>
                      </c:pt>
                      <c:pt idx="22">
                        <c:v>10.9</c:v>
                      </c:pt>
                      <c:pt idx="23">
                        <c:v>11.1</c:v>
                      </c:pt>
                      <c:pt idx="24">
                        <c:v>9.6999999999999993</c:v>
                      </c:pt>
                      <c:pt idx="25">
                        <c:v>10</c:v>
                      </c:pt>
                      <c:pt idx="26">
                        <c:v>10.4</c:v>
                      </c:pt>
                      <c:pt idx="27">
                        <c:v>10</c:v>
                      </c:pt>
                      <c:pt idx="28">
                        <c:v>9.1</c:v>
                      </c:pt>
                      <c:pt idx="29">
                        <c:v>7.2</c:v>
                      </c:pt>
                    </c:numCache>
                  </c:numRef>
                </c:val>
                <c:smooth val="0"/>
                <c:extLst xmlns:c15="http://schemas.microsoft.com/office/drawing/2012/chart">
                  <c:ext xmlns:c16="http://schemas.microsoft.com/office/drawing/2014/chart" uri="{C3380CC4-5D6E-409C-BE32-E72D297353CC}">
                    <c16:uniqueId val="{0000004D-E63A-492E-9463-E3AFD992F6C8}"/>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'21.'!$G$4</c15:sqref>
                        </c15:formulaRef>
                      </c:ext>
                    </c:extLst>
                    <c:strCache>
                      <c:ptCount val="1"/>
                      <c:pt idx="0">
                        <c:v>2019</c:v>
                      </c:pt>
                    </c:strCache>
                  </c:strRef>
                </c:tx>
                <c:spPr>
                  <a:ln w="25400" cap="rnd">
                    <a:noFill/>
                    <a:round/>
                  </a:ln>
                  <a:effectLst/>
                </c:spPr>
                <c:marker>
                  <c:symbol val="circle"/>
                  <c:size val="5"/>
                  <c:spPr>
                    <a:solidFill>
                      <a:schemeClr val="accent6"/>
                    </a:solidFill>
                    <a:ln w="9525">
                      <a:solidFill>
                        <a:schemeClr val="accent6"/>
                      </a:solidFill>
                    </a:ln>
                    <a:effectLst/>
                  </c:spPr>
                </c:marker>
                <c:cat>
                  <c:strRef>
                    <c:extLst xmlns:c15="http://schemas.microsoft.com/office/drawing/2012/chart">
                      <c:ext xmlns:c15="http://schemas.microsoft.com/office/drawing/2012/chart" uri="{02D57815-91ED-43cb-92C2-25804820EDAC}">
                        <c15:formulaRef>
                          <c15:sqref>'21.'!$A$5:$A$34</c15:sqref>
                        </c15:formulaRef>
                      </c:ext>
                    </c:extLst>
                    <c:strCache>
                      <c:ptCount val="30"/>
                      <c:pt idx="0">
                        <c:v>LU</c:v>
                      </c:pt>
                      <c:pt idx="1">
                        <c:v>IE</c:v>
                      </c:pt>
                      <c:pt idx="2">
                        <c:v>SE</c:v>
                      </c:pt>
                      <c:pt idx="3">
                        <c:v>MT</c:v>
                      </c:pt>
                      <c:pt idx="4">
                        <c:v>NL</c:v>
                      </c:pt>
                      <c:pt idx="5">
                        <c:v>CY</c:v>
                      </c:pt>
                      <c:pt idx="6">
                        <c:v>FI</c:v>
                      </c:pt>
                      <c:pt idx="7">
                        <c:v>BE</c:v>
                      </c:pt>
                      <c:pt idx="8">
                        <c:v>DK</c:v>
                      </c:pt>
                      <c:pt idx="9">
                        <c:v>DE</c:v>
                      </c:pt>
                      <c:pt idx="10">
                        <c:v>FR</c:v>
                      </c:pt>
                      <c:pt idx="11">
                        <c:v>AT</c:v>
                      </c:pt>
                      <c:pt idx="12">
                        <c:v>SI</c:v>
                      </c:pt>
                      <c:pt idx="13">
                        <c:v>IT</c:v>
                      </c:pt>
                      <c:pt idx="14">
                        <c:v>EE</c:v>
                      </c:pt>
                      <c:pt idx="15">
                        <c:v>CZ</c:v>
                      </c:pt>
                      <c:pt idx="16">
                        <c:v>UA</c:v>
                      </c:pt>
                      <c:pt idx="17">
                        <c:v>ES</c:v>
                      </c:pt>
                      <c:pt idx="18">
                        <c:v>EL</c:v>
                      </c:pt>
                      <c:pt idx="19">
                        <c:v>HU</c:v>
                      </c:pt>
                      <c:pt idx="20">
                        <c:v>ME</c:v>
                      </c:pt>
                      <c:pt idx="21">
                        <c:v>HR</c:v>
                      </c:pt>
                      <c:pt idx="22">
                        <c:v>PT</c:v>
                      </c:pt>
                      <c:pt idx="23">
                        <c:v>LV</c:v>
                      </c:pt>
                      <c:pt idx="24">
                        <c:v>LT</c:v>
                      </c:pt>
                      <c:pt idx="25">
                        <c:v>SK</c:v>
                      </c:pt>
                      <c:pt idx="26">
                        <c:v>BG</c:v>
                      </c:pt>
                      <c:pt idx="27">
                        <c:v>PL</c:v>
                      </c:pt>
                      <c:pt idx="28">
                        <c:v>RS</c:v>
                      </c:pt>
                      <c:pt idx="29">
                        <c:v>RO</c:v>
                      </c:pt>
                    </c:strCache>
                  </c:strRef>
                </c:cat>
                <c:val>
                  <c:numRef>
                    <c:extLst xmlns:c15="http://schemas.microsoft.com/office/drawing/2012/chart">
                      <c:ext xmlns:c15="http://schemas.microsoft.com/office/drawing/2012/chart" uri="{02D57815-91ED-43cb-92C2-25804820EDAC}">
                        <c15:formulaRef>
                          <c15:sqref>'21.'!$G$5:$G$34</c15:sqref>
                        </c15:formulaRef>
                      </c:ext>
                    </c:extLst>
                    <c:numCache>
                      <c:formatCode>0.00</c:formatCode>
                      <c:ptCount val="30"/>
                      <c:pt idx="0">
                        <c:v>22</c:v>
                      </c:pt>
                      <c:pt idx="1">
                        <c:v>20.8</c:v>
                      </c:pt>
                      <c:pt idx="2">
                        <c:v>18.8</c:v>
                      </c:pt>
                      <c:pt idx="3">
                        <c:v>19</c:v>
                      </c:pt>
                      <c:pt idx="4">
                        <c:v>17.100000000000001</c:v>
                      </c:pt>
                      <c:pt idx="5">
                        <c:v>17</c:v>
                      </c:pt>
                      <c:pt idx="6">
                        <c:v>16.2</c:v>
                      </c:pt>
                      <c:pt idx="7">
                        <c:v>15.6</c:v>
                      </c:pt>
                      <c:pt idx="8">
                        <c:v>15.2</c:v>
                      </c:pt>
                      <c:pt idx="9">
                        <c:v>14.8</c:v>
                      </c:pt>
                      <c:pt idx="10">
                        <c:v>14.5</c:v>
                      </c:pt>
                      <c:pt idx="11">
                        <c:v>15</c:v>
                      </c:pt>
                      <c:pt idx="12">
                        <c:v>13.7</c:v>
                      </c:pt>
                      <c:pt idx="13">
                        <c:v>13.7</c:v>
                      </c:pt>
                      <c:pt idx="14">
                        <c:v>13.5</c:v>
                      </c:pt>
                      <c:pt idx="15">
                        <c:v>12.9</c:v>
                      </c:pt>
                      <c:pt idx="16">
                        <c:v>12.9</c:v>
                      </c:pt>
                      <c:pt idx="17">
                        <c:v>12.5</c:v>
                      </c:pt>
                      <c:pt idx="18">
                        <c:v>12.1</c:v>
                      </c:pt>
                      <c:pt idx="19">
                        <c:v>11.6</c:v>
                      </c:pt>
                      <c:pt idx="20">
                        <c:v>11.2</c:v>
                      </c:pt>
                      <c:pt idx="21">
                        <c:v>11.6</c:v>
                      </c:pt>
                      <c:pt idx="22">
                        <c:v>10.6</c:v>
                      </c:pt>
                      <c:pt idx="23">
                        <c:v>12.1</c:v>
                      </c:pt>
                      <c:pt idx="24">
                        <c:v>9.6999999999999993</c:v>
                      </c:pt>
                      <c:pt idx="25">
                        <c:v>10.6</c:v>
                      </c:pt>
                      <c:pt idx="26">
                        <c:v>10.199999999999999</c:v>
                      </c:pt>
                      <c:pt idx="27">
                        <c:v>10.3</c:v>
                      </c:pt>
                      <c:pt idx="28">
                        <c:v>9.4</c:v>
                      </c:pt>
                      <c:pt idx="29">
                        <c:v>7.7</c:v>
                      </c:pt>
                    </c:numCache>
                  </c:numRef>
                </c:val>
                <c:smooth val="0"/>
                <c:extLst xmlns:c15="http://schemas.microsoft.com/office/drawing/2012/chart">
                  <c:ext xmlns:c16="http://schemas.microsoft.com/office/drawing/2014/chart" uri="{C3380CC4-5D6E-409C-BE32-E72D297353CC}">
                    <c16:uniqueId val="{0000004E-E63A-492E-9463-E3AFD992F6C8}"/>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'21.'!$H$4</c15:sqref>
                        </c15:formulaRef>
                      </c:ext>
                    </c:extLst>
                    <c:strCache>
                      <c:ptCount val="1"/>
                      <c:pt idx="0">
                        <c:v>2020</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xmlns:c15="http://schemas.microsoft.com/office/drawing/2012/chart">
                      <c:ext xmlns:c15="http://schemas.microsoft.com/office/drawing/2012/chart" uri="{02D57815-91ED-43cb-92C2-25804820EDAC}">
                        <c15:formulaRef>
                          <c15:sqref>'21.'!$A$5:$A$34</c15:sqref>
                        </c15:formulaRef>
                      </c:ext>
                    </c:extLst>
                    <c:strCache>
                      <c:ptCount val="30"/>
                      <c:pt idx="0">
                        <c:v>LU</c:v>
                      </c:pt>
                      <c:pt idx="1">
                        <c:v>IE</c:v>
                      </c:pt>
                      <c:pt idx="2">
                        <c:v>SE</c:v>
                      </c:pt>
                      <c:pt idx="3">
                        <c:v>MT</c:v>
                      </c:pt>
                      <c:pt idx="4">
                        <c:v>NL</c:v>
                      </c:pt>
                      <c:pt idx="5">
                        <c:v>CY</c:v>
                      </c:pt>
                      <c:pt idx="6">
                        <c:v>FI</c:v>
                      </c:pt>
                      <c:pt idx="7">
                        <c:v>BE</c:v>
                      </c:pt>
                      <c:pt idx="8">
                        <c:v>DK</c:v>
                      </c:pt>
                      <c:pt idx="9">
                        <c:v>DE</c:v>
                      </c:pt>
                      <c:pt idx="10">
                        <c:v>FR</c:v>
                      </c:pt>
                      <c:pt idx="11">
                        <c:v>AT</c:v>
                      </c:pt>
                      <c:pt idx="12">
                        <c:v>SI</c:v>
                      </c:pt>
                      <c:pt idx="13">
                        <c:v>IT</c:v>
                      </c:pt>
                      <c:pt idx="14">
                        <c:v>EE</c:v>
                      </c:pt>
                      <c:pt idx="15">
                        <c:v>CZ</c:v>
                      </c:pt>
                      <c:pt idx="16">
                        <c:v>UA</c:v>
                      </c:pt>
                      <c:pt idx="17">
                        <c:v>ES</c:v>
                      </c:pt>
                      <c:pt idx="18">
                        <c:v>EL</c:v>
                      </c:pt>
                      <c:pt idx="19">
                        <c:v>HU</c:v>
                      </c:pt>
                      <c:pt idx="20">
                        <c:v>ME</c:v>
                      </c:pt>
                      <c:pt idx="21">
                        <c:v>HR</c:v>
                      </c:pt>
                      <c:pt idx="22">
                        <c:v>PT</c:v>
                      </c:pt>
                      <c:pt idx="23">
                        <c:v>LV</c:v>
                      </c:pt>
                      <c:pt idx="24">
                        <c:v>LT</c:v>
                      </c:pt>
                      <c:pt idx="25">
                        <c:v>SK</c:v>
                      </c:pt>
                      <c:pt idx="26">
                        <c:v>BG</c:v>
                      </c:pt>
                      <c:pt idx="27">
                        <c:v>PL</c:v>
                      </c:pt>
                      <c:pt idx="28">
                        <c:v>RS</c:v>
                      </c:pt>
                      <c:pt idx="29">
                        <c:v>RO</c:v>
                      </c:pt>
                    </c:strCache>
                  </c:strRef>
                </c:cat>
                <c:val>
                  <c:numRef>
                    <c:extLst xmlns:c15="http://schemas.microsoft.com/office/drawing/2012/chart">
                      <c:ext xmlns:c15="http://schemas.microsoft.com/office/drawing/2012/chart" uri="{02D57815-91ED-43cb-92C2-25804820EDAC}">
                        <c15:formulaRef>
                          <c15:sqref>'21.'!$H$5:$H$34</c15:sqref>
                        </c15:formulaRef>
                      </c:ext>
                    </c:extLst>
                    <c:numCache>
                      <c:formatCode>0.00</c:formatCode>
                      <c:ptCount val="30"/>
                      <c:pt idx="0">
                        <c:v>24.5</c:v>
                      </c:pt>
                      <c:pt idx="1">
                        <c:v>20.2</c:v>
                      </c:pt>
                      <c:pt idx="2">
                        <c:v>18.8</c:v>
                      </c:pt>
                      <c:pt idx="3">
                        <c:v>18.600000000000001</c:v>
                      </c:pt>
                      <c:pt idx="4">
                        <c:v>17.7</c:v>
                      </c:pt>
                      <c:pt idx="5">
                        <c:v>17.7</c:v>
                      </c:pt>
                      <c:pt idx="6">
                        <c:v>16.399999999999999</c:v>
                      </c:pt>
                      <c:pt idx="7">
                        <c:v>15.7</c:v>
                      </c:pt>
                      <c:pt idx="8">
                        <c:v>15.4</c:v>
                      </c:pt>
                      <c:pt idx="9">
                        <c:v>14.8</c:v>
                      </c:pt>
                      <c:pt idx="10">
                        <c:v>14.7</c:v>
                      </c:pt>
                      <c:pt idx="11">
                        <c:v>15</c:v>
                      </c:pt>
                      <c:pt idx="12">
                        <c:v>13.9</c:v>
                      </c:pt>
                      <c:pt idx="13">
                        <c:v>14</c:v>
                      </c:pt>
                      <c:pt idx="14">
                        <c:v>14.1</c:v>
                      </c:pt>
                      <c:pt idx="15">
                        <c:v>13.2</c:v>
                      </c:pt>
                      <c:pt idx="16">
                        <c:v>12.9</c:v>
                      </c:pt>
                      <c:pt idx="17">
                        <c:v>12.2</c:v>
                      </c:pt>
                      <c:pt idx="18">
                        <c:v>12.1</c:v>
                      </c:pt>
                      <c:pt idx="19">
                        <c:v>11.8</c:v>
                      </c:pt>
                      <c:pt idx="20">
                        <c:v>10.8</c:v>
                      </c:pt>
                      <c:pt idx="21">
                        <c:v>12.5</c:v>
                      </c:pt>
                      <c:pt idx="22">
                        <c:v>10.9</c:v>
                      </c:pt>
                      <c:pt idx="23">
                        <c:v>11.1</c:v>
                      </c:pt>
                      <c:pt idx="24">
                        <c:v>10.4</c:v>
                      </c:pt>
                      <c:pt idx="25">
                        <c:v>10.199999999999999</c:v>
                      </c:pt>
                      <c:pt idx="26">
                        <c:v>10.199999999999999</c:v>
                      </c:pt>
                      <c:pt idx="27">
                        <c:v>10.4</c:v>
                      </c:pt>
                      <c:pt idx="28">
                        <c:v>9.6999999999999993</c:v>
                      </c:pt>
                      <c:pt idx="29">
                        <c:v>7.7</c:v>
                      </c:pt>
                    </c:numCache>
                  </c:numRef>
                </c:val>
                <c:smooth val="0"/>
                <c:extLst xmlns:c15="http://schemas.microsoft.com/office/drawing/2012/chart">
                  <c:ext xmlns:c16="http://schemas.microsoft.com/office/drawing/2014/chart" uri="{C3380CC4-5D6E-409C-BE32-E72D297353CC}">
                    <c16:uniqueId val="{0000004F-E63A-492E-9463-E3AFD992F6C8}"/>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048860431"/>
        <c:scaling>
          <c:orientation val="minMax"/>
        </c:scaling>
        <c:delete val="1"/>
        <c:axPos val="r"/>
        <c:numFmt formatCode="0.00" sourceLinked="1"/>
        <c:majorTickMark val="out"/>
        <c:minorTickMark val="none"/>
        <c:tickLblPos val="nextTo"/>
        <c:crossAx val="1048845871"/>
        <c:crosses val="max"/>
        <c:crossBetween val="between"/>
      </c:valAx>
      <c:catAx>
        <c:axId val="1048845871"/>
        <c:scaling>
          <c:orientation val="minMax"/>
        </c:scaling>
        <c:delete val="1"/>
        <c:axPos val="b"/>
        <c:numFmt formatCode="General" sourceLinked="1"/>
        <c:majorTickMark val="out"/>
        <c:minorTickMark val="none"/>
        <c:tickLblPos val="nextTo"/>
        <c:crossAx val="1048860431"/>
        <c:crosses val="autoZero"/>
        <c:auto val="1"/>
        <c:lblAlgn val="ctr"/>
        <c:lblOffset val="100"/>
        <c:noMultiLvlLbl val="0"/>
      </c:catAx>
      <c:spPr>
        <a:noFill/>
        <a:ln>
          <a:noFill/>
        </a:ln>
        <a:effectLst/>
      </c:spPr>
    </c:plotArea>
    <c:legend>
      <c:legendPos val="b"/>
      <c:layout>
        <c:manualLayout>
          <c:xMode val="edge"/>
          <c:yMode val="edge"/>
          <c:x val="0.44176801076022082"/>
          <c:y val="6.311914378578326E-2"/>
          <c:w val="0.16637655168548771"/>
          <c:h val="6.865325772102320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914384185989977E-2"/>
          <c:y val="4.8511576626240352E-2"/>
          <c:w val="0.8978298275008898"/>
          <c:h val="0.82676436118032104"/>
        </c:manualLayout>
      </c:layout>
      <c:barChart>
        <c:barDir val="col"/>
        <c:grouping val="clustered"/>
        <c:varyColors val="0"/>
        <c:dLbls>
          <c:showLegendKey val="0"/>
          <c:showVal val="0"/>
          <c:showCatName val="0"/>
          <c:showSerName val="0"/>
          <c:showPercent val="0"/>
          <c:showBubbleSize val="0"/>
        </c:dLbls>
        <c:gapWidth val="219"/>
        <c:overlap val="-27"/>
        <c:axId val="630165968"/>
        <c:axId val="630164304"/>
        <c:extLst>
          <c:ext xmlns:c15="http://schemas.microsoft.com/office/drawing/2012/chart" uri="{02D57815-91ED-43cb-92C2-25804820EDAC}">
            <c15:filteredBarSeries>
              <c15:ser>
                <c:idx val="2"/>
                <c:order val="2"/>
                <c:tx>
                  <c:strRef>
                    <c:extLst>
                      <c:ext uri="{02D57815-91ED-43cb-92C2-25804820EDAC}">
                        <c15:formulaRef>
                          <c15:sqref>'22.'!$D$4</c15:sqref>
                        </c15:formulaRef>
                      </c:ext>
                    </c:extLst>
                    <c:strCache>
                      <c:ptCount val="1"/>
                      <c:pt idx="0">
                        <c:v>2016</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36-A96F-4984-8EF2-132035546695}"/>
                    </c:ext>
                  </c:extLst>
                </c:dPt>
                <c:dPt>
                  <c:idx val="9"/>
                  <c:invertIfNegative val="0"/>
                  <c:bubble3D val="0"/>
                  <c:extLst>
                    <c:ext xmlns:c16="http://schemas.microsoft.com/office/drawing/2014/chart" uri="{C3380CC4-5D6E-409C-BE32-E72D297353CC}">
                      <c16:uniqueId val="{00000038-A96F-4984-8EF2-132035546695}"/>
                    </c:ext>
                  </c:extLst>
                </c:dPt>
                <c:dPt>
                  <c:idx val="20"/>
                  <c:invertIfNegative val="0"/>
                  <c:bubble3D val="0"/>
                  <c:extLst>
                    <c:ext xmlns:c16="http://schemas.microsoft.com/office/drawing/2014/chart" uri="{C3380CC4-5D6E-409C-BE32-E72D297353CC}">
                      <c16:uniqueId val="{0000003A-A96F-4984-8EF2-132035546695}"/>
                    </c:ext>
                  </c:extLst>
                </c:dPt>
                <c:dPt>
                  <c:idx val="22"/>
                  <c:invertIfNegative val="0"/>
                  <c:bubble3D val="0"/>
                  <c:extLst>
                    <c:ext xmlns:c16="http://schemas.microsoft.com/office/drawing/2014/chart" uri="{C3380CC4-5D6E-409C-BE32-E72D297353CC}">
                      <c16:uniqueId val="{0000003C-A96F-4984-8EF2-132035546695}"/>
                    </c:ext>
                  </c:extLst>
                </c:dPt>
                <c:dPt>
                  <c:idx val="26"/>
                  <c:invertIfNegative val="0"/>
                  <c:bubble3D val="0"/>
                  <c:extLst>
                    <c:ext xmlns:c16="http://schemas.microsoft.com/office/drawing/2014/chart" uri="{C3380CC4-5D6E-409C-BE32-E72D297353CC}">
                      <c16:uniqueId val="{0000003E-A96F-4984-8EF2-132035546695}"/>
                    </c:ext>
                  </c:extLst>
                </c:dPt>
                <c:dPt>
                  <c:idx val="27"/>
                  <c:invertIfNegative val="0"/>
                  <c:bubble3D val="0"/>
                  <c:extLst>
                    <c:ext xmlns:c16="http://schemas.microsoft.com/office/drawing/2014/chart" uri="{C3380CC4-5D6E-409C-BE32-E72D297353CC}">
                      <c16:uniqueId val="{00000040-A96F-4984-8EF2-132035546695}"/>
                    </c:ext>
                  </c:extLst>
                </c:dPt>
                <c:dPt>
                  <c:idx val="28"/>
                  <c:invertIfNegative val="0"/>
                  <c:bubble3D val="0"/>
                  <c:extLst>
                    <c:ext xmlns:c16="http://schemas.microsoft.com/office/drawing/2014/chart" uri="{C3380CC4-5D6E-409C-BE32-E72D297353CC}">
                      <c16:uniqueId val="{00000042-A96F-4984-8EF2-132035546695}"/>
                    </c:ext>
                  </c:extLst>
                </c:dPt>
                <c:dPt>
                  <c:idx val="29"/>
                  <c:invertIfNegative val="0"/>
                  <c:bubble3D val="0"/>
                  <c:extLst>
                    <c:ext xmlns:c16="http://schemas.microsoft.com/office/drawing/2014/chart" uri="{C3380CC4-5D6E-409C-BE32-E72D297353CC}">
                      <c16:uniqueId val="{00000044-A96F-4984-8EF2-132035546695}"/>
                    </c:ext>
                  </c:extLst>
                </c:dPt>
                <c:dPt>
                  <c:idx val="33"/>
                  <c:invertIfNegative val="0"/>
                  <c:bubble3D val="0"/>
                  <c:extLst>
                    <c:ext xmlns:c16="http://schemas.microsoft.com/office/drawing/2014/chart" uri="{C3380CC4-5D6E-409C-BE32-E72D297353CC}">
                      <c16:uniqueId val="{00000046-A96F-4984-8EF2-132035546695}"/>
                    </c:ext>
                  </c:extLst>
                </c:dPt>
                <c:dPt>
                  <c:idx val="34"/>
                  <c:invertIfNegative val="0"/>
                  <c:bubble3D val="0"/>
                  <c:extLst>
                    <c:ext xmlns:c16="http://schemas.microsoft.com/office/drawing/2014/chart" uri="{C3380CC4-5D6E-409C-BE32-E72D297353CC}">
                      <c16:uniqueId val="{00000048-A96F-4984-8EF2-132035546695}"/>
                    </c:ext>
                  </c:extLst>
                </c:dPt>
                <c:dPt>
                  <c:idx val="36"/>
                  <c:invertIfNegative val="0"/>
                  <c:bubble3D val="0"/>
                  <c:extLst>
                    <c:ext xmlns:c16="http://schemas.microsoft.com/office/drawing/2014/chart" uri="{C3380CC4-5D6E-409C-BE32-E72D297353CC}">
                      <c16:uniqueId val="{0000004A-A96F-4984-8EF2-132035546695}"/>
                    </c:ext>
                  </c:extLst>
                </c:dPt>
                <c:dPt>
                  <c:idx val="37"/>
                  <c:invertIfNegative val="0"/>
                  <c:bubble3D val="0"/>
                  <c:extLst>
                    <c:ext xmlns:c16="http://schemas.microsoft.com/office/drawing/2014/chart" uri="{C3380CC4-5D6E-409C-BE32-E72D297353CC}">
                      <c16:uniqueId val="{0000004C-A96F-4984-8EF2-132035546695}"/>
                    </c:ext>
                  </c:extLst>
                </c:dPt>
                <c:dPt>
                  <c:idx val="38"/>
                  <c:invertIfNegative val="0"/>
                  <c:bubble3D val="0"/>
                  <c:extLst>
                    <c:ext xmlns:c16="http://schemas.microsoft.com/office/drawing/2014/chart" uri="{C3380CC4-5D6E-409C-BE32-E72D297353CC}">
                      <c16:uniqueId val="{0000004E-A96F-4984-8EF2-132035546695}"/>
                    </c:ext>
                  </c:extLst>
                </c:dPt>
                <c:cat>
                  <c:strRef>
                    <c:extLst>
                      <c:ext uri="{02D57815-91ED-43cb-92C2-25804820EDAC}">
                        <c15:formulaRef>
                          <c15:sqref>'22.'!$A$5:$A$35</c15:sqref>
                        </c15:formulaRef>
                      </c:ext>
                    </c:extLst>
                    <c:strCache>
                      <c:ptCount val="31"/>
                      <c:pt idx="0">
                        <c:v>EL</c:v>
                      </c:pt>
                      <c:pt idx="1">
                        <c:v>IT</c:v>
                      </c:pt>
                      <c:pt idx="2">
                        <c:v>ES</c:v>
                      </c:pt>
                      <c:pt idx="3">
                        <c:v>BE</c:v>
                      </c:pt>
                      <c:pt idx="4">
                        <c:v>AT</c:v>
                      </c:pt>
                      <c:pt idx="5">
                        <c:v>DE</c:v>
                      </c:pt>
                      <c:pt idx="6">
                        <c:v>FI</c:v>
                      </c:pt>
                      <c:pt idx="7">
                        <c:v>SE</c:v>
                      </c:pt>
                      <c:pt idx="8">
                        <c:v>EE</c:v>
                      </c:pt>
                      <c:pt idx="9">
                        <c:v>CZ</c:v>
                      </c:pt>
                      <c:pt idx="10">
                        <c:v>SI</c:v>
                      </c:pt>
                      <c:pt idx="11">
                        <c:v>PT</c:v>
                      </c:pt>
                      <c:pt idx="12">
                        <c:v>RS</c:v>
                      </c:pt>
                      <c:pt idx="13">
                        <c:v>CY</c:v>
                      </c:pt>
                      <c:pt idx="14">
                        <c:v>HR</c:v>
                      </c:pt>
                      <c:pt idx="15">
                        <c:v>SK</c:v>
                      </c:pt>
                      <c:pt idx="16">
                        <c:v>IE</c:v>
                      </c:pt>
                      <c:pt idx="17">
                        <c:v>LT</c:v>
                      </c:pt>
                      <c:pt idx="18">
                        <c:v>MT</c:v>
                      </c:pt>
                      <c:pt idx="19">
                        <c:v>BA</c:v>
                      </c:pt>
                      <c:pt idx="20">
                        <c:v>FR</c:v>
                      </c:pt>
                      <c:pt idx="21">
                        <c:v>HU</c:v>
                      </c:pt>
                      <c:pt idx="22">
                        <c:v>RO</c:v>
                      </c:pt>
                      <c:pt idx="23">
                        <c:v>LV</c:v>
                      </c:pt>
                      <c:pt idx="24">
                        <c:v>NL</c:v>
                      </c:pt>
                      <c:pt idx="25">
                        <c:v>ME</c:v>
                      </c:pt>
                      <c:pt idx="26">
                        <c:v>PL</c:v>
                      </c:pt>
                      <c:pt idx="27">
                        <c:v>LU</c:v>
                      </c:pt>
                      <c:pt idx="28">
                        <c:v>BG</c:v>
                      </c:pt>
                      <c:pt idx="29">
                        <c:v>UA</c:v>
                      </c:pt>
                      <c:pt idx="30">
                        <c:v>DK</c:v>
                      </c:pt>
                    </c:strCache>
                  </c:strRef>
                </c:cat>
                <c:val>
                  <c:numRef>
                    <c:extLst>
                      <c:ext uri="{02D57815-91ED-43cb-92C2-25804820EDAC}">
                        <c15:formulaRef>
                          <c15:sqref>'22.'!$D$5:$D$35</c15:sqref>
                        </c15:formulaRef>
                      </c:ext>
                    </c:extLst>
                    <c:numCache>
                      <c:formatCode>0.00</c:formatCode>
                      <c:ptCount val="31"/>
                      <c:pt idx="0">
                        <c:v>11.753219956437706</c:v>
                      </c:pt>
                      <c:pt idx="1">
                        <c:v>10.983340250003801</c:v>
                      </c:pt>
                      <c:pt idx="2">
                        <c:v>14.335144132764878</c:v>
                      </c:pt>
                      <c:pt idx="3">
                        <c:v>11.415939962012027</c:v>
                      </c:pt>
                      <c:pt idx="4">
                        <c:v>9.8461635454054814</c:v>
                      </c:pt>
                      <c:pt idx="5">
                        <c:v>12.971788418561466</c:v>
                      </c:pt>
                      <c:pt idx="6">
                        <c:v>11.136886438652045</c:v>
                      </c:pt>
                      <c:pt idx="7">
                        <c:v>6.1054698901686404</c:v>
                      </c:pt>
                      <c:pt idx="8">
                        <c:v>7.8035950381279697</c:v>
                      </c:pt>
                      <c:pt idx="9">
                        <c:v>13.39444813106104</c:v>
                      </c:pt>
                      <c:pt idx="10">
                        <c:v>10.545037993053588</c:v>
                      </c:pt>
                      <c:pt idx="11">
                        <c:v>12.420108699018353</c:v>
                      </c:pt>
                      <c:pt idx="12">
                        <c:v>7.9418952243962133</c:v>
                      </c:pt>
                      <c:pt idx="13">
                        <c:v>11.399871349937429</c:v>
                      </c:pt>
                      <c:pt idx="14">
                        <c:v>10.006006048376717</c:v>
                      </c:pt>
                      <c:pt idx="15">
                        <c:v>19.610075784891972</c:v>
                      </c:pt>
                      <c:pt idx="16">
                        <c:v>69.758992161658597</c:v>
                      </c:pt>
                      <c:pt idx="17">
                        <c:v>5.4704323108769506</c:v>
                      </c:pt>
                      <c:pt idx="18">
                        <c:v>10.183262579555681</c:v>
                      </c:pt>
                      <c:pt idx="19">
                        <c:v>9.0639708997333113</c:v>
                      </c:pt>
                      <c:pt idx="20">
                        <c:v>13.475789828122975</c:v>
                      </c:pt>
                      <c:pt idx="21">
                        <c:v>9.7398873163878079</c:v>
                      </c:pt>
                      <c:pt idx="22">
                        <c:v>3.6897795197141958</c:v>
                      </c:pt>
                      <c:pt idx="23">
                        <c:v>5.016826118433598</c:v>
                      </c:pt>
                      <c:pt idx="24">
                        <c:v>11.841076190896846</c:v>
                      </c:pt>
                      <c:pt idx="25">
                        <c:v>7.1590983779557469</c:v>
                      </c:pt>
                      <c:pt idx="26">
                        <c:v>6.3266613888037133</c:v>
                      </c:pt>
                      <c:pt idx="27">
                        <c:v>7.9250500305799809</c:v>
                      </c:pt>
                      <c:pt idx="28">
                        <c:v>4.2223785325247949</c:v>
                      </c:pt>
                      <c:pt idx="29">
                        <c:v>3.8</c:v>
                      </c:pt>
                      <c:pt idx="30">
                        <c:v>13.869683458288636</c:v>
                      </c:pt>
                    </c:numCache>
                  </c:numRef>
                </c:val>
                <c:extLst>
                  <c:ext xmlns:c16="http://schemas.microsoft.com/office/drawing/2014/chart" uri="{C3380CC4-5D6E-409C-BE32-E72D297353CC}">
                    <c16:uniqueId val="{0000004F-A96F-4984-8EF2-132035546695}"/>
                  </c:ext>
                </c:extLst>
              </c15:ser>
            </c15:filteredBarSeries>
          </c:ext>
        </c:extLst>
      </c:barChart>
      <c:barChart>
        <c:barDir val="col"/>
        <c:grouping val="clustered"/>
        <c:varyColors val="0"/>
        <c:ser>
          <c:idx val="7"/>
          <c:order val="7"/>
          <c:tx>
            <c:strRef>
              <c:f>'22.'!$I$4</c:f>
              <c:strCache>
                <c:ptCount val="1"/>
                <c:pt idx="0">
                  <c:v>2021</c:v>
                </c:pt>
              </c:strCache>
            </c:strRef>
          </c:tx>
          <c:spPr>
            <a:solidFill>
              <a:schemeClr val="bg2"/>
            </a:solidFill>
            <a:ln w="25400">
              <a:solidFill>
                <a:schemeClr val="bg2"/>
              </a:solidFill>
            </a:ln>
            <a:effectLst/>
          </c:spPr>
          <c:invertIfNegative val="0"/>
          <c:dPt>
            <c:idx val="2"/>
            <c:invertIfNegative val="0"/>
            <c:bubble3D val="0"/>
            <c:extLst>
              <c:ext xmlns:c16="http://schemas.microsoft.com/office/drawing/2014/chart" uri="{C3380CC4-5D6E-409C-BE32-E72D297353CC}">
                <c16:uniqueId val="{00000001-A96F-4984-8EF2-132035546695}"/>
              </c:ext>
            </c:extLst>
          </c:dPt>
          <c:dPt>
            <c:idx val="4"/>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3-A96F-4984-8EF2-132035546695}"/>
              </c:ext>
            </c:extLst>
          </c:dPt>
          <c:dPt>
            <c:idx val="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5-A96F-4984-8EF2-132035546695}"/>
              </c:ext>
            </c:extLst>
          </c:dPt>
          <c:dPt>
            <c:idx val="8"/>
            <c:invertIfNegative val="0"/>
            <c:bubble3D val="0"/>
            <c:extLst>
              <c:ext xmlns:c16="http://schemas.microsoft.com/office/drawing/2014/chart" uri="{C3380CC4-5D6E-409C-BE32-E72D297353CC}">
                <c16:uniqueId val="{00000007-A96F-4984-8EF2-132035546695}"/>
              </c:ext>
            </c:extLst>
          </c:dPt>
          <c:dPt>
            <c:idx val="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9-A96F-4984-8EF2-132035546695}"/>
              </c:ext>
            </c:extLst>
          </c:dPt>
          <c:dPt>
            <c:idx val="1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B-A96F-4984-8EF2-132035546695}"/>
              </c:ext>
            </c:extLst>
          </c:dPt>
          <c:dPt>
            <c:idx val="11"/>
            <c:invertIfNegative val="0"/>
            <c:bubble3D val="0"/>
            <c:extLst>
              <c:ext xmlns:c16="http://schemas.microsoft.com/office/drawing/2014/chart" uri="{C3380CC4-5D6E-409C-BE32-E72D297353CC}">
                <c16:uniqueId val="{0000000D-A96F-4984-8EF2-132035546695}"/>
              </c:ext>
            </c:extLst>
          </c:dPt>
          <c:dPt>
            <c:idx val="1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F-A96F-4984-8EF2-132035546695}"/>
              </c:ext>
            </c:extLst>
          </c:dPt>
          <c:dPt>
            <c:idx val="14"/>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1-A96F-4984-8EF2-132035546695}"/>
              </c:ext>
            </c:extLst>
          </c:dPt>
          <c:dPt>
            <c:idx val="1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3-A96F-4984-8EF2-132035546695}"/>
              </c:ext>
            </c:extLst>
          </c:dPt>
          <c:dPt>
            <c:idx val="16"/>
            <c:invertIfNegative val="0"/>
            <c:bubble3D val="0"/>
            <c:extLst>
              <c:ext xmlns:c16="http://schemas.microsoft.com/office/drawing/2014/chart" uri="{C3380CC4-5D6E-409C-BE32-E72D297353CC}">
                <c16:uniqueId val="{00000015-A96F-4984-8EF2-132035546695}"/>
              </c:ext>
            </c:extLst>
          </c:dPt>
          <c:dPt>
            <c:idx val="17"/>
            <c:invertIfNegative val="0"/>
            <c:bubble3D val="0"/>
            <c:extLst>
              <c:ext xmlns:c16="http://schemas.microsoft.com/office/drawing/2014/chart" uri="{C3380CC4-5D6E-409C-BE32-E72D297353CC}">
                <c16:uniqueId val="{00000017-A96F-4984-8EF2-132035546695}"/>
              </c:ext>
            </c:extLst>
          </c:dPt>
          <c:dPt>
            <c:idx val="18"/>
            <c:invertIfNegative val="0"/>
            <c:bubble3D val="0"/>
            <c:extLst>
              <c:ext xmlns:c16="http://schemas.microsoft.com/office/drawing/2014/chart" uri="{C3380CC4-5D6E-409C-BE32-E72D297353CC}">
                <c16:uniqueId val="{00000019-A96F-4984-8EF2-132035546695}"/>
              </c:ext>
            </c:extLst>
          </c:dPt>
          <c:dPt>
            <c:idx val="1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B-A96F-4984-8EF2-132035546695}"/>
              </c:ext>
            </c:extLst>
          </c:dPt>
          <c:dPt>
            <c:idx val="20"/>
            <c:invertIfNegative val="0"/>
            <c:bubble3D val="0"/>
            <c:extLst>
              <c:ext xmlns:c16="http://schemas.microsoft.com/office/drawing/2014/chart" uri="{C3380CC4-5D6E-409C-BE32-E72D297353CC}">
                <c16:uniqueId val="{0000001D-A96F-4984-8EF2-132035546695}"/>
              </c:ext>
            </c:extLst>
          </c:dPt>
          <c:dPt>
            <c:idx val="2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F-A96F-4984-8EF2-132035546695}"/>
              </c:ext>
            </c:extLst>
          </c:dPt>
          <c:dPt>
            <c:idx val="2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1-A96F-4984-8EF2-132035546695}"/>
              </c:ext>
            </c:extLst>
          </c:dPt>
          <c:dPt>
            <c:idx val="23"/>
            <c:invertIfNegative val="0"/>
            <c:bubble3D val="0"/>
            <c:extLst>
              <c:ext xmlns:c16="http://schemas.microsoft.com/office/drawing/2014/chart" uri="{C3380CC4-5D6E-409C-BE32-E72D297353CC}">
                <c16:uniqueId val="{00000023-A96F-4984-8EF2-132035546695}"/>
              </c:ext>
            </c:extLst>
          </c:dPt>
          <c:dPt>
            <c:idx val="2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5-A96F-4984-8EF2-132035546695}"/>
              </c:ext>
            </c:extLst>
          </c:dPt>
          <c:dPt>
            <c:idx val="26"/>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7-A96F-4984-8EF2-132035546695}"/>
              </c:ext>
            </c:extLst>
          </c:dPt>
          <c:dPt>
            <c:idx val="27"/>
            <c:invertIfNegative val="0"/>
            <c:bubble3D val="0"/>
            <c:extLst>
              <c:ext xmlns:c16="http://schemas.microsoft.com/office/drawing/2014/chart" uri="{C3380CC4-5D6E-409C-BE32-E72D297353CC}">
                <c16:uniqueId val="{00000029-A96F-4984-8EF2-132035546695}"/>
              </c:ext>
            </c:extLst>
          </c:dPt>
          <c:dPt>
            <c:idx val="2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B-A96F-4984-8EF2-132035546695}"/>
              </c:ext>
            </c:extLst>
          </c:dPt>
          <c:dPt>
            <c:idx val="2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D-A96F-4984-8EF2-132035546695}"/>
              </c:ext>
            </c:extLst>
          </c:dPt>
          <c:dPt>
            <c:idx val="30"/>
            <c:invertIfNegative val="0"/>
            <c:bubble3D val="0"/>
            <c:extLst>
              <c:ext xmlns:c16="http://schemas.microsoft.com/office/drawing/2014/chart" uri="{C3380CC4-5D6E-409C-BE32-E72D297353CC}">
                <c16:uniqueId val="{0000002F-A96F-4984-8EF2-132035546695}"/>
              </c:ext>
            </c:extLst>
          </c:dPt>
          <c:dPt>
            <c:idx val="3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1-A96F-4984-8EF2-132035546695}"/>
              </c:ext>
            </c:extLst>
          </c:dPt>
          <c:cat>
            <c:strRef>
              <c:f>'22.'!$A$5:$A$35</c:f>
              <c:strCache>
                <c:ptCount val="31"/>
                <c:pt idx="0">
                  <c:v>EL</c:v>
                </c:pt>
                <c:pt idx="1">
                  <c:v>IT</c:v>
                </c:pt>
                <c:pt idx="2">
                  <c:v>ES</c:v>
                </c:pt>
                <c:pt idx="3">
                  <c:v>BE</c:v>
                </c:pt>
                <c:pt idx="4">
                  <c:v>AT</c:v>
                </c:pt>
                <c:pt idx="5">
                  <c:v>DE</c:v>
                </c:pt>
                <c:pt idx="6">
                  <c:v>FI</c:v>
                </c:pt>
                <c:pt idx="7">
                  <c:v>SE</c:v>
                </c:pt>
                <c:pt idx="8">
                  <c:v>EE</c:v>
                </c:pt>
                <c:pt idx="9">
                  <c:v>CZ</c:v>
                </c:pt>
                <c:pt idx="10">
                  <c:v>SI</c:v>
                </c:pt>
                <c:pt idx="11">
                  <c:v>PT</c:v>
                </c:pt>
                <c:pt idx="12">
                  <c:v>RS</c:v>
                </c:pt>
                <c:pt idx="13">
                  <c:v>CY</c:v>
                </c:pt>
                <c:pt idx="14">
                  <c:v>HR</c:v>
                </c:pt>
                <c:pt idx="15">
                  <c:v>SK</c:v>
                </c:pt>
                <c:pt idx="16">
                  <c:v>IE</c:v>
                </c:pt>
                <c:pt idx="17">
                  <c:v>LT</c:v>
                </c:pt>
                <c:pt idx="18">
                  <c:v>MT</c:v>
                </c:pt>
                <c:pt idx="19">
                  <c:v>BA</c:v>
                </c:pt>
                <c:pt idx="20">
                  <c:v>FR</c:v>
                </c:pt>
                <c:pt idx="21">
                  <c:v>HU</c:v>
                </c:pt>
                <c:pt idx="22">
                  <c:v>RO</c:v>
                </c:pt>
                <c:pt idx="23">
                  <c:v>LV</c:v>
                </c:pt>
                <c:pt idx="24">
                  <c:v>NL</c:v>
                </c:pt>
                <c:pt idx="25">
                  <c:v>ME</c:v>
                </c:pt>
                <c:pt idx="26">
                  <c:v>PL</c:v>
                </c:pt>
                <c:pt idx="27">
                  <c:v>LU</c:v>
                </c:pt>
                <c:pt idx="28">
                  <c:v>BG</c:v>
                </c:pt>
                <c:pt idx="29">
                  <c:v>UA</c:v>
                </c:pt>
                <c:pt idx="30">
                  <c:v>DK</c:v>
                </c:pt>
              </c:strCache>
            </c:strRef>
          </c:cat>
          <c:val>
            <c:numRef>
              <c:f>'22.'!$I$5:$I$35</c:f>
              <c:numCache>
                <c:formatCode>0.00</c:formatCode>
                <c:ptCount val="31"/>
                <c:pt idx="0">
                  <c:v>23.814295914914769</c:v>
                </c:pt>
                <c:pt idx="1">
                  <c:v>16.857152867972186</c:v>
                </c:pt>
                <c:pt idx="2">
                  <c:v>16.112143260762096</c:v>
                </c:pt>
                <c:pt idx="3">
                  <c:v>15.654368490646984</c:v>
                </c:pt>
                <c:pt idx="4">
                  <c:v>14.931697465817679</c:v>
                </c:pt>
                <c:pt idx="5">
                  <c:v>14.837664691570188</c:v>
                </c:pt>
                <c:pt idx="6">
                  <c:v>14.286123034810149</c:v>
                </c:pt>
                <c:pt idx="7">
                  <c:v>13.675955340431758</c:v>
                </c:pt>
                <c:pt idx="8">
                  <c:v>13.158299125492379</c:v>
                </c:pt>
                <c:pt idx="9">
                  <c:v>12.798401299545382</c:v>
                </c:pt>
                <c:pt idx="10">
                  <c:v>12.301853785036066</c:v>
                </c:pt>
                <c:pt idx="11">
                  <c:v>12.228370948337352</c:v>
                </c:pt>
                <c:pt idx="12">
                  <c:v>11.832407594408275</c:v>
                </c:pt>
                <c:pt idx="13">
                  <c:v>11.568010175689642</c:v>
                </c:pt>
                <c:pt idx="14">
                  <c:v>11.467775008297261</c:v>
                </c:pt>
                <c:pt idx="15">
                  <c:v>11.206737130132492</c:v>
                </c:pt>
                <c:pt idx="16">
                  <c:v>10.543885831597338</c:v>
                </c:pt>
                <c:pt idx="17">
                  <c:v>9.4903448816601976</c:v>
                </c:pt>
                <c:pt idx="18">
                  <c:v>9.4570919426075069</c:v>
                </c:pt>
                <c:pt idx="19">
                  <c:v>9.0639708997333113</c:v>
                </c:pt>
                <c:pt idx="20">
                  <c:v>8.8384022623987164</c:v>
                </c:pt>
                <c:pt idx="21">
                  <c:v>8.8369624263513185</c:v>
                </c:pt>
                <c:pt idx="22">
                  <c:v>8.792279647997983</c:v>
                </c:pt>
                <c:pt idx="23">
                  <c:v>8.3743697627134583</c:v>
                </c:pt>
                <c:pt idx="24">
                  <c:v>8.208348605556516</c:v>
                </c:pt>
                <c:pt idx="25">
                  <c:v>7.1590983779557469</c:v>
                </c:pt>
                <c:pt idx="26">
                  <c:v>6.4316663183064877</c:v>
                </c:pt>
                <c:pt idx="27">
                  <c:v>6.3479735412635971</c:v>
                </c:pt>
                <c:pt idx="28">
                  <c:v>6.3437864597864939</c:v>
                </c:pt>
                <c:pt idx="29">
                  <c:v>3.3</c:v>
                </c:pt>
                <c:pt idx="30">
                  <c:v>1.4216759672040542</c:v>
                </c:pt>
              </c:numCache>
            </c:numRef>
          </c:val>
          <c:extLst>
            <c:ext xmlns:c16="http://schemas.microsoft.com/office/drawing/2014/chart" uri="{C3380CC4-5D6E-409C-BE32-E72D297353CC}">
              <c16:uniqueId val="{00000032-A96F-4984-8EF2-132035546695}"/>
            </c:ext>
          </c:extLst>
        </c:ser>
        <c:dLbls>
          <c:showLegendKey val="0"/>
          <c:showVal val="0"/>
          <c:showCatName val="0"/>
          <c:showSerName val="0"/>
          <c:showPercent val="0"/>
          <c:showBubbleSize val="0"/>
        </c:dLbls>
        <c:gapWidth val="150"/>
        <c:axId val="1048845871"/>
        <c:axId val="1048860431"/>
      </c:barChart>
      <c:lineChart>
        <c:grouping val="standard"/>
        <c:varyColors val="0"/>
        <c:ser>
          <c:idx val="0"/>
          <c:order val="0"/>
          <c:tx>
            <c:strRef>
              <c:f>'22.'!$B$4</c:f>
              <c:strCache>
                <c:ptCount val="1"/>
                <c:pt idx="0">
                  <c:v>2014</c:v>
                </c:pt>
              </c:strCache>
            </c:strRef>
          </c:tx>
          <c:spPr>
            <a:ln w="28575" cap="rnd">
              <a:noFill/>
              <a:round/>
            </a:ln>
            <a:effectLst/>
          </c:spPr>
          <c:marker>
            <c:symbol val="triangle"/>
            <c:size val="10"/>
            <c:spPr>
              <a:solidFill>
                <a:schemeClr val="accent4"/>
              </a:solidFill>
              <a:ln w="9525">
                <a:solidFill>
                  <a:schemeClr val="accent4"/>
                </a:solidFill>
              </a:ln>
              <a:effectLst/>
            </c:spPr>
          </c:marker>
          <c:cat>
            <c:strRef>
              <c:f>'22.'!$A$5:$A$35</c:f>
              <c:strCache>
                <c:ptCount val="31"/>
                <c:pt idx="0">
                  <c:v>EL</c:v>
                </c:pt>
                <c:pt idx="1">
                  <c:v>IT</c:v>
                </c:pt>
                <c:pt idx="2">
                  <c:v>ES</c:v>
                </c:pt>
                <c:pt idx="3">
                  <c:v>BE</c:v>
                </c:pt>
                <c:pt idx="4">
                  <c:v>AT</c:v>
                </c:pt>
                <c:pt idx="5">
                  <c:v>DE</c:v>
                </c:pt>
                <c:pt idx="6">
                  <c:v>FI</c:v>
                </c:pt>
                <c:pt idx="7">
                  <c:v>SE</c:v>
                </c:pt>
                <c:pt idx="8">
                  <c:v>EE</c:v>
                </c:pt>
                <c:pt idx="9">
                  <c:v>CZ</c:v>
                </c:pt>
                <c:pt idx="10">
                  <c:v>SI</c:v>
                </c:pt>
                <c:pt idx="11">
                  <c:v>PT</c:v>
                </c:pt>
                <c:pt idx="12">
                  <c:v>RS</c:v>
                </c:pt>
                <c:pt idx="13">
                  <c:v>CY</c:v>
                </c:pt>
                <c:pt idx="14">
                  <c:v>HR</c:v>
                </c:pt>
                <c:pt idx="15">
                  <c:v>SK</c:v>
                </c:pt>
                <c:pt idx="16">
                  <c:v>IE</c:v>
                </c:pt>
                <c:pt idx="17">
                  <c:v>LT</c:v>
                </c:pt>
                <c:pt idx="18">
                  <c:v>MT</c:v>
                </c:pt>
                <c:pt idx="19">
                  <c:v>BA</c:v>
                </c:pt>
                <c:pt idx="20">
                  <c:v>FR</c:v>
                </c:pt>
                <c:pt idx="21">
                  <c:v>HU</c:v>
                </c:pt>
                <c:pt idx="22">
                  <c:v>RO</c:v>
                </c:pt>
                <c:pt idx="23">
                  <c:v>LV</c:v>
                </c:pt>
                <c:pt idx="24">
                  <c:v>NL</c:v>
                </c:pt>
                <c:pt idx="25">
                  <c:v>ME</c:v>
                </c:pt>
                <c:pt idx="26">
                  <c:v>PL</c:v>
                </c:pt>
                <c:pt idx="27">
                  <c:v>LU</c:v>
                </c:pt>
                <c:pt idx="28">
                  <c:v>BG</c:v>
                </c:pt>
                <c:pt idx="29">
                  <c:v>UA</c:v>
                </c:pt>
                <c:pt idx="30">
                  <c:v>DK</c:v>
                </c:pt>
              </c:strCache>
            </c:strRef>
          </c:cat>
          <c:val>
            <c:numRef>
              <c:f>'22.'!$B$5:$B$35</c:f>
              <c:numCache>
                <c:formatCode>0.00</c:formatCode>
                <c:ptCount val="31"/>
                <c:pt idx="0">
                  <c:v>11.753219956437706</c:v>
                </c:pt>
                <c:pt idx="1">
                  <c:v>10.983340250003801</c:v>
                </c:pt>
                <c:pt idx="2">
                  <c:v>14.335144132764878</c:v>
                </c:pt>
                <c:pt idx="3">
                  <c:v>11.415939962012027</c:v>
                </c:pt>
                <c:pt idx="4">
                  <c:v>9.8461635454054814</c:v>
                </c:pt>
                <c:pt idx="5">
                  <c:v>12.971788418561466</c:v>
                </c:pt>
                <c:pt idx="6">
                  <c:v>11.136886438652045</c:v>
                </c:pt>
                <c:pt idx="7">
                  <c:v>6.1054698901686404</c:v>
                </c:pt>
                <c:pt idx="8">
                  <c:v>7.8035950381279697</c:v>
                </c:pt>
                <c:pt idx="9">
                  <c:v>13.39444813106104</c:v>
                </c:pt>
                <c:pt idx="10">
                  <c:v>10.545037993053588</c:v>
                </c:pt>
                <c:pt idx="11">
                  <c:v>12.420108699018353</c:v>
                </c:pt>
                <c:pt idx="12">
                  <c:v>7.9418952243962133</c:v>
                </c:pt>
                <c:pt idx="13">
                  <c:v>11.399871349937429</c:v>
                </c:pt>
                <c:pt idx="14">
                  <c:v>10.006006048376717</c:v>
                </c:pt>
                <c:pt idx="15">
                  <c:v>19.610075784891972</c:v>
                </c:pt>
                <c:pt idx="16">
                  <c:v>69.758992161658597</c:v>
                </c:pt>
                <c:pt idx="17">
                  <c:v>5.4704323108769506</c:v>
                </c:pt>
                <c:pt idx="18">
                  <c:v>10.183262579555681</c:v>
                </c:pt>
                <c:pt idx="19">
                  <c:v>9.0639708997333113</c:v>
                </c:pt>
                <c:pt idx="20">
                  <c:v>13.475789828122975</c:v>
                </c:pt>
                <c:pt idx="21">
                  <c:v>9.7398873163878079</c:v>
                </c:pt>
                <c:pt idx="22">
                  <c:v>3.6897795197141958</c:v>
                </c:pt>
                <c:pt idx="23">
                  <c:v>5.016826118433598</c:v>
                </c:pt>
                <c:pt idx="24">
                  <c:v>11.841076190896846</c:v>
                </c:pt>
                <c:pt idx="25">
                  <c:v>7.1590983779557469</c:v>
                </c:pt>
                <c:pt idx="26">
                  <c:v>6.3266613888037133</c:v>
                </c:pt>
                <c:pt idx="27">
                  <c:v>7.9250500305799809</c:v>
                </c:pt>
                <c:pt idx="28">
                  <c:v>4.2223785325247949</c:v>
                </c:pt>
                <c:pt idx="29">
                  <c:v>3.8</c:v>
                </c:pt>
                <c:pt idx="30">
                  <c:v>13.869683458288636</c:v>
                </c:pt>
              </c:numCache>
            </c:numRef>
          </c:val>
          <c:smooth val="0"/>
          <c:extLst>
            <c:ext xmlns:c16="http://schemas.microsoft.com/office/drawing/2014/chart" uri="{C3380CC4-5D6E-409C-BE32-E72D297353CC}">
              <c16:uniqueId val="{00000033-A96F-4984-8EF2-132035546695}"/>
            </c:ext>
          </c:extLst>
        </c:ser>
        <c:dLbls>
          <c:showLegendKey val="0"/>
          <c:showVal val="0"/>
          <c:showCatName val="0"/>
          <c:showSerName val="0"/>
          <c:showPercent val="0"/>
          <c:showBubbleSize val="0"/>
        </c:dLbls>
        <c:marker val="1"/>
        <c:smooth val="0"/>
        <c:axId val="630165968"/>
        <c:axId val="630164304"/>
        <c:extLst>
          <c:ext xmlns:c15="http://schemas.microsoft.com/office/drawing/2012/chart" uri="{02D57815-91ED-43cb-92C2-25804820EDAC}">
            <c15:filteredLineSeries>
              <c15:ser>
                <c:idx val="1"/>
                <c:order val="1"/>
                <c:tx>
                  <c:strRef>
                    <c:extLst>
                      <c:ext uri="{02D57815-91ED-43cb-92C2-25804820EDAC}">
                        <c15:formulaRef>
                          <c15:sqref>'22.'!$C$4</c15:sqref>
                        </c15:formulaRef>
                      </c:ext>
                    </c:extLst>
                    <c:strCache>
                      <c:ptCount val="1"/>
                      <c:pt idx="0">
                        <c:v>2015</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'22.'!$A$5:$A$35</c15:sqref>
                        </c15:formulaRef>
                      </c:ext>
                    </c:extLst>
                    <c:strCache>
                      <c:ptCount val="31"/>
                      <c:pt idx="0">
                        <c:v>EL</c:v>
                      </c:pt>
                      <c:pt idx="1">
                        <c:v>IT</c:v>
                      </c:pt>
                      <c:pt idx="2">
                        <c:v>ES</c:v>
                      </c:pt>
                      <c:pt idx="3">
                        <c:v>BE</c:v>
                      </c:pt>
                      <c:pt idx="4">
                        <c:v>AT</c:v>
                      </c:pt>
                      <c:pt idx="5">
                        <c:v>DE</c:v>
                      </c:pt>
                      <c:pt idx="6">
                        <c:v>FI</c:v>
                      </c:pt>
                      <c:pt idx="7">
                        <c:v>SE</c:v>
                      </c:pt>
                      <c:pt idx="8">
                        <c:v>EE</c:v>
                      </c:pt>
                      <c:pt idx="9">
                        <c:v>CZ</c:v>
                      </c:pt>
                      <c:pt idx="10">
                        <c:v>SI</c:v>
                      </c:pt>
                      <c:pt idx="11">
                        <c:v>PT</c:v>
                      </c:pt>
                      <c:pt idx="12">
                        <c:v>RS</c:v>
                      </c:pt>
                      <c:pt idx="13">
                        <c:v>CY</c:v>
                      </c:pt>
                      <c:pt idx="14">
                        <c:v>HR</c:v>
                      </c:pt>
                      <c:pt idx="15">
                        <c:v>SK</c:v>
                      </c:pt>
                      <c:pt idx="16">
                        <c:v>IE</c:v>
                      </c:pt>
                      <c:pt idx="17">
                        <c:v>LT</c:v>
                      </c:pt>
                      <c:pt idx="18">
                        <c:v>MT</c:v>
                      </c:pt>
                      <c:pt idx="19">
                        <c:v>BA</c:v>
                      </c:pt>
                      <c:pt idx="20">
                        <c:v>FR</c:v>
                      </c:pt>
                      <c:pt idx="21">
                        <c:v>HU</c:v>
                      </c:pt>
                      <c:pt idx="22">
                        <c:v>RO</c:v>
                      </c:pt>
                      <c:pt idx="23">
                        <c:v>LV</c:v>
                      </c:pt>
                      <c:pt idx="24">
                        <c:v>NL</c:v>
                      </c:pt>
                      <c:pt idx="25">
                        <c:v>ME</c:v>
                      </c:pt>
                      <c:pt idx="26">
                        <c:v>PL</c:v>
                      </c:pt>
                      <c:pt idx="27">
                        <c:v>LU</c:v>
                      </c:pt>
                      <c:pt idx="28">
                        <c:v>BG</c:v>
                      </c:pt>
                      <c:pt idx="29">
                        <c:v>UA</c:v>
                      </c:pt>
                      <c:pt idx="30">
                        <c:v>DK</c:v>
                      </c:pt>
                    </c:strCache>
                  </c:strRef>
                </c:cat>
                <c:val>
                  <c:numRef>
                    <c:extLst>
                      <c:ext uri="{02D57815-91ED-43cb-92C2-25804820EDAC}">
                        <c15:formulaRef>
                          <c15:sqref>'22.'!$C$5:$C$35</c15:sqref>
                        </c15:formulaRef>
                      </c:ext>
                    </c:extLst>
                    <c:numCache>
                      <c:formatCode>0.00</c:formatCode>
                      <c:ptCount val="31"/>
                      <c:pt idx="0">
                        <c:v>11.753219956437706</c:v>
                      </c:pt>
                      <c:pt idx="1">
                        <c:v>10.983340250003801</c:v>
                      </c:pt>
                      <c:pt idx="2">
                        <c:v>14.335144132764878</c:v>
                      </c:pt>
                      <c:pt idx="3">
                        <c:v>11.415939962012027</c:v>
                      </c:pt>
                      <c:pt idx="4">
                        <c:v>9.8461635454054814</c:v>
                      </c:pt>
                      <c:pt idx="5">
                        <c:v>12.971788418561466</c:v>
                      </c:pt>
                      <c:pt idx="6">
                        <c:v>11.136886438652045</c:v>
                      </c:pt>
                      <c:pt idx="7">
                        <c:v>6.1054698901686404</c:v>
                      </c:pt>
                      <c:pt idx="8">
                        <c:v>7.8035950381279697</c:v>
                      </c:pt>
                      <c:pt idx="9">
                        <c:v>13.39444813106104</c:v>
                      </c:pt>
                      <c:pt idx="10">
                        <c:v>10.545037993053588</c:v>
                      </c:pt>
                      <c:pt idx="11">
                        <c:v>12.420108699018353</c:v>
                      </c:pt>
                      <c:pt idx="12">
                        <c:v>7.9418952243962133</c:v>
                      </c:pt>
                      <c:pt idx="13">
                        <c:v>11.399871349937429</c:v>
                      </c:pt>
                      <c:pt idx="14">
                        <c:v>10.006006048376717</c:v>
                      </c:pt>
                      <c:pt idx="15">
                        <c:v>19.610075784891972</c:v>
                      </c:pt>
                      <c:pt idx="16">
                        <c:v>69.758992161658597</c:v>
                      </c:pt>
                      <c:pt idx="17">
                        <c:v>5.4704323108769506</c:v>
                      </c:pt>
                      <c:pt idx="18">
                        <c:v>10.183262579555681</c:v>
                      </c:pt>
                      <c:pt idx="19">
                        <c:v>9.0639708997333113</c:v>
                      </c:pt>
                      <c:pt idx="20">
                        <c:v>13.475789828122975</c:v>
                      </c:pt>
                      <c:pt idx="21">
                        <c:v>9.7398873163878079</c:v>
                      </c:pt>
                      <c:pt idx="22">
                        <c:v>3.6897795197141958</c:v>
                      </c:pt>
                      <c:pt idx="23">
                        <c:v>5.016826118433598</c:v>
                      </c:pt>
                      <c:pt idx="24">
                        <c:v>11.841076190896846</c:v>
                      </c:pt>
                      <c:pt idx="25">
                        <c:v>7.1590983779557469</c:v>
                      </c:pt>
                      <c:pt idx="26">
                        <c:v>6.3266613888037133</c:v>
                      </c:pt>
                      <c:pt idx="27">
                        <c:v>7.9250500305799809</c:v>
                      </c:pt>
                      <c:pt idx="28">
                        <c:v>4.2223785325247949</c:v>
                      </c:pt>
                      <c:pt idx="29">
                        <c:v>3.8</c:v>
                      </c:pt>
                      <c:pt idx="30">
                        <c:v>13.869683458288636</c:v>
                      </c:pt>
                    </c:numCache>
                  </c:numRef>
                </c:val>
                <c:smooth val="0"/>
                <c:extLst>
                  <c:ext xmlns:c16="http://schemas.microsoft.com/office/drawing/2014/chart" uri="{C3380CC4-5D6E-409C-BE32-E72D297353CC}">
                    <c16:uniqueId val="{00000034-A96F-4984-8EF2-132035546695}"/>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'22.'!$E$4</c15:sqref>
                        </c15:formulaRef>
                      </c:ext>
                    </c:extLst>
                    <c:strCache>
                      <c:ptCount val="1"/>
                      <c:pt idx="0">
                        <c:v>2017</c:v>
                      </c:pt>
                    </c:strCache>
                  </c:strRef>
                </c:tx>
                <c:spPr>
                  <a:ln w="25400" cap="rnd">
                    <a:noFill/>
                    <a:round/>
                  </a:ln>
                  <a:effectLst/>
                </c:spPr>
                <c:marker>
                  <c:symbol val="circle"/>
                  <c:size val="5"/>
                  <c:spPr>
                    <a:solidFill>
                      <a:schemeClr val="accent4"/>
                    </a:solidFill>
                    <a:ln w="9525">
                      <a:solidFill>
                        <a:schemeClr val="accent4"/>
                      </a:solidFill>
                    </a:ln>
                    <a:effectLst/>
                  </c:spPr>
                </c:marker>
                <c:cat>
                  <c:strRef>
                    <c:extLst xmlns:c15="http://schemas.microsoft.com/office/drawing/2012/chart">
                      <c:ext xmlns:c15="http://schemas.microsoft.com/office/drawing/2012/chart" uri="{02D57815-91ED-43cb-92C2-25804820EDAC}">
                        <c15:formulaRef>
                          <c15:sqref>'22.'!$A$5:$A$35</c15:sqref>
                        </c15:formulaRef>
                      </c:ext>
                    </c:extLst>
                    <c:strCache>
                      <c:ptCount val="31"/>
                      <c:pt idx="0">
                        <c:v>EL</c:v>
                      </c:pt>
                      <c:pt idx="1">
                        <c:v>IT</c:v>
                      </c:pt>
                      <c:pt idx="2">
                        <c:v>ES</c:v>
                      </c:pt>
                      <c:pt idx="3">
                        <c:v>BE</c:v>
                      </c:pt>
                      <c:pt idx="4">
                        <c:v>AT</c:v>
                      </c:pt>
                      <c:pt idx="5">
                        <c:v>DE</c:v>
                      </c:pt>
                      <c:pt idx="6">
                        <c:v>FI</c:v>
                      </c:pt>
                      <c:pt idx="7">
                        <c:v>SE</c:v>
                      </c:pt>
                      <c:pt idx="8">
                        <c:v>EE</c:v>
                      </c:pt>
                      <c:pt idx="9">
                        <c:v>CZ</c:v>
                      </c:pt>
                      <c:pt idx="10">
                        <c:v>SI</c:v>
                      </c:pt>
                      <c:pt idx="11">
                        <c:v>PT</c:v>
                      </c:pt>
                      <c:pt idx="12">
                        <c:v>RS</c:v>
                      </c:pt>
                      <c:pt idx="13">
                        <c:v>CY</c:v>
                      </c:pt>
                      <c:pt idx="14">
                        <c:v>HR</c:v>
                      </c:pt>
                      <c:pt idx="15">
                        <c:v>SK</c:v>
                      </c:pt>
                      <c:pt idx="16">
                        <c:v>IE</c:v>
                      </c:pt>
                      <c:pt idx="17">
                        <c:v>LT</c:v>
                      </c:pt>
                      <c:pt idx="18">
                        <c:v>MT</c:v>
                      </c:pt>
                      <c:pt idx="19">
                        <c:v>BA</c:v>
                      </c:pt>
                      <c:pt idx="20">
                        <c:v>FR</c:v>
                      </c:pt>
                      <c:pt idx="21">
                        <c:v>HU</c:v>
                      </c:pt>
                      <c:pt idx="22">
                        <c:v>RO</c:v>
                      </c:pt>
                      <c:pt idx="23">
                        <c:v>LV</c:v>
                      </c:pt>
                      <c:pt idx="24">
                        <c:v>NL</c:v>
                      </c:pt>
                      <c:pt idx="25">
                        <c:v>ME</c:v>
                      </c:pt>
                      <c:pt idx="26">
                        <c:v>PL</c:v>
                      </c:pt>
                      <c:pt idx="27">
                        <c:v>LU</c:v>
                      </c:pt>
                      <c:pt idx="28">
                        <c:v>BG</c:v>
                      </c:pt>
                      <c:pt idx="29">
                        <c:v>UA</c:v>
                      </c:pt>
                      <c:pt idx="30">
                        <c:v>DK</c:v>
                      </c:pt>
                    </c:strCache>
                  </c:strRef>
                </c:cat>
                <c:val>
                  <c:numRef>
                    <c:extLst xmlns:c15="http://schemas.microsoft.com/office/drawing/2012/chart">
                      <c:ext xmlns:c15="http://schemas.microsoft.com/office/drawing/2012/chart" uri="{02D57815-91ED-43cb-92C2-25804820EDAC}">
                        <c15:formulaRef>
                          <c15:sqref>'22.'!$E$5:$E$35</c15:sqref>
                        </c15:formulaRef>
                      </c:ext>
                    </c:extLst>
                    <c:numCache>
                      <c:formatCode>0.00</c:formatCode>
                      <c:ptCount val="31"/>
                      <c:pt idx="0">
                        <c:v>12.751549986748023</c:v>
                      </c:pt>
                      <c:pt idx="1">
                        <c:v>10.059970363387354</c:v>
                      </c:pt>
                      <c:pt idx="2">
                        <c:v>15.942965630958856</c:v>
                      </c:pt>
                      <c:pt idx="3">
                        <c:v>7.6026266457006715</c:v>
                      </c:pt>
                      <c:pt idx="4">
                        <c:v>11.976038490387154</c:v>
                      </c:pt>
                      <c:pt idx="5">
                        <c:v>13.335920711610262</c:v>
                      </c:pt>
                      <c:pt idx="6">
                        <c:v>9.2722006899578915</c:v>
                      </c:pt>
                      <c:pt idx="7">
                        <c:v>6.8905338317917231</c:v>
                      </c:pt>
                      <c:pt idx="8">
                        <c:v>10.493282176170389</c:v>
                      </c:pt>
                      <c:pt idx="9">
                        <c:v>14.568451598210494</c:v>
                      </c:pt>
                      <c:pt idx="10">
                        <c:v>12.435405155547912</c:v>
                      </c:pt>
                      <c:pt idx="11">
                        <c:v>6.2708545859365241</c:v>
                      </c:pt>
                      <c:pt idx="12">
                        <c:v>7.9418952243962133</c:v>
                      </c:pt>
                      <c:pt idx="13">
                        <c:v>4.4941230164384098</c:v>
                      </c:pt>
                      <c:pt idx="14">
                        <c:v>4.9084869697141693</c:v>
                      </c:pt>
                      <c:pt idx="15">
                        <c:v>19.11515903032117</c:v>
                      </c:pt>
                      <c:pt idx="16">
                        <c:v>18.06922076469186</c:v>
                      </c:pt>
                      <c:pt idx="17">
                        <c:v>8.5719944744323815</c:v>
                      </c:pt>
                      <c:pt idx="18">
                        <c:v>4.1243585745771734</c:v>
                      </c:pt>
                      <c:pt idx="19">
                        <c:v>9.0639708997333113</c:v>
                      </c:pt>
                      <c:pt idx="20">
                        <c:v>15.021650505255238</c:v>
                      </c:pt>
                      <c:pt idx="21">
                        <c:v>12.467549867287099</c:v>
                      </c:pt>
                      <c:pt idx="22">
                        <c:v>6.5076089177140526</c:v>
                      </c:pt>
                      <c:pt idx="23">
                        <c:v>5.3080449568983363</c:v>
                      </c:pt>
                      <c:pt idx="24">
                        <c:v>10.807683918679874</c:v>
                      </c:pt>
                      <c:pt idx="25">
                        <c:v>7.1590983779557469</c:v>
                      </c:pt>
                      <c:pt idx="26">
                        <c:v>6.4495838685257816</c:v>
                      </c:pt>
                      <c:pt idx="27">
                        <c:v>6.5432146920642023</c:v>
                      </c:pt>
                      <c:pt idx="28">
                        <c:v>4.7963190611269635</c:v>
                      </c:pt>
                      <c:pt idx="29">
                        <c:v>3.3</c:v>
                      </c:pt>
                      <c:pt idx="30">
                        <c:v>6.9588867451915544</c:v>
                      </c:pt>
                    </c:numCache>
                  </c:numRef>
                </c:val>
                <c:smooth val="0"/>
                <c:extLst xmlns:c15="http://schemas.microsoft.com/office/drawing/2012/chart">
                  <c:ext xmlns:c16="http://schemas.microsoft.com/office/drawing/2014/chart" uri="{C3380CC4-5D6E-409C-BE32-E72D297353CC}">
                    <c16:uniqueId val="{00000050-A96F-4984-8EF2-132035546695}"/>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'22.'!$F$4</c15:sqref>
                        </c15:formulaRef>
                      </c:ext>
                    </c:extLst>
                    <c:strCache>
                      <c:ptCount val="1"/>
                      <c:pt idx="0">
                        <c:v>2018</c:v>
                      </c:pt>
                    </c:strCache>
                  </c:strRef>
                </c:tx>
                <c:spPr>
                  <a:ln w="25400" cap="rnd">
                    <a:noFill/>
                    <a:round/>
                  </a:ln>
                  <a:effectLst/>
                </c:spPr>
                <c:marker>
                  <c:symbol val="circle"/>
                  <c:size val="5"/>
                  <c:spPr>
                    <a:solidFill>
                      <a:schemeClr val="accent5"/>
                    </a:solidFill>
                    <a:ln w="9525">
                      <a:solidFill>
                        <a:schemeClr val="accent5"/>
                      </a:solidFill>
                    </a:ln>
                    <a:effectLst/>
                  </c:spPr>
                </c:marker>
                <c:cat>
                  <c:strRef>
                    <c:extLst xmlns:c15="http://schemas.microsoft.com/office/drawing/2012/chart">
                      <c:ext xmlns:c15="http://schemas.microsoft.com/office/drawing/2012/chart" uri="{02D57815-91ED-43cb-92C2-25804820EDAC}">
                        <c15:formulaRef>
                          <c15:sqref>'22.'!$A$5:$A$35</c15:sqref>
                        </c15:formulaRef>
                      </c:ext>
                    </c:extLst>
                    <c:strCache>
                      <c:ptCount val="31"/>
                      <c:pt idx="0">
                        <c:v>EL</c:v>
                      </c:pt>
                      <c:pt idx="1">
                        <c:v>IT</c:v>
                      </c:pt>
                      <c:pt idx="2">
                        <c:v>ES</c:v>
                      </c:pt>
                      <c:pt idx="3">
                        <c:v>BE</c:v>
                      </c:pt>
                      <c:pt idx="4">
                        <c:v>AT</c:v>
                      </c:pt>
                      <c:pt idx="5">
                        <c:v>DE</c:v>
                      </c:pt>
                      <c:pt idx="6">
                        <c:v>FI</c:v>
                      </c:pt>
                      <c:pt idx="7">
                        <c:v>SE</c:v>
                      </c:pt>
                      <c:pt idx="8">
                        <c:v>EE</c:v>
                      </c:pt>
                      <c:pt idx="9">
                        <c:v>CZ</c:v>
                      </c:pt>
                      <c:pt idx="10">
                        <c:v>SI</c:v>
                      </c:pt>
                      <c:pt idx="11">
                        <c:v>PT</c:v>
                      </c:pt>
                      <c:pt idx="12">
                        <c:v>RS</c:v>
                      </c:pt>
                      <c:pt idx="13">
                        <c:v>CY</c:v>
                      </c:pt>
                      <c:pt idx="14">
                        <c:v>HR</c:v>
                      </c:pt>
                      <c:pt idx="15">
                        <c:v>SK</c:v>
                      </c:pt>
                      <c:pt idx="16">
                        <c:v>IE</c:v>
                      </c:pt>
                      <c:pt idx="17">
                        <c:v>LT</c:v>
                      </c:pt>
                      <c:pt idx="18">
                        <c:v>MT</c:v>
                      </c:pt>
                      <c:pt idx="19">
                        <c:v>BA</c:v>
                      </c:pt>
                      <c:pt idx="20">
                        <c:v>FR</c:v>
                      </c:pt>
                      <c:pt idx="21">
                        <c:v>HU</c:v>
                      </c:pt>
                      <c:pt idx="22">
                        <c:v>RO</c:v>
                      </c:pt>
                      <c:pt idx="23">
                        <c:v>LV</c:v>
                      </c:pt>
                      <c:pt idx="24">
                        <c:v>NL</c:v>
                      </c:pt>
                      <c:pt idx="25">
                        <c:v>ME</c:v>
                      </c:pt>
                      <c:pt idx="26">
                        <c:v>PL</c:v>
                      </c:pt>
                      <c:pt idx="27">
                        <c:v>LU</c:v>
                      </c:pt>
                      <c:pt idx="28">
                        <c:v>BG</c:v>
                      </c:pt>
                      <c:pt idx="29">
                        <c:v>UA</c:v>
                      </c:pt>
                      <c:pt idx="30">
                        <c:v>DK</c:v>
                      </c:pt>
                    </c:strCache>
                  </c:strRef>
                </c:cat>
                <c:val>
                  <c:numRef>
                    <c:extLst xmlns:c15="http://schemas.microsoft.com/office/drawing/2012/chart">
                      <c:ext xmlns:c15="http://schemas.microsoft.com/office/drawing/2012/chart" uri="{02D57815-91ED-43cb-92C2-25804820EDAC}">
                        <c15:formulaRef>
                          <c15:sqref>'22.'!$F$5:$F$35</c15:sqref>
                        </c15:formulaRef>
                      </c:ext>
                    </c:extLst>
                    <c:numCache>
                      <c:formatCode>0.00</c:formatCode>
                      <c:ptCount val="31"/>
                      <c:pt idx="0">
                        <c:v>12.751549986748023</c:v>
                      </c:pt>
                      <c:pt idx="1">
                        <c:v>10.059970363387354</c:v>
                      </c:pt>
                      <c:pt idx="2">
                        <c:v>15.942965630958856</c:v>
                      </c:pt>
                      <c:pt idx="3">
                        <c:v>7.6026266457006715</c:v>
                      </c:pt>
                      <c:pt idx="4">
                        <c:v>11.976038490387154</c:v>
                      </c:pt>
                      <c:pt idx="5">
                        <c:v>13.335920711610262</c:v>
                      </c:pt>
                      <c:pt idx="6">
                        <c:v>9.2722006899578915</c:v>
                      </c:pt>
                      <c:pt idx="7">
                        <c:v>6.8905338317917231</c:v>
                      </c:pt>
                      <c:pt idx="8">
                        <c:v>10.493282176170389</c:v>
                      </c:pt>
                      <c:pt idx="9">
                        <c:v>14.568451598210494</c:v>
                      </c:pt>
                      <c:pt idx="10">
                        <c:v>12.435405155547912</c:v>
                      </c:pt>
                      <c:pt idx="11">
                        <c:v>6.2708545859365241</c:v>
                      </c:pt>
                      <c:pt idx="12">
                        <c:v>7.9418952243962133</c:v>
                      </c:pt>
                      <c:pt idx="13">
                        <c:v>4.4941230164384098</c:v>
                      </c:pt>
                      <c:pt idx="14">
                        <c:v>4.9084869697141693</c:v>
                      </c:pt>
                      <c:pt idx="15">
                        <c:v>19.11515903032117</c:v>
                      </c:pt>
                      <c:pt idx="16">
                        <c:v>18.06922076469186</c:v>
                      </c:pt>
                      <c:pt idx="17">
                        <c:v>8.5719944744323815</c:v>
                      </c:pt>
                      <c:pt idx="18">
                        <c:v>4.1243585745771734</c:v>
                      </c:pt>
                      <c:pt idx="19">
                        <c:v>9.0639708997333113</c:v>
                      </c:pt>
                      <c:pt idx="20">
                        <c:v>15.021650505255238</c:v>
                      </c:pt>
                      <c:pt idx="21">
                        <c:v>12.467549867287099</c:v>
                      </c:pt>
                      <c:pt idx="22">
                        <c:v>6.5076089177140526</c:v>
                      </c:pt>
                      <c:pt idx="23">
                        <c:v>5.3080449568983363</c:v>
                      </c:pt>
                      <c:pt idx="24">
                        <c:v>10.807683918679874</c:v>
                      </c:pt>
                      <c:pt idx="25">
                        <c:v>7.1590983779557469</c:v>
                      </c:pt>
                      <c:pt idx="26">
                        <c:v>6.4495838685257816</c:v>
                      </c:pt>
                      <c:pt idx="27">
                        <c:v>6.5432146920642023</c:v>
                      </c:pt>
                      <c:pt idx="28">
                        <c:v>4.7963190611269635</c:v>
                      </c:pt>
                      <c:pt idx="29">
                        <c:v>3.3</c:v>
                      </c:pt>
                      <c:pt idx="30">
                        <c:v>6.9588867451915544</c:v>
                      </c:pt>
                    </c:numCache>
                  </c:numRef>
                </c:val>
                <c:smooth val="0"/>
                <c:extLst xmlns:c15="http://schemas.microsoft.com/office/drawing/2012/chart">
                  <c:ext xmlns:c16="http://schemas.microsoft.com/office/drawing/2014/chart" uri="{C3380CC4-5D6E-409C-BE32-E72D297353CC}">
                    <c16:uniqueId val="{00000051-A96F-4984-8EF2-132035546695}"/>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'22.'!$G$4</c15:sqref>
                        </c15:formulaRef>
                      </c:ext>
                    </c:extLst>
                    <c:strCache>
                      <c:ptCount val="1"/>
                      <c:pt idx="0">
                        <c:v>2019</c:v>
                      </c:pt>
                    </c:strCache>
                  </c:strRef>
                </c:tx>
                <c:spPr>
                  <a:ln w="25400" cap="rnd">
                    <a:noFill/>
                    <a:round/>
                  </a:ln>
                  <a:effectLst/>
                </c:spPr>
                <c:marker>
                  <c:symbol val="circle"/>
                  <c:size val="5"/>
                  <c:spPr>
                    <a:solidFill>
                      <a:schemeClr val="accent6"/>
                    </a:solidFill>
                    <a:ln w="9525">
                      <a:solidFill>
                        <a:schemeClr val="accent6"/>
                      </a:solidFill>
                    </a:ln>
                    <a:effectLst/>
                  </c:spPr>
                </c:marker>
                <c:cat>
                  <c:strRef>
                    <c:extLst xmlns:c15="http://schemas.microsoft.com/office/drawing/2012/chart">
                      <c:ext xmlns:c15="http://schemas.microsoft.com/office/drawing/2012/chart" uri="{02D57815-91ED-43cb-92C2-25804820EDAC}">
                        <c15:formulaRef>
                          <c15:sqref>'22.'!$A$5:$A$35</c15:sqref>
                        </c15:formulaRef>
                      </c:ext>
                    </c:extLst>
                    <c:strCache>
                      <c:ptCount val="31"/>
                      <c:pt idx="0">
                        <c:v>EL</c:v>
                      </c:pt>
                      <c:pt idx="1">
                        <c:v>IT</c:v>
                      </c:pt>
                      <c:pt idx="2">
                        <c:v>ES</c:v>
                      </c:pt>
                      <c:pt idx="3">
                        <c:v>BE</c:v>
                      </c:pt>
                      <c:pt idx="4">
                        <c:v>AT</c:v>
                      </c:pt>
                      <c:pt idx="5">
                        <c:v>DE</c:v>
                      </c:pt>
                      <c:pt idx="6">
                        <c:v>FI</c:v>
                      </c:pt>
                      <c:pt idx="7">
                        <c:v>SE</c:v>
                      </c:pt>
                      <c:pt idx="8">
                        <c:v>EE</c:v>
                      </c:pt>
                      <c:pt idx="9">
                        <c:v>CZ</c:v>
                      </c:pt>
                      <c:pt idx="10">
                        <c:v>SI</c:v>
                      </c:pt>
                      <c:pt idx="11">
                        <c:v>PT</c:v>
                      </c:pt>
                      <c:pt idx="12">
                        <c:v>RS</c:v>
                      </c:pt>
                      <c:pt idx="13">
                        <c:v>CY</c:v>
                      </c:pt>
                      <c:pt idx="14">
                        <c:v>HR</c:v>
                      </c:pt>
                      <c:pt idx="15">
                        <c:v>SK</c:v>
                      </c:pt>
                      <c:pt idx="16">
                        <c:v>IE</c:v>
                      </c:pt>
                      <c:pt idx="17">
                        <c:v>LT</c:v>
                      </c:pt>
                      <c:pt idx="18">
                        <c:v>MT</c:v>
                      </c:pt>
                      <c:pt idx="19">
                        <c:v>BA</c:v>
                      </c:pt>
                      <c:pt idx="20">
                        <c:v>FR</c:v>
                      </c:pt>
                      <c:pt idx="21">
                        <c:v>HU</c:v>
                      </c:pt>
                      <c:pt idx="22">
                        <c:v>RO</c:v>
                      </c:pt>
                      <c:pt idx="23">
                        <c:v>LV</c:v>
                      </c:pt>
                      <c:pt idx="24">
                        <c:v>NL</c:v>
                      </c:pt>
                      <c:pt idx="25">
                        <c:v>ME</c:v>
                      </c:pt>
                      <c:pt idx="26">
                        <c:v>PL</c:v>
                      </c:pt>
                      <c:pt idx="27">
                        <c:v>LU</c:v>
                      </c:pt>
                      <c:pt idx="28">
                        <c:v>BG</c:v>
                      </c:pt>
                      <c:pt idx="29">
                        <c:v>UA</c:v>
                      </c:pt>
                      <c:pt idx="30">
                        <c:v>DK</c:v>
                      </c:pt>
                    </c:strCache>
                  </c:strRef>
                </c:cat>
                <c:val>
                  <c:numRef>
                    <c:extLst xmlns:c15="http://schemas.microsoft.com/office/drawing/2012/chart">
                      <c:ext xmlns:c15="http://schemas.microsoft.com/office/drawing/2012/chart" uri="{02D57815-91ED-43cb-92C2-25804820EDAC}">
                        <c15:formulaRef>
                          <c15:sqref>'22.'!$G$5:$G$35</c15:sqref>
                        </c15:formulaRef>
                      </c:ext>
                    </c:extLst>
                    <c:numCache>
                      <c:formatCode>0.00</c:formatCode>
                      <c:ptCount val="31"/>
                      <c:pt idx="0">
                        <c:v>16.762790404615053</c:v>
                      </c:pt>
                      <c:pt idx="1">
                        <c:v>12.400812597024482</c:v>
                      </c:pt>
                      <c:pt idx="2">
                        <c:v>19.3224710538233</c:v>
                      </c:pt>
                      <c:pt idx="3">
                        <c:v>13.635779202601272</c:v>
                      </c:pt>
                      <c:pt idx="4">
                        <c:v>12.585865005348895</c:v>
                      </c:pt>
                      <c:pt idx="5">
                        <c:v>14.036048852382086</c:v>
                      </c:pt>
                      <c:pt idx="6">
                        <c:v>11.300885284325366</c:v>
                      </c:pt>
                      <c:pt idx="7">
                        <c:v>8.7033849149166063</c:v>
                      </c:pt>
                      <c:pt idx="8">
                        <c:v>11.152451870255582</c:v>
                      </c:pt>
                      <c:pt idx="9">
                        <c:v>12.956024782381061</c:v>
                      </c:pt>
                      <c:pt idx="10">
                        <c:v>8.677369241879008</c:v>
                      </c:pt>
                      <c:pt idx="11">
                        <c:v>9.7668258638312864</c:v>
                      </c:pt>
                      <c:pt idx="12">
                        <c:v>11.832407594408275</c:v>
                      </c:pt>
                      <c:pt idx="13">
                        <c:v>12.247997411103889</c:v>
                      </c:pt>
                      <c:pt idx="14">
                        <c:v>8.0403952616076619</c:v>
                      </c:pt>
                      <c:pt idx="15">
                        <c:v>20.273622524685596</c:v>
                      </c:pt>
                      <c:pt idx="16">
                        <c:v>16.955624524618216</c:v>
                      </c:pt>
                      <c:pt idx="17">
                        <c:v>14.717137554234034</c:v>
                      </c:pt>
                      <c:pt idx="18">
                        <c:v>8.2093650720702396</c:v>
                      </c:pt>
                      <c:pt idx="19">
                        <c:v>9.0639708997333113</c:v>
                      </c:pt>
                      <c:pt idx="20">
                        <c:v>9.8520834444546992</c:v>
                      </c:pt>
                      <c:pt idx="21">
                        <c:v>7.6589388291357361</c:v>
                      </c:pt>
                      <c:pt idx="22">
                        <c:v>4.7443227187236658</c:v>
                      </c:pt>
                      <c:pt idx="23">
                        <c:v>8.0059793269024997</c:v>
                      </c:pt>
                      <c:pt idx="24">
                        <c:v>10.407790975619191</c:v>
                      </c:pt>
                      <c:pt idx="25">
                        <c:v>7.1590983779557469</c:v>
                      </c:pt>
                      <c:pt idx="26">
                        <c:v>6.2809368049712209</c:v>
                      </c:pt>
                      <c:pt idx="27">
                        <c:v>4.8189008610967745</c:v>
                      </c:pt>
                      <c:pt idx="28">
                        <c:v>5.9834913836591603</c:v>
                      </c:pt>
                      <c:pt idx="29">
                        <c:v>3.3</c:v>
                      </c:pt>
                      <c:pt idx="30">
                        <c:v>5.4651614850427261</c:v>
                      </c:pt>
                    </c:numCache>
                  </c:numRef>
                </c:val>
                <c:smooth val="0"/>
                <c:extLst xmlns:c15="http://schemas.microsoft.com/office/drawing/2012/chart">
                  <c:ext xmlns:c16="http://schemas.microsoft.com/office/drawing/2014/chart" uri="{C3380CC4-5D6E-409C-BE32-E72D297353CC}">
                    <c16:uniqueId val="{00000052-A96F-4984-8EF2-132035546695}"/>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'22.'!$H$4</c15:sqref>
                        </c15:formulaRef>
                      </c:ext>
                    </c:extLst>
                    <c:strCache>
                      <c:ptCount val="1"/>
                      <c:pt idx="0">
                        <c:v>2020</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xmlns:c15="http://schemas.microsoft.com/office/drawing/2012/chart">
                      <c:ext xmlns:c15="http://schemas.microsoft.com/office/drawing/2012/chart" uri="{02D57815-91ED-43cb-92C2-25804820EDAC}">
                        <c15:formulaRef>
                          <c15:sqref>'22.'!$A$5:$A$35</c15:sqref>
                        </c15:formulaRef>
                      </c:ext>
                    </c:extLst>
                    <c:strCache>
                      <c:ptCount val="31"/>
                      <c:pt idx="0">
                        <c:v>EL</c:v>
                      </c:pt>
                      <c:pt idx="1">
                        <c:v>IT</c:v>
                      </c:pt>
                      <c:pt idx="2">
                        <c:v>ES</c:v>
                      </c:pt>
                      <c:pt idx="3">
                        <c:v>BE</c:v>
                      </c:pt>
                      <c:pt idx="4">
                        <c:v>AT</c:v>
                      </c:pt>
                      <c:pt idx="5">
                        <c:v>DE</c:v>
                      </c:pt>
                      <c:pt idx="6">
                        <c:v>FI</c:v>
                      </c:pt>
                      <c:pt idx="7">
                        <c:v>SE</c:v>
                      </c:pt>
                      <c:pt idx="8">
                        <c:v>EE</c:v>
                      </c:pt>
                      <c:pt idx="9">
                        <c:v>CZ</c:v>
                      </c:pt>
                      <c:pt idx="10">
                        <c:v>SI</c:v>
                      </c:pt>
                      <c:pt idx="11">
                        <c:v>PT</c:v>
                      </c:pt>
                      <c:pt idx="12">
                        <c:v>RS</c:v>
                      </c:pt>
                      <c:pt idx="13">
                        <c:v>CY</c:v>
                      </c:pt>
                      <c:pt idx="14">
                        <c:v>HR</c:v>
                      </c:pt>
                      <c:pt idx="15">
                        <c:v>SK</c:v>
                      </c:pt>
                      <c:pt idx="16">
                        <c:v>IE</c:v>
                      </c:pt>
                      <c:pt idx="17">
                        <c:v>LT</c:v>
                      </c:pt>
                      <c:pt idx="18">
                        <c:v>MT</c:v>
                      </c:pt>
                      <c:pt idx="19">
                        <c:v>BA</c:v>
                      </c:pt>
                      <c:pt idx="20">
                        <c:v>FR</c:v>
                      </c:pt>
                      <c:pt idx="21">
                        <c:v>HU</c:v>
                      </c:pt>
                      <c:pt idx="22">
                        <c:v>RO</c:v>
                      </c:pt>
                      <c:pt idx="23">
                        <c:v>LV</c:v>
                      </c:pt>
                      <c:pt idx="24">
                        <c:v>NL</c:v>
                      </c:pt>
                      <c:pt idx="25">
                        <c:v>ME</c:v>
                      </c:pt>
                      <c:pt idx="26">
                        <c:v>PL</c:v>
                      </c:pt>
                      <c:pt idx="27">
                        <c:v>LU</c:v>
                      </c:pt>
                      <c:pt idx="28">
                        <c:v>BG</c:v>
                      </c:pt>
                      <c:pt idx="29">
                        <c:v>UA</c:v>
                      </c:pt>
                      <c:pt idx="30">
                        <c:v>DK</c:v>
                      </c:pt>
                    </c:strCache>
                  </c:strRef>
                </c:cat>
                <c:val>
                  <c:numRef>
                    <c:extLst xmlns:c15="http://schemas.microsoft.com/office/drawing/2012/chart">
                      <c:ext xmlns:c15="http://schemas.microsoft.com/office/drawing/2012/chart" uri="{02D57815-91ED-43cb-92C2-25804820EDAC}">
                        <c15:formulaRef>
                          <c15:sqref>'22.'!$H$5:$H$35</c15:sqref>
                        </c15:formulaRef>
                      </c:ext>
                    </c:extLst>
                    <c:numCache>
                      <c:formatCode>0.00</c:formatCode>
                      <c:ptCount val="31"/>
                      <c:pt idx="0">
                        <c:v>16.762790404615053</c:v>
                      </c:pt>
                      <c:pt idx="1">
                        <c:v>12.400812597024482</c:v>
                      </c:pt>
                      <c:pt idx="2">
                        <c:v>19.3224710538233</c:v>
                      </c:pt>
                      <c:pt idx="3">
                        <c:v>13.635779202601272</c:v>
                      </c:pt>
                      <c:pt idx="4">
                        <c:v>12.585865005348895</c:v>
                      </c:pt>
                      <c:pt idx="5">
                        <c:v>14.036048852382086</c:v>
                      </c:pt>
                      <c:pt idx="6">
                        <c:v>11.300885284325366</c:v>
                      </c:pt>
                      <c:pt idx="7">
                        <c:v>8.7033849149166063</c:v>
                      </c:pt>
                      <c:pt idx="8">
                        <c:v>11.152451870255582</c:v>
                      </c:pt>
                      <c:pt idx="9">
                        <c:v>12.956024782381061</c:v>
                      </c:pt>
                      <c:pt idx="10">
                        <c:v>8.677369241879008</c:v>
                      </c:pt>
                      <c:pt idx="11">
                        <c:v>9.7668258638312864</c:v>
                      </c:pt>
                      <c:pt idx="12">
                        <c:v>11.832407594408275</c:v>
                      </c:pt>
                      <c:pt idx="13">
                        <c:v>12.247997411103889</c:v>
                      </c:pt>
                      <c:pt idx="14">
                        <c:v>8.0403952616076619</c:v>
                      </c:pt>
                      <c:pt idx="15">
                        <c:v>20.273622524685596</c:v>
                      </c:pt>
                      <c:pt idx="16">
                        <c:v>16.955624524618216</c:v>
                      </c:pt>
                      <c:pt idx="17">
                        <c:v>14.717137554234034</c:v>
                      </c:pt>
                      <c:pt idx="18">
                        <c:v>8.2093650720702396</c:v>
                      </c:pt>
                      <c:pt idx="19">
                        <c:v>9.0639708997333113</c:v>
                      </c:pt>
                      <c:pt idx="20">
                        <c:v>9.8520834444546992</c:v>
                      </c:pt>
                      <c:pt idx="21">
                        <c:v>7.6589388291357361</c:v>
                      </c:pt>
                      <c:pt idx="22">
                        <c:v>4.7443227187236658</c:v>
                      </c:pt>
                      <c:pt idx="23">
                        <c:v>8.0059793269024997</c:v>
                      </c:pt>
                      <c:pt idx="24">
                        <c:v>10.407790975619191</c:v>
                      </c:pt>
                      <c:pt idx="25">
                        <c:v>7.1590983779557469</c:v>
                      </c:pt>
                      <c:pt idx="26">
                        <c:v>6.2809368049712209</c:v>
                      </c:pt>
                      <c:pt idx="27">
                        <c:v>4.8189008610967745</c:v>
                      </c:pt>
                      <c:pt idx="28">
                        <c:v>5.9834913836591603</c:v>
                      </c:pt>
                      <c:pt idx="29">
                        <c:v>3.3</c:v>
                      </c:pt>
                      <c:pt idx="30">
                        <c:v>5.4651614850427261</c:v>
                      </c:pt>
                    </c:numCache>
                  </c:numRef>
                </c:val>
                <c:smooth val="0"/>
                <c:extLst xmlns:c15="http://schemas.microsoft.com/office/drawing/2012/chart">
                  <c:ext xmlns:c16="http://schemas.microsoft.com/office/drawing/2014/chart" uri="{C3380CC4-5D6E-409C-BE32-E72D297353CC}">
                    <c16:uniqueId val="{00000053-A96F-4984-8EF2-132035546695}"/>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048860431"/>
        <c:scaling>
          <c:orientation val="minMax"/>
        </c:scaling>
        <c:delete val="1"/>
        <c:axPos val="r"/>
        <c:numFmt formatCode="0.00" sourceLinked="1"/>
        <c:majorTickMark val="out"/>
        <c:minorTickMark val="none"/>
        <c:tickLblPos val="nextTo"/>
        <c:crossAx val="1048845871"/>
        <c:crosses val="max"/>
        <c:crossBetween val="between"/>
      </c:valAx>
      <c:catAx>
        <c:axId val="1048845871"/>
        <c:scaling>
          <c:orientation val="minMax"/>
        </c:scaling>
        <c:delete val="1"/>
        <c:axPos val="b"/>
        <c:numFmt formatCode="General" sourceLinked="1"/>
        <c:majorTickMark val="out"/>
        <c:minorTickMark val="none"/>
        <c:tickLblPos val="nextTo"/>
        <c:crossAx val="1048860431"/>
        <c:crosses val="autoZero"/>
        <c:auto val="1"/>
        <c:lblAlgn val="ctr"/>
        <c:lblOffset val="100"/>
        <c:noMultiLvlLbl val="0"/>
      </c:catAx>
      <c:spPr>
        <a:noFill/>
        <a:ln>
          <a:noFill/>
        </a:ln>
        <a:effectLst/>
      </c:spPr>
    </c:plotArea>
    <c:legend>
      <c:legendPos val="b"/>
      <c:layout>
        <c:manualLayout>
          <c:xMode val="edge"/>
          <c:yMode val="edge"/>
          <c:x val="0.44176801076022082"/>
          <c:y val="6.311914378578326E-2"/>
          <c:w val="0.16637655168548771"/>
          <c:h val="6.865325772102320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398345287716507E-2"/>
          <c:y val="4.734237142242307E-2"/>
          <c:w val="0.88722762413395417"/>
          <c:h val="0.82663576026527996"/>
        </c:manualLayout>
      </c:layout>
      <c:barChart>
        <c:barDir val="col"/>
        <c:grouping val="clustered"/>
        <c:varyColors val="0"/>
        <c:dLbls>
          <c:showLegendKey val="0"/>
          <c:showVal val="0"/>
          <c:showCatName val="0"/>
          <c:showSerName val="0"/>
          <c:showPercent val="0"/>
          <c:showBubbleSize val="0"/>
        </c:dLbls>
        <c:gapWidth val="219"/>
        <c:overlap val="-27"/>
        <c:axId val="630165968"/>
        <c:axId val="630164304"/>
        <c:extLst>
          <c:ext xmlns:c15="http://schemas.microsoft.com/office/drawing/2012/chart" uri="{02D57815-91ED-43cb-92C2-25804820EDAC}">
            <c15:filteredBarSeries>
              <c15:ser>
                <c:idx val="2"/>
                <c:order val="2"/>
                <c:tx>
                  <c:strRef>
                    <c:extLst>
                      <c:ext uri="{02D57815-91ED-43cb-92C2-25804820EDAC}">
                        <c15:formulaRef>
                          <c15:sqref>'23.'!$D$4</c15:sqref>
                        </c15:formulaRef>
                      </c:ext>
                    </c:extLst>
                    <c:strCache>
                      <c:ptCount val="1"/>
                      <c:pt idx="0">
                        <c:v>2016</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38-0BEA-4780-91C3-B3D9E5F76168}"/>
                    </c:ext>
                  </c:extLst>
                </c:dPt>
                <c:dPt>
                  <c:idx val="9"/>
                  <c:invertIfNegative val="0"/>
                  <c:bubble3D val="0"/>
                  <c:extLst>
                    <c:ext xmlns:c16="http://schemas.microsoft.com/office/drawing/2014/chart" uri="{C3380CC4-5D6E-409C-BE32-E72D297353CC}">
                      <c16:uniqueId val="{0000003A-0BEA-4780-91C3-B3D9E5F76168}"/>
                    </c:ext>
                  </c:extLst>
                </c:dPt>
                <c:dPt>
                  <c:idx val="20"/>
                  <c:invertIfNegative val="0"/>
                  <c:bubble3D val="0"/>
                  <c:extLst>
                    <c:ext xmlns:c16="http://schemas.microsoft.com/office/drawing/2014/chart" uri="{C3380CC4-5D6E-409C-BE32-E72D297353CC}">
                      <c16:uniqueId val="{0000003C-0BEA-4780-91C3-B3D9E5F76168}"/>
                    </c:ext>
                  </c:extLst>
                </c:dPt>
                <c:dPt>
                  <c:idx val="22"/>
                  <c:invertIfNegative val="0"/>
                  <c:bubble3D val="0"/>
                  <c:extLst>
                    <c:ext xmlns:c16="http://schemas.microsoft.com/office/drawing/2014/chart" uri="{C3380CC4-5D6E-409C-BE32-E72D297353CC}">
                      <c16:uniqueId val="{0000003E-0BEA-4780-91C3-B3D9E5F76168}"/>
                    </c:ext>
                  </c:extLst>
                </c:dPt>
                <c:dPt>
                  <c:idx val="26"/>
                  <c:invertIfNegative val="0"/>
                  <c:bubble3D val="0"/>
                  <c:extLst>
                    <c:ext xmlns:c16="http://schemas.microsoft.com/office/drawing/2014/chart" uri="{C3380CC4-5D6E-409C-BE32-E72D297353CC}">
                      <c16:uniqueId val="{00000040-0BEA-4780-91C3-B3D9E5F76168}"/>
                    </c:ext>
                  </c:extLst>
                </c:dPt>
                <c:dPt>
                  <c:idx val="27"/>
                  <c:invertIfNegative val="0"/>
                  <c:bubble3D val="0"/>
                  <c:extLst>
                    <c:ext xmlns:c16="http://schemas.microsoft.com/office/drawing/2014/chart" uri="{C3380CC4-5D6E-409C-BE32-E72D297353CC}">
                      <c16:uniqueId val="{00000042-0BEA-4780-91C3-B3D9E5F76168}"/>
                    </c:ext>
                  </c:extLst>
                </c:dPt>
                <c:dPt>
                  <c:idx val="28"/>
                  <c:invertIfNegative val="0"/>
                  <c:bubble3D val="0"/>
                  <c:extLst>
                    <c:ext xmlns:c16="http://schemas.microsoft.com/office/drawing/2014/chart" uri="{C3380CC4-5D6E-409C-BE32-E72D297353CC}">
                      <c16:uniqueId val="{00000044-0BEA-4780-91C3-B3D9E5F76168}"/>
                    </c:ext>
                  </c:extLst>
                </c:dPt>
                <c:dPt>
                  <c:idx val="29"/>
                  <c:invertIfNegative val="0"/>
                  <c:bubble3D val="0"/>
                  <c:extLst>
                    <c:ext xmlns:c16="http://schemas.microsoft.com/office/drawing/2014/chart" uri="{C3380CC4-5D6E-409C-BE32-E72D297353CC}">
                      <c16:uniqueId val="{00000046-0BEA-4780-91C3-B3D9E5F76168}"/>
                    </c:ext>
                  </c:extLst>
                </c:dPt>
                <c:dPt>
                  <c:idx val="33"/>
                  <c:invertIfNegative val="0"/>
                  <c:bubble3D val="0"/>
                  <c:extLst>
                    <c:ext xmlns:c16="http://schemas.microsoft.com/office/drawing/2014/chart" uri="{C3380CC4-5D6E-409C-BE32-E72D297353CC}">
                      <c16:uniqueId val="{00000048-0BEA-4780-91C3-B3D9E5F76168}"/>
                    </c:ext>
                  </c:extLst>
                </c:dPt>
                <c:dPt>
                  <c:idx val="34"/>
                  <c:invertIfNegative val="0"/>
                  <c:bubble3D val="0"/>
                  <c:extLst>
                    <c:ext xmlns:c16="http://schemas.microsoft.com/office/drawing/2014/chart" uri="{C3380CC4-5D6E-409C-BE32-E72D297353CC}">
                      <c16:uniqueId val="{0000004A-0BEA-4780-91C3-B3D9E5F76168}"/>
                    </c:ext>
                  </c:extLst>
                </c:dPt>
                <c:dPt>
                  <c:idx val="36"/>
                  <c:invertIfNegative val="0"/>
                  <c:bubble3D val="0"/>
                  <c:extLst>
                    <c:ext xmlns:c16="http://schemas.microsoft.com/office/drawing/2014/chart" uri="{C3380CC4-5D6E-409C-BE32-E72D297353CC}">
                      <c16:uniqueId val="{0000004C-0BEA-4780-91C3-B3D9E5F76168}"/>
                    </c:ext>
                  </c:extLst>
                </c:dPt>
                <c:dPt>
                  <c:idx val="37"/>
                  <c:invertIfNegative val="0"/>
                  <c:bubble3D val="0"/>
                  <c:extLst>
                    <c:ext xmlns:c16="http://schemas.microsoft.com/office/drawing/2014/chart" uri="{C3380CC4-5D6E-409C-BE32-E72D297353CC}">
                      <c16:uniqueId val="{0000004E-0BEA-4780-91C3-B3D9E5F76168}"/>
                    </c:ext>
                  </c:extLst>
                </c:dPt>
                <c:dPt>
                  <c:idx val="38"/>
                  <c:invertIfNegative val="0"/>
                  <c:bubble3D val="0"/>
                  <c:extLst>
                    <c:ext xmlns:c16="http://schemas.microsoft.com/office/drawing/2014/chart" uri="{C3380CC4-5D6E-409C-BE32-E72D297353CC}">
                      <c16:uniqueId val="{00000050-0BEA-4780-91C3-B3D9E5F76168}"/>
                    </c:ext>
                  </c:extLst>
                </c:dPt>
                <c:cat>
                  <c:strRef>
                    <c:extLst>
                      <c:ext uri="{02D57815-91ED-43cb-92C2-25804820EDAC}">
                        <c15:formulaRef>
                          <c15:sqref>'23.'!$A$5:$A$35</c15:sqref>
                        </c15:formulaRef>
                      </c:ext>
                    </c:extLst>
                    <c:strCache>
                      <c:ptCount val="31"/>
                      <c:pt idx="0">
                        <c:v>IE</c:v>
                      </c:pt>
                      <c:pt idx="1">
                        <c:v>LU</c:v>
                      </c:pt>
                      <c:pt idx="2">
                        <c:v>NL</c:v>
                      </c:pt>
                      <c:pt idx="3">
                        <c:v>SE</c:v>
                      </c:pt>
                      <c:pt idx="4">
                        <c:v>FI</c:v>
                      </c:pt>
                      <c:pt idx="5">
                        <c:v>DK</c:v>
                      </c:pt>
                      <c:pt idx="6">
                        <c:v>DE</c:v>
                      </c:pt>
                      <c:pt idx="7">
                        <c:v>BE</c:v>
                      </c:pt>
                      <c:pt idx="8">
                        <c:v>CY</c:v>
                      </c:pt>
                      <c:pt idx="9">
                        <c:v>FR</c:v>
                      </c:pt>
                      <c:pt idx="10">
                        <c:v>LV</c:v>
                      </c:pt>
                      <c:pt idx="11">
                        <c:v>EE</c:v>
                      </c:pt>
                      <c:pt idx="12">
                        <c:v>HU</c:v>
                      </c:pt>
                      <c:pt idx="13">
                        <c:v>EL</c:v>
                      </c:pt>
                      <c:pt idx="14">
                        <c:v>RS</c:v>
                      </c:pt>
                      <c:pt idx="15">
                        <c:v>UA</c:v>
                      </c:pt>
                      <c:pt idx="16">
                        <c:v>IT</c:v>
                      </c:pt>
                      <c:pt idx="17">
                        <c:v>RO</c:v>
                      </c:pt>
                      <c:pt idx="18">
                        <c:v>AT</c:v>
                      </c:pt>
                      <c:pt idx="19">
                        <c:v>BG</c:v>
                      </c:pt>
                      <c:pt idx="20">
                        <c:v>CZ</c:v>
                      </c:pt>
                      <c:pt idx="21">
                        <c:v>PL</c:v>
                      </c:pt>
                      <c:pt idx="22">
                        <c:v>SK</c:v>
                      </c:pt>
                      <c:pt idx="23">
                        <c:v>PT</c:v>
                      </c:pt>
                      <c:pt idx="24">
                        <c:v>SI</c:v>
                      </c:pt>
                      <c:pt idx="25">
                        <c:v>MT</c:v>
                      </c:pt>
                      <c:pt idx="26">
                        <c:v>ES</c:v>
                      </c:pt>
                      <c:pt idx="27">
                        <c:v>HR</c:v>
                      </c:pt>
                      <c:pt idx="28">
                        <c:v>LT</c:v>
                      </c:pt>
                      <c:pt idx="29">
                        <c:v>ME</c:v>
                      </c:pt>
                      <c:pt idx="30">
                        <c:v>BA</c:v>
                      </c:pt>
                    </c:strCache>
                  </c:strRef>
                </c:cat>
                <c:val>
                  <c:numRef>
                    <c:extLst>
                      <c:ext uri="{02D57815-91ED-43cb-92C2-25804820EDAC}">
                        <c15:formulaRef>
                          <c15:sqref>'23.'!$D$5:$D$35</c15:sqref>
                        </c15:formulaRef>
                      </c:ext>
                    </c:extLst>
                    <c:numCache>
                      <c:formatCode>0.00</c:formatCode>
                      <c:ptCount val="31"/>
                      <c:pt idx="0">
                        <c:v>93.18944027870937</c:v>
                      </c:pt>
                      <c:pt idx="1">
                        <c:v>88.365594329334783</c:v>
                      </c:pt>
                      <c:pt idx="2">
                        <c:v>77.169329628902275</c:v>
                      </c:pt>
                      <c:pt idx="3">
                        <c:v>75.126581405295028</c:v>
                      </c:pt>
                      <c:pt idx="4">
                        <c:v>76.466347391729755</c:v>
                      </c:pt>
                      <c:pt idx="5">
                        <c:v>78.010631236446415</c:v>
                      </c:pt>
                      <c:pt idx="6">
                        <c:v>73.485706699707933</c:v>
                      </c:pt>
                      <c:pt idx="7">
                        <c:v>67.081563296516563</c:v>
                      </c:pt>
                      <c:pt idx="8">
                        <c:v>67.3</c:v>
                      </c:pt>
                      <c:pt idx="9">
                        <c:v>64.677049953562104</c:v>
                      </c:pt>
                      <c:pt idx="10">
                        <c:v>46.953143966982275</c:v>
                      </c:pt>
                      <c:pt idx="11">
                        <c:v>45.326452187795866</c:v>
                      </c:pt>
                      <c:pt idx="12">
                        <c:v>48.538320147047074</c:v>
                      </c:pt>
                      <c:pt idx="13">
                        <c:v>51.405586275526474</c:v>
                      </c:pt>
                      <c:pt idx="14">
                        <c:v>43.843528485166708</c:v>
                      </c:pt>
                      <c:pt idx="15">
                        <c:v>49.855070904578731</c:v>
                      </c:pt>
                      <c:pt idx="16">
                        <c:v>51.242987257159641</c:v>
                      </c:pt>
                      <c:pt idx="17">
                        <c:v>44.447792001333326</c:v>
                      </c:pt>
                      <c:pt idx="18">
                        <c:v>44.554512914772175</c:v>
                      </c:pt>
                      <c:pt idx="19">
                        <c:v>37.615476418499796</c:v>
                      </c:pt>
                      <c:pt idx="20">
                        <c:v>42.671367930263415</c:v>
                      </c:pt>
                      <c:pt idx="21">
                        <c:v>39.060662635494751</c:v>
                      </c:pt>
                      <c:pt idx="22">
                        <c:v>35.3466348056822</c:v>
                      </c:pt>
                      <c:pt idx="23">
                        <c:v>43.387551507265236</c:v>
                      </c:pt>
                      <c:pt idx="24">
                        <c:v>34.799740810143426</c:v>
                      </c:pt>
                      <c:pt idx="25">
                        <c:v>34.6</c:v>
                      </c:pt>
                      <c:pt idx="26">
                        <c:v>31.00645746662677</c:v>
                      </c:pt>
                      <c:pt idx="27">
                        <c:v>20.330251696681447</c:v>
                      </c:pt>
                      <c:pt idx="28">
                        <c:v>18.8</c:v>
                      </c:pt>
                      <c:pt idx="29">
                        <c:v>19.204655674102813</c:v>
                      </c:pt>
                      <c:pt idx="30">
                        <c:v>14.504889119107236</c:v>
                      </c:pt>
                    </c:numCache>
                  </c:numRef>
                </c:val>
                <c:extLst>
                  <c:ext xmlns:c16="http://schemas.microsoft.com/office/drawing/2014/chart" uri="{C3380CC4-5D6E-409C-BE32-E72D297353CC}">
                    <c16:uniqueId val="{00000051-0BEA-4780-91C3-B3D9E5F76168}"/>
                  </c:ext>
                </c:extLst>
              </c15:ser>
            </c15:filteredBarSeries>
          </c:ext>
        </c:extLst>
      </c:barChart>
      <c:barChart>
        <c:barDir val="col"/>
        <c:grouping val="clustered"/>
        <c:varyColors val="0"/>
        <c:ser>
          <c:idx val="7"/>
          <c:order val="7"/>
          <c:tx>
            <c:strRef>
              <c:f>'23.'!$I$4</c:f>
              <c:strCache>
                <c:ptCount val="1"/>
                <c:pt idx="0">
                  <c:v>2021</c:v>
                </c:pt>
              </c:strCache>
            </c:strRef>
          </c:tx>
          <c:spPr>
            <a:solidFill>
              <a:schemeClr val="bg2"/>
            </a:solidFill>
            <a:ln w="25400">
              <a:solidFill>
                <a:schemeClr val="bg2"/>
              </a:solidFill>
            </a:ln>
            <a:effectLst/>
          </c:spPr>
          <c:invertIfNegative val="0"/>
          <c:dPt>
            <c:idx val="2"/>
            <c:invertIfNegative val="0"/>
            <c:bubble3D val="0"/>
            <c:extLst>
              <c:ext xmlns:c16="http://schemas.microsoft.com/office/drawing/2014/chart" uri="{C3380CC4-5D6E-409C-BE32-E72D297353CC}">
                <c16:uniqueId val="{00000001-0BEA-4780-91C3-B3D9E5F76168}"/>
              </c:ext>
            </c:extLst>
          </c:dPt>
          <c:dPt>
            <c:idx val="5"/>
            <c:invertIfNegative val="0"/>
            <c:bubble3D val="0"/>
            <c:extLst>
              <c:ext xmlns:c16="http://schemas.microsoft.com/office/drawing/2014/chart" uri="{C3380CC4-5D6E-409C-BE32-E72D297353CC}">
                <c16:uniqueId val="{00000003-0BEA-4780-91C3-B3D9E5F76168}"/>
              </c:ext>
            </c:extLst>
          </c:dPt>
          <c:dPt>
            <c:idx val="6"/>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5-0BEA-4780-91C3-B3D9E5F76168}"/>
              </c:ext>
            </c:extLst>
          </c:dPt>
          <c:dPt>
            <c:idx val="8"/>
            <c:invertIfNegative val="0"/>
            <c:bubble3D val="0"/>
            <c:extLst>
              <c:ext xmlns:c16="http://schemas.microsoft.com/office/drawing/2014/chart" uri="{C3380CC4-5D6E-409C-BE32-E72D297353CC}">
                <c16:uniqueId val="{00000007-0BEA-4780-91C3-B3D9E5F76168}"/>
              </c:ext>
            </c:extLst>
          </c:dPt>
          <c:dPt>
            <c:idx val="9"/>
            <c:invertIfNegative val="0"/>
            <c:bubble3D val="0"/>
            <c:extLst>
              <c:ext xmlns:c16="http://schemas.microsoft.com/office/drawing/2014/chart" uri="{C3380CC4-5D6E-409C-BE32-E72D297353CC}">
                <c16:uniqueId val="{00000009-0BEA-4780-91C3-B3D9E5F76168}"/>
              </c:ext>
            </c:extLst>
          </c:dPt>
          <c:dPt>
            <c:idx val="10"/>
            <c:invertIfNegative val="0"/>
            <c:bubble3D val="0"/>
            <c:extLst>
              <c:ext xmlns:c16="http://schemas.microsoft.com/office/drawing/2014/chart" uri="{C3380CC4-5D6E-409C-BE32-E72D297353CC}">
                <c16:uniqueId val="{0000000B-0BEA-4780-91C3-B3D9E5F76168}"/>
              </c:ext>
            </c:extLst>
          </c:dPt>
          <c:dPt>
            <c:idx val="11"/>
            <c:invertIfNegative val="0"/>
            <c:bubble3D val="0"/>
            <c:extLst>
              <c:ext xmlns:c16="http://schemas.microsoft.com/office/drawing/2014/chart" uri="{C3380CC4-5D6E-409C-BE32-E72D297353CC}">
                <c16:uniqueId val="{0000000D-0BEA-4780-91C3-B3D9E5F76168}"/>
              </c:ext>
            </c:extLst>
          </c:dPt>
          <c:dPt>
            <c:idx val="1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0F-0BEA-4780-91C3-B3D9E5F76168}"/>
              </c:ext>
            </c:extLst>
          </c:dPt>
          <c:dPt>
            <c:idx val="14"/>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1-0BEA-4780-91C3-B3D9E5F76168}"/>
              </c:ext>
            </c:extLst>
          </c:dPt>
          <c:dPt>
            <c:idx val="1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3-0BEA-4780-91C3-B3D9E5F76168}"/>
              </c:ext>
            </c:extLst>
          </c:dPt>
          <c:dPt>
            <c:idx val="16"/>
            <c:invertIfNegative val="0"/>
            <c:bubble3D val="0"/>
            <c:extLst>
              <c:ext xmlns:c16="http://schemas.microsoft.com/office/drawing/2014/chart" uri="{C3380CC4-5D6E-409C-BE32-E72D297353CC}">
                <c16:uniqueId val="{00000015-0BEA-4780-91C3-B3D9E5F76168}"/>
              </c:ext>
            </c:extLst>
          </c:dPt>
          <c:dPt>
            <c:idx val="1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7-0BEA-4780-91C3-B3D9E5F76168}"/>
              </c:ext>
            </c:extLst>
          </c:dPt>
          <c:dPt>
            <c:idx val="1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9-0BEA-4780-91C3-B3D9E5F76168}"/>
              </c:ext>
            </c:extLst>
          </c:dPt>
          <c:dPt>
            <c:idx val="1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B-0BEA-4780-91C3-B3D9E5F76168}"/>
              </c:ext>
            </c:extLst>
          </c:dPt>
          <c:dPt>
            <c:idx val="2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1D-0BEA-4780-91C3-B3D9E5F76168}"/>
              </c:ext>
            </c:extLst>
          </c:dPt>
          <c:dPt>
            <c:idx val="21"/>
            <c:invertIfNegative val="0"/>
            <c:bubble3D val="0"/>
            <c:extLst>
              <c:ext xmlns:c16="http://schemas.microsoft.com/office/drawing/2014/chart" uri="{C3380CC4-5D6E-409C-BE32-E72D297353CC}">
                <c16:uniqueId val="{0000001F-0BEA-4780-91C3-B3D9E5F76168}"/>
              </c:ext>
            </c:extLst>
          </c:dPt>
          <c:dPt>
            <c:idx val="2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1-0BEA-4780-91C3-B3D9E5F76168}"/>
              </c:ext>
            </c:extLst>
          </c:dPt>
          <c:dPt>
            <c:idx val="23"/>
            <c:invertIfNegative val="0"/>
            <c:bubble3D val="0"/>
            <c:extLst>
              <c:ext xmlns:c16="http://schemas.microsoft.com/office/drawing/2014/chart" uri="{C3380CC4-5D6E-409C-BE32-E72D297353CC}">
                <c16:uniqueId val="{00000023-0BEA-4780-91C3-B3D9E5F76168}"/>
              </c:ext>
            </c:extLst>
          </c:dPt>
          <c:dPt>
            <c:idx val="24"/>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5-0BEA-4780-91C3-B3D9E5F76168}"/>
              </c:ext>
            </c:extLst>
          </c:dPt>
          <c:dPt>
            <c:idx val="25"/>
            <c:invertIfNegative val="0"/>
            <c:bubble3D val="0"/>
            <c:extLst>
              <c:ext xmlns:c16="http://schemas.microsoft.com/office/drawing/2014/chart" uri="{C3380CC4-5D6E-409C-BE32-E72D297353CC}">
                <c16:uniqueId val="{00000027-0BEA-4780-91C3-B3D9E5F76168}"/>
              </c:ext>
            </c:extLst>
          </c:dPt>
          <c:dPt>
            <c:idx val="26"/>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9-0BEA-4780-91C3-B3D9E5F76168}"/>
              </c:ext>
            </c:extLst>
          </c:dPt>
          <c:dPt>
            <c:idx val="2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B-0BEA-4780-91C3-B3D9E5F76168}"/>
              </c:ext>
            </c:extLst>
          </c:dPt>
          <c:dPt>
            <c:idx val="28"/>
            <c:invertIfNegative val="0"/>
            <c:bubble3D val="0"/>
            <c:extLst>
              <c:ext xmlns:c16="http://schemas.microsoft.com/office/drawing/2014/chart" uri="{C3380CC4-5D6E-409C-BE32-E72D297353CC}">
                <c16:uniqueId val="{0000002D-0BEA-4780-91C3-B3D9E5F76168}"/>
              </c:ext>
            </c:extLst>
          </c:dPt>
          <c:dPt>
            <c:idx val="2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F-0BEA-4780-91C3-B3D9E5F76168}"/>
              </c:ext>
            </c:extLst>
          </c:dPt>
          <c:dPt>
            <c:idx val="3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1-0BEA-4780-91C3-B3D9E5F76168}"/>
              </c:ext>
            </c:extLst>
          </c:dPt>
          <c:dPt>
            <c:idx val="3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3-0BEA-4780-91C3-B3D9E5F76168}"/>
              </c:ext>
            </c:extLst>
          </c:dPt>
          <c:cat>
            <c:strRef>
              <c:f>'23.'!$A$5:$A$35</c:f>
              <c:strCache>
                <c:ptCount val="31"/>
                <c:pt idx="0">
                  <c:v>IE</c:v>
                </c:pt>
                <c:pt idx="1">
                  <c:v>LU</c:v>
                </c:pt>
                <c:pt idx="2">
                  <c:v>NL</c:v>
                </c:pt>
                <c:pt idx="3">
                  <c:v>SE</c:v>
                </c:pt>
                <c:pt idx="4">
                  <c:v>FI</c:v>
                </c:pt>
                <c:pt idx="5">
                  <c:v>DK</c:v>
                </c:pt>
                <c:pt idx="6">
                  <c:v>DE</c:v>
                </c:pt>
                <c:pt idx="7">
                  <c:v>BE</c:v>
                </c:pt>
                <c:pt idx="8">
                  <c:v>CY</c:v>
                </c:pt>
                <c:pt idx="9">
                  <c:v>FR</c:v>
                </c:pt>
                <c:pt idx="10">
                  <c:v>LV</c:v>
                </c:pt>
                <c:pt idx="11">
                  <c:v>EE</c:v>
                </c:pt>
                <c:pt idx="12">
                  <c:v>HU</c:v>
                </c:pt>
                <c:pt idx="13">
                  <c:v>EL</c:v>
                </c:pt>
                <c:pt idx="14">
                  <c:v>RS</c:v>
                </c:pt>
                <c:pt idx="15">
                  <c:v>UA</c:v>
                </c:pt>
                <c:pt idx="16">
                  <c:v>IT</c:v>
                </c:pt>
                <c:pt idx="17">
                  <c:v>RO</c:v>
                </c:pt>
                <c:pt idx="18">
                  <c:v>AT</c:v>
                </c:pt>
                <c:pt idx="19">
                  <c:v>BG</c:v>
                </c:pt>
                <c:pt idx="20">
                  <c:v>CZ</c:v>
                </c:pt>
                <c:pt idx="21">
                  <c:v>PL</c:v>
                </c:pt>
                <c:pt idx="22">
                  <c:v>SK</c:v>
                </c:pt>
                <c:pt idx="23">
                  <c:v>PT</c:v>
                </c:pt>
                <c:pt idx="24">
                  <c:v>SI</c:v>
                </c:pt>
                <c:pt idx="25">
                  <c:v>MT</c:v>
                </c:pt>
                <c:pt idx="26">
                  <c:v>ES</c:v>
                </c:pt>
                <c:pt idx="27">
                  <c:v>HR</c:v>
                </c:pt>
                <c:pt idx="28">
                  <c:v>LT</c:v>
                </c:pt>
                <c:pt idx="29">
                  <c:v>ME</c:v>
                </c:pt>
                <c:pt idx="30">
                  <c:v>BA</c:v>
                </c:pt>
              </c:strCache>
            </c:strRef>
          </c:cat>
          <c:val>
            <c:numRef>
              <c:f>'23.'!$I$5:$I$35</c:f>
              <c:numCache>
                <c:formatCode>0.00</c:formatCode>
                <c:ptCount val="31"/>
                <c:pt idx="0">
                  <c:v>93.463432262727565</c:v>
                </c:pt>
                <c:pt idx="1">
                  <c:v>91.284462576432588</c:v>
                </c:pt>
                <c:pt idx="2">
                  <c:v>80.023120232923361</c:v>
                </c:pt>
                <c:pt idx="3">
                  <c:v>77.454956264093653</c:v>
                </c:pt>
                <c:pt idx="4">
                  <c:v>77.317802612938763</c:v>
                </c:pt>
                <c:pt idx="5">
                  <c:v>74.437399230432106</c:v>
                </c:pt>
                <c:pt idx="6">
                  <c:v>74.315949919751475</c:v>
                </c:pt>
                <c:pt idx="7">
                  <c:v>71.549849025780333</c:v>
                </c:pt>
                <c:pt idx="8">
                  <c:v>70.5</c:v>
                </c:pt>
                <c:pt idx="9">
                  <c:v>62.78983907555989</c:v>
                </c:pt>
                <c:pt idx="10">
                  <c:v>52.809591982820329</c:v>
                </c:pt>
                <c:pt idx="11">
                  <c:v>51.978329596256422</c:v>
                </c:pt>
                <c:pt idx="12">
                  <c:v>51.496070588409907</c:v>
                </c:pt>
                <c:pt idx="13">
                  <c:v>51.440273887332708</c:v>
                </c:pt>
                <c:pt idx="14">
                  <c:v>51.387981711299801</c:v>
                </c:pt>
                <c:pt idx="15">
                  <c:v>50.505571050597915</c:v>
                </c:pt>
                <c:pt idx="16">
                  <c:v>48.434049415487443</c:v>
                </c:pt>
                <c:pt idx="17">
                  <c:v>48.167732733232086</c:v>
                </c:pt>
                <c:pt idx="18">
                  <c:v>45.668529191781424</c:v>
                </c:pt>
                <c:pt idx="19">
                  <c:v>44.930039052534489</c:v>
                </c:pt>
                <c:pt idx="20">
                  <c:v>44.80755827460699</c:v>
                </c:pt>
                <c:pt idx="21">
                  <c:v>44.51769970996677</c:v>
                </c:pt>
                <c:pt idx="22">
                  <c:v>38.50555918901243</c:v>
                </c:pt>
                <c:pt idx="23">
                  <c:v>36.402302435704769</c:v>
                </c:pt>
                <c:pt idx="24">
                  <c:v>34.514868627313348</c:v>
                </c:pt>
                <c:pt idx="25">
                  <c:v>32.799999999999997</c:v>
                </c:pt>
                <c:pt idx="26">
                  <c:v>31.742234941517346</c:v>
                </c:pt>
                <c:pt idx="27">
                  <c:v>21.643247335547997</c:v>
                </c:pt>
                <c:pt idx="28">
                  <c:v>20.100000000000001</c:v>
                </c:pt>
                <c:pt idx="29">
                  <c:v>19.321817018554064</c:v>
                </c:pt>
                <c:pt idx="30">
                  <c:v>18.743966772665893</c:v>
                </c:pt>
              </c:numCache>
            </c:numRef>
          </c:val>
          <c:extLst>
            <c:ext xmlns:c16="http://schemas.microsoft.com/office/drawing/2014/chart" uri="{C3380CC4-5D6E-409C-BE32-E72D297353CC}">
              <c16:uniqueId val="{00000034-0BEA-4780-91C3-B3D9E5F76168}"/>
            </c:ext>
          </c:extLst>
        </c:ser>
        <c:dLbls>
          <c:showLegendKey val="0"/>
          <c:showVal val="0"/>
          <c:showCatName val="0"/>
          <c:showSerName val="0"/>
          <c:showPercent val="0"/>
          <c:showBubbleSize val="0"/>
        </c:dLbls>
        <c:gapWidth val="150"/>
        <c:axId val="1048845871"/>
        <c:axId val="1048860431"/>
      </c:barChart>
      <c:lineChart>
        <c:grouping val="standard"/>
        <c:varyColors val="0"/>
        <c:ser>
          <c:idx val="0"/>
          <c:order val="0"/>
          <c:tx>
            <c:strRef>
              <c:f>'23.'!$B$4</c:f>
              <c:strCache>
                <c:ptCount val="1"/>
                <c:pt idx="0">
                  <c:v>2014</c:v>
                </c:pt>
              </c:strCache>
            </c:strRef>
          </c:tx>
          <c:spPr>
            <a:ln w="28575" cap="rnd">
              <a:noFill/>
              <a:round/>
            </a:ln>
            <a:effectLst/>
          </c:spPr>
          <c:marker>
            <c:symbol val="triangle"/>
            <c:size val="10"/>
            <c:spPr>
              <a:solidFill>
                <a:schemeClr val="accent4"/>
              </a:solidFill>
              <a:ln w="9525">
                <a:solidFill>
                  <a:schemeClr val="accent4"/>
                </a:solidFill>
              </a:ln>
              <a:effectLst/>
            </c:spPr>
          </c:marker>
          <c:cat>
            <c:strRef>
              <c:f>'23.'!$A$5:$A$35</c:f>
              <c:strCache>
                <c:ptCount val="31"/>
                <c:pt idx="0">
                  <c:v>IE</c:v>
                </c:pt>
                <c:pt idx="1">
                  <c:v>LU</c:v>
                </c:pt>
                <c:pt idx="2">
                  <c:v>NL</c:v>
                </c:pt>
                <c:pt idx="3">
                  <c:v>SE</c:v>
                </c:pt>
                <c:pt idx="4">
                  <c:v>FI</c:v>
                </c:pt>
                <c:pt idx="5">
                  <c:v>DK</c:v>
                </c:pt>
                <c:pt idx="6">
                  <c:v>DE</c:v>
                </c:pt>
                <c:pt idx="7">
                  <c:v>BE</c:v>
                </c:pt>
                <c:pt idx="8">
                  <c:v>CY</c:v>
                </c:pt>
                <c:pt idx="9">
                  <c:v>FR</c:v>
                </c:pt>
                <c:pt idx="10">
                  <c:v>LV</c:v>
                </c:pt>
                <c:pt idx="11">
                  <c:v>EE</c:v>
                </c:pt>
                <c:pt idx="12">
                  <c:v>HU</c:v>
                </c:pt>
                <c:pt idx="13">
                  <c:v>EL</c:v>
                </c:pt>
                <c:pt idx="14">
                  <c:v>RS</c:v>
                </c:pt>
                <c:pt idx="15">
                  <c:v>UA</c:v>
                </c:pt>
                <c:pt idx="16">
                  <c:v>IT</c:v>
                </c:pt>
                <c:pt idx="17">
                  <c:v>RO</c:v>
                </c:pt>
                <c:pt idx="18">
                  <c:v>AT</c:v>
                </c:pt>
                <c:pt idx="19">
                  <c:v>BG</c:v>
                </c:pt>
                <c:pt idx="20">
                  <c:v>CZ</c:v>
                </c:pt>
                <c:pt idx="21">
                  <c:v>PL</c:v>
                </c:pt>
                <c:pt idx="22">
                  <c:v>SK</c:v>
                </c:pt>
                <c:pt idx="23">
                  <c:v>PT</c:v>
                </c:pt>
                <c:pt idx="24">
                  <c:v>SI</c:v>
                </c:pt>
                <c:pt idx="25">
                  <c:v>MT</c:v>
                </c:pt>
                <c:pt idx="26">
                  <c:v>ES</c:v>
                </c:pt>
                <c:pt idx="27">
                  <c:v>HR</c:v>
                </c:pt>
                <c:pt idx="28">
                  <c:v>LT</c:v>
                </c:pt>
                <c:pt idx="29">
                  <c:v>ME</c:v>
                </c:pt>
                <c:pt idx="30">
                  <c:v>BA</c:v>
                </c:pt>
              </c:strCache>
            </c:strRef>
          </c:cat>
          <c:val>
            <c:numRef>
              <c:f>'23.'!$B$5:$B$35</c:f>
              <c:numCache>
                <c:formatCode>0.00</c:formatCode>
                <c:ptCount val="31"/>
                <c:pt idx="0">
                  <c:v>93.123336291038157</c:v>
                </c:pt>
                <c:pt idx="1">
                  <c:v>87.101250585166852</c:v>
                </c:pt>
                <c:pt idx="2">
                  <c:v>77.2</c:v>
                </c:pt>
                <c:pt idx="3">
                  <c:v>73.836468026133446</c:v>
                </c:pt>
                <c:pt idx="4">
                  <c:v>62.8</c:v>
                </c:pt>
                <c:pt idx="5">
                  <c:v>79.297942824268532</c:v>
                </c:pt>
                <c:pt idx="6">
                  <c:v>76.937443068765305</c:v>
                </c:pt>
                <c:pt idx="7">
                  <c:v>66.052707860283107</c:v>
                </c:pt>
                <c:pt idx="8">
                  <c:v>69.272656553870092</c:v>
                </c:pt>
                <c:pt idx="9">
                  <c:v>63.742094455852154</c:v>
                </c:pt>
                <c:pt idx="10">
                  <c:v>50.093557872226675</c:v>
                </c:pt>
                <c:pt idx="11">
                  <c:v>46.082010167289987</c:v>
                </c:pt>
                <c:pt idx="12">
                  <c:v>48.651912964304955</c:v>
                </c:pt>
                <c:pt idx="13">
                  <c:v>56.836265606234875</c:v>
                </c:pt>
                <c:pt idx="14">
                  <c:v>44.875525379890071</c:v>
                </c:pt>
                <c:pt idx="15">
                  <c:v>46.962592788785635</c:v>
                </c:pt>
                <c:pt idx="16">
                  <c:v>53.23012609263067</c:v>
                </c:pt>
                <c:pt idx="17">
                  <c:v>39.700000000000003</c:v>
                </c:pt>
                <c:pt idx="18">
                  <c:v>45.136221329129384</c:v>
                </c:pt>
                <c:pt idx="19">
                  <c:v>32.47554707510357</c:v>
                </c:pt>
                <c:pt idx="20">
                  <c:v>40.71714076697166</c:v>
                </c:pt>
                <c:pt idx="21">
                  <c:v>39.289257631265471</c:v>
                </c:pt>
                <c:pt idx="22">
                  <c:v>35.4</c:v>
                </c:pt>
                <c:pt idx="23">
                  <c:v>42.390486226102666</c:v>
                </c:pt>
                <c:pt idx="24">
                  <c:v>33.819960785075033</c:v>
                </c:pt>
                <c:pt idx="25">
                  <c:v>22.7</c:v>
                </c:pt>
                <c:pt idx="26">
                  <c:v>30.690489866250925</c:v>
                </c:pt>
                <c:pt idx="27">
                  <c:v>20.422213927253122</c:v>
                </c:pt>
                <c:pt idx="28">
                  <c:v>17.973870026637353</c:v>
                </c:pt>
                <c:pt idx="29">
                  <c:v>19.5</c:v>
                </c:pt>
                <c:pt idx="30">
                  <c:v>17.818679121633725</c:v>
                </c:pt>
              </c:numCache>
            </c:numRef>
          </c:val>
          <c:smooth val="0"/>
          <c:extLst>
            <c:ext xmlns:c16="http://schemas.microsoft.com/office/drawing/2014/chart" uri="{C3380CC4-5D6E-409C-BE32-E72D297353CC}">
              <c16:uniqueId val="{00000035-0BEA-4780-91C3-B3D9E5F76168}"/>
            </c:ext>
          </c:extLst>
        </c:ser>
        <c:dLbls>
          <c:showLegendKey val="0"/>
          <c:showVal val="0"/>
          <c:showCatName val="0"/>
          <c:showSerName val="0"/>
          <c:showPercent val="0"/>
          <c:showBubbleSize val="0"/>
        </c:dLbls>
        <c:marker val="1"/>
        <c:smooth val="0"/>
        <c:axId val="630165968"/>
        <c:axId val="630164304"/>
        <c:extLst>
          <c:ext xmlns:c15="http://schemas.microsoft.com/office/drawing/2012/chart" uri="{02D57815-91ED-43cb-92C2-25804820EDAC}">
            <c15:filteredLineSeries>
              <c15:ser>
                <c:idx val="1"/>
                <c:order val="1"/>
                <c:tx>
                  <c:strRef>
                    <c:extLst>
                      <c:ext uri="{02D57815-91ED-43cb-92C2-25804820EDAC}">
                        <c15:formulaRef>
                          <c15:sqref>'23.'!$C$4</c15:sqref>
                        </c15:formulaRef>
                      </c:ext>
                    </c:extLst>
                    <c:strCache>
                      <c:ptCount val="1"/>
                      <c:pt idx="0">
                        <c:v>2015</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'23.'!$A$5:$A$35</c15:sqref>
                        </c15:formulaRef>
                      </c:ext>
                    </c:extLst>
                    <c:strCache>
                      <c:ptCount val="31"/>
                      <c:pt idx="0">
                        <c:v>IE</c:v>
                      </c:pt>
                      <c:pt idx="1">
                        <c:v>LU</c:v>
                      </c:pt>
                      <c:pt idx="2">
                        <c:v>NL</c:v>
                      </c:pt>
                      <c:pt idx="3">
                        <c:v>SE</c:v>
                      </c:pt>
                      <c:pt idx="4">
                        <c:v>FI</c:v>
                      </c:pt>
                      <c:pt idx="5">
                        <c:v>DK</c:v>
                      </c:pt>
                      <c:pt idx="6">
                        <c:v>DE</c:v>
                      </c:pt>
                      <c:pt idx="7">
                        <c:v>BE</c:v>
                      </c:pt>
                      <c:pt idx="8">
                        <c:v>CY</c:v>
                      </c:pt>
                      <c:pt idx="9">
                        <c:v>FR</c:v>
                      </c:pt>
                      <c:pt idx="10">
                        <c:v>LV</c:v>
                      </c:pt>
                      <c:pt idx="11">
                        <c:v>EE</c:v>
                      </c:pt>
                      <c:pt idx="12">
                        <c:v>HU</c:v>
                      </c:pt>
                      <c:pt idx="13">
                        <c:v>EL</c:v>
                      </c:pt>
                      <c:pt idx="14">
                        <c:v>RS</c:v>
                      </c:pt>
                      <c:pt idx="15">
                        <c:v>UA</c:v>
                      </c:pt>
                      <c:pt idx="16">
                        <c:v>IT</c:v>
                      </c:pt>
                      <c:pt idx="17">
                        <c:v>RO</c:v>
                      </c:pt>
                      <c:pt idx="18">
                        <c:v>AT</c:v>
                      </c:pt>
                      <c:pt idx="19">
                        <c:v>BG</c:v>
                      </c:pt>
                      <c:pt idx="20">
                        <c:v>CZ</c:v>
                      </c:pt>
                      <c:pt idx="21">
                        <c:v>PL</c:v>
                      </c:pt>
                      <c:pt idx="22">
                        <c:v>SK</c:v>
                      </c:pt>
                      <c:pt idx="23">
                        <c:v>PT</c:v>
                      </c:pt>
                      <c:pt idx="24">
                        <c:v>SI</c:v>
                      </c:pt>
                      <c:pt idx="25">
                        <c:v>MT</c:v>
                      </c:pt>
                      <c:pt idx="26">
                        <c:v>ES</c:v>
                      </c:pt>
                      <c:pt idx="27">
                        <c:v>HR</c:v>
                      </c:pt>
                      <c:pt idx="28">
                        <c:v>LT</c:v>
                      </c:pt>
                      <c:pt idx="29">
                        <c:v>ME</c:v>
                      </c:pt>
                      <c:pt idx="30">
                        <c:v>BA</c:v>
                      </c:pt>
                    </c:strCache>
                  </c:strRef>
                </c:cat>
                <c:val>
                  <c:numRef>
                    <c:extLst>
                      <c:ext uri="{02D57815-91ED-43cb-92C2-25804820EDAC}">
                        <c15:formulaRef>
                          <c15:sqref>'23.'!$C$5:$C$35</c15:sqref>
                        </c15:formulaRef>
                      </c:ext>
                    </c:extLst>
                    <c:numCache>
                      <c:formatCode>0.00</c:formatCode>
                      <c:ptCount val="31"/>
                      <c:pt idx="0">
                        <c:v>92.975820458908487</c:v>
                      </c:pt>
                      <c:pt idx="1">
                        <c:v>87.282680163305244</c:v>
                      </c:pt>
                      <c:pt idx="2">
                        <c:v>77.2</c:v>
                      </c:pt>
                      <c:pt idx="3">
                        <c:v>75.42119813031303</c:v>
                      </c:pt>
                      <c:pt idx="4">
                        <c:v>74.490597663820651</c:v>
                      </c:pt>
                      <c:pt idx="5">
                        <c:v>78.232963947249658</c:v>
                      </c:pt>
                      <c:pt idx="6">
                        <c:v>74.943587449180072</c:v>
                      </c:pt>
                      <c:pt idx="7">
                        <c:v>67.733764863153453</c:v>
                      </c:pt>
                      <c:pt idx="8">
                        <c:v>69.3</c:v>
                      </c:pt>
                      <c:pt idx="9">
                        <c:v>63.817002889373065</c:v>
                      </c:pt>
                      <c:pt idx="10">
                        <c:v>50.517063081695966</c:v>
                      </c:pt>
                      <c:pt idx="11">
                        <c:v>45.041996735798747</c:v>
                      </c:pt>
                      <c:pt idx="12">
                        <c:v>47.897873238940946</c:v>
                      </c:pt>
                      <c:pt idx="13">
                        <c:v>51.971347889955361</c:v>
                      </c:pt>
                      <c:pt idx="14">
                        <c:v>44.389246054938631</c:v>
                      </c:pt>
                      <c:pt idx="15">
                        <c:v>44.141450734215844</c:v>
                      </c:pt>
                      <c:pt idx="16">
                        <c:v>51.651338830701704</c:v>
                      </c:pt>
                      <c:pt idx="17">
                        <c:v>44.795297605506661</c:v>
                      </c:pt>
                      <c:pt idx="18">
                        <c:v>44.831416757524018</c:v>
                      </c:pt>
                      <c:pt idx="19">
                        <c:v>31.926636664685407</c:v>
                      </c:pt>
                      <c:pt idx="20">
                        <c:v>42.720601257416099</c:v>
                      </c:pt>
                      <c:pt idx="21">
                        <c:v>38.276254734560162</c:v>
                      </c:pt>
                      <c:pt idx="22">
                        <c:v>35.361452739765575</c:v>
                      </c:pt>
                      <c:pt idx="23">
                        <c:v>43.678683456835024</c:v>
                      </c:pt>
                      <c:pt idx="24">
                        <c:v>33.365622846072164</c:v>
                      </c:pt>
                      <c:pt idx="25">
                        <c:v>33.6</c:v>
                      </c:pt>
                      <c:pt idx="26">
                        <c:v>29.558958652373661</c:v>
                      </c:pt>
                      <c:pt idx="27">
                        <c:v>17.940639688414443</c:v>
                      </c:pt>
                      <c:pt idx="28">
                        <c:v>19.045166985434747</c:v>
                      </c:pt>
                      <c:pt idx="29">
                        <c:v>19.919517102615693</c:v>
                      </c:pt>
                      <c:pt idx="30">
                        <c:v>16.170938913611355</c:v>
                      </c:pt>
                    </c:numCache>
                  </c:numRef>
                </c:val>
                <c:smooth val="0"/>
                <c:extLst>
                  <c:ext xmlns:c16="http://schemas.microsoft.com/office/drawing/2014/chart" uri="{C3380CC4-5D6E-409C-BE32-E72D297353CC}">
                    <c16:uniqueId val="{00000036-0BEA-4780-91C3-B3D9E5F76168}"/>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'23.'!$E$4</c15:sqref>
                        </c15:formulaRef>
                      </c:ext>
                    </c:extLst>
                    <c:strCache>
                      <c:ptCount val="1"/>
                      <c:pt idx="0">
                        <c:v>2017</c:v>
                      </c:pt>
                    </c:strCache>
                  </c:strRef>
                </c:tx>
                <c:spPr>
                  <a:ln w="25400" cap="rnd">
                    <a:noFill/>
                    <a:round/>
                  </a:ln>
                  <a:effectLst/>
                </c:spPr>
                <c:marker>
                  <c:symbol val="circle"/>
                  <c:size val="5"/>
                  <c:spPr>
                    <a:solidFill>
                      <a:schemeClr val="accent4"/>
                    </a:solidFill>
                    <a:ln w="9525">
                      <a:solidFill>
                        <a:schemeClr val="accent4"/>
                      </a:solidFill>
                    </a:ln>
                    <a:effectLst/>
                  </c:spPr>
                </c:marker>
                <c:cat>
                  <c:strRef>
                    <c:extLst xmlns:c15="http://schemas.microsoft.com/office/drawing/2012/chart">
                      <c:ext xmlns:c15="http://schemas.microsoft.com/office/drawing/2012/chart" uri="{02D57815-91ED-43cb-92C2-25804820EDAC}">
                        <c15:formulaRef>
                          <c15:sqref>'23.'!$A$5:$A$35</c15:sqref>
                        </c15:formulaRef>
                      </c:ext>
                    </c:extLst>
                    <c:strCache>
                      <c:ptCount val="31"/>
                      <c:pt idx="0">
                        <c:v>IE</c:v>
                      </c:pt>
                      <c:pt idx="1">
                        <c:v>LU</c:v>
                      </c:pt>
                      <c:pt idx="2">
                        <c:v>NL</c:v>
                      </c:pt>
                      <c:pt idx="3">
                        <c:v>SE</c:v>
                      </c:pt>
                      <c:pt idx="4">
                        <c:v>FI</c:v>
                      </c:pt>
                      <c:pt idx="5">
                        <c:v>DK</c:v>
                      </c:pt>
                      <c:pt idx="6">
                        <c:v>DE</c:v>
                      </c:pt>
                      <c:pt idx="7">
                        <c:v>BE</c:v>
                      </c:pt>
                      <c:pt idx="8">
                        <c:v>CY</c:v>
                      </c:pt>
                      <c:pt idx="9">
                        <c:v>FR</c:v>
                      </c:pt>
                      <c:pt idx="10">
                        <c:v>LV</c:v>
                      </c:pt>
                      <c:pt idx="11">
                        <c:v>EE</c:v>
                      </c:pt>
                      <c:pt idx="12">
                        <c:v>HU</c:v>
                      </c:pt>
                      <c:pt idx="13">
                        <c:v>EL</c:v>
                      </c:pt>
                      <c:pt idx="14">
                        <c:v>RS</c:v>
                      </c:pt>
                      <c:pt idx="15">
                        <c:v>UA</c:v>
                      </c:pt>
                      <c:pt idx="16">
                        <c:v>IT</c:v>
                      </c:pt>
                      <c:pt idx="17">
                        <c:v>RO</c:v>
                      </c:pt>
                      <c:pt idx="18">
                        <c:v>AT</c:v>
                      </c:pt>
                      <c:pt idx="19">
                        <c:v>BG</c:v>
                      </c:pt>
                      <c:pt idx="20">
                        <c:v>CZ</c:v>
                      </c:pt>
                      <c:pt idx="21">
                        <c:v>PL</c:v>
                      </c:pt>
                      <c:pt idx="22">
                        <c:v>SK</c:v>
                      </c:pt>
                      <c:pt idx="23">
                        <c:v>PT</c:v>
                      </c:pt>
                      <c:pt idx="24">
                        <c:v>SI</c:v>
                      </c:pt>
                      <c:pt idx="25">
                        <c:v>MT</c:v>
                      </c:pt>
                      <c:pt idx="26">
                        <c:v>ES</c:v>
                      </c:pt>
                      <c:pt idx="27">
                        <c:v>HR</c:v>
                      </c:pt>
                      <c:pt idx="28">
                        <c:v>LT</c:v>
                      </c:pt>
                      <c:pt idx="29">
                        <c:v>ME</c:v>
                      </c:pt>
                      <c:pt idx="30">
                        <c:v>BA</c:v>
                      </c:pt>
                    </c:strCache>
                  </c:strRef>
                </c:cat>
                <c:val>
                  <c:numRef>
                    <c:extLst xmlns:c15="http://schemas.microsoft.com/office/drawing/2012/chart">
                      <c:ext xmlns:c15="http://schemas.microsoft.com/office/drawing/2012/chart" uri="{02D57815-91ED-43cb-92C2-25804820EDAC}">
                        <c15:formulaRef>
                          <c15:sqref>'23.'!$E$5:$E$35</c15:sqref>
                        </c15:formulaRef>
                      </c:ext>
                    </c:extLst>
                    <c:numCache>
                      <c:formatCode>0.00</c:formatCode>
                      <c:ptCount val="31"/>
                      <c:pt idx="0">
                        <c:v>92.3435186879356</c:v>
                      </c:pt>
                      <c:pt idx="1">
                        <c:v>90.165995975855125</c:v>
                      </c:pt>
                      <c:pt idx="2">
                        <c:v>78.679954265001683</c:v>
                      </c:pt>
                      <c:pt idx="3">
                        <c:v>75.167429954019696</c:v>
                      </c:pt>
                      <c:pt idx="4">
                        <c:v>77.043924334722661</c:v>
                      </c:pt>
                      <c:pt idx="5">
                        <c:v>74.743649549095181</c:v>
                      </c:pt>
                      <c:pt idx="6">
                        <c:v>74.802237552133775</c:v>
                      </c:pt>
                      <c:pt idx="7">
                        <c:v>69.819347615897414</c:v>
                      </c:pt>
                      <c:pt idx="8">
                        <c:v>57</c:v>
                      </c:pt>
                      <c:pt idx="9">
                        <c:v>63.0539200159673</c:v>
                      </c:pt>
                      <c:pt idx="10">
                        <c:v>50.469429814517973</c:v>
                      </c:pt>
                      <c:pt idx="11">
                        <c:v>46.741866495069736</c:v>
                      </c:pt>
                      <c:pt idx="12">
                        <c:v>49.036565162511828</c:v>
                      </c:pt>
                      <c:pt idx="13">
                        <c:v>50.989734564722156</c:v>
                      </c:pt>
                      <c:pt idx="14">
                        <c:v>47.577814182073482</c:v>
                      </c:pt>
                      <c:pt idx="15">
                        <c:v>50.972331607204794</c:v>
                      </c:pt>
                      <c:pt idx="16">
                        <c:v>50.489818431610956</c:v>
                      </c:pt>
                      <c:pt idx="17">
                        <c:v>44.042392127176385</c:v>
                      </c:pt>
                      <c:pt idx="18">
                        <c:v>44.131243657684067</c:v>
                      </c:pt>
                      <c:pt idx="19">
                        <c:v>43.272647750259694</c:v>
                      </c:pt>
                      <c:pt idx="20">
                        <c:v>41.639355195213504</c:v>
                      </c:pt>
                      <c:pt idx="21">
                        <c:v>40.099805974769168</c:v>
                      </c:pt>
                      <c:pt idx="22">
                        <c:v>34.388738701837738</c:v>
                      </c:pt>
                      <c:pt idx="23">
                        <c:v>41.939627488760436</c:v>
                      </c:pt>
                      <c:pt idx="24">
                        <c:v>35.749206189204173</c:v>
                      </c:pt>
                      <c:pt idx="25">
                        <c:v>33.5</c:v>
                      </c:pt>
                      <c:pt idx="26">
                        <c:v>31.44899878557667</c:v>
                      </c:pt>
                      <c:pt idx="27">
                        <c:v>20.337836550370611</c:v>
                      </c:pt>
                      <c:pt idx="28">
                        <c:v>21</c:v>
                      </c:pt>
                      <c:pt idx="29">
                        <c:v>19.686985172981878</c:v>
                      </c:pt>
                      <c:pt idx="30">
                        <c:v>18.707260969904429</c:v>
                      </c:pt>
                    </c:numCache>
                  </c:numRef>
                </c:val>
                <c:smooth val="0"/>
                <c:extLst xmlns:c15="http://schemas.microsoft.com/office/drawing/2012/chart">
                  <c:ext xmlns:c16="http://schemas.microsoft.com/office/drawing/2014/chart" uri="{C3380CC4-5D6E-409C-BE32-E72D297353CC}">
                    <c16:uniqueId val="{00000052-0BEA-4780-91C3-B3D9E5F76168}"/>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'23.'!$F$4</c15:sqref>
                        </c15:formulaRef>
                      </c:ext>
                    </c:extLst>
                    <c:strCache>
                      <c:ptCount val="1"/>
                      <c:pt idx="0">
                        <c:v>2018</c:v>
                      </c:pt>
                    </c:strCache>
                  </c:strRef>
                </c:tx>
                <c:spPr>
                  <a:ln w="25400" cap="rnd">
                    <a:noFill/>
                    <a:round/>
                  </a:ln>
                  <a:effectLst/>
                </c:spPr>
                <c:marker>
                  <c:symbol val="circle"/>
                  <c:size val="5"/>
                  <c:spPr>
                    <a:solidFill>
                      <a:schemeClr val="accent5"/>
                    </a:solidFill>
                    <a:ln w="9525">
                      <a:solidFill>
                        <a:schemeClr val="accent5"/>
                      </a:solidFill>
                    </a:ln>
                    <a:effectLst/>
                  </c:spPr>
                </c:marker>
                <c:cat>
                  <c:strRef>
                    <c:extLst xmlns:c15="http://schemas.microsoft.com/office/drawing/2012/chart">
                      <c:ext xmlns:c15="http://schemas.microsoft.com/office/drawing/2012/chart" uri="{02D57815-91ED-43cb-92C2-25804820EDAC}">
                        <c15:formulaRef>
                          <c15:sqref>'23.'!$A$5:$A$35</c15:sqref>
                        </c15:formulaRef>
                      </c:ext>
                    </c:extLst>
                    <c:strCache>
                      <c:ptCount val="31"/>
                      <c:pt idx="0">
                        <c:v>IE</c:v>
                      </c:pt>
                      <c:pt idx="1">
                        <c:v>LU</c:v>
                      </c:pt>
                      <c:pt idx="2">
                        <c:v>NL</c:v>
                      </c:pt>
                      <c:pt idx="3">
                        <c:v>SE</c:v>
                      </c:pt>
                      <c:pt idx="4">
                        <c:v>FI</c:v>
                      </c:pt>
                      <c:pt idx="5">
                        <c:v>DK</c:v>
                      </c:pt>
                      <c:pt idx="6">
                        <c:v>DE</c:v>
                      </c:pt>
                      <c:pt idx="7">
                        <c:v>BE</c:v>
                      </c:pt>
                      <c:pt idx="8">
                        <c:v>CY</c:v>
                      </c:pt>
                      <c:pt idx="9">
                        <c:v>FR</c:v>
                      </c:pt>
                      <c:pt idx="10">
                        <c:v>LV</c:v>
                      </c:pt>
                      <c:pt idx="11">
                        <c:v>EE</c:v>
                      </c:pt>
                      <c:pt idx="12">
                        <c:v>HU</c:v>
                      </c:pt>
                      <c:pt idx="13">
                        <c:v>EL</c:v>
                      </c:pt>
                      <c:pt idx="14">
                        <c:v>RS</c:v>
                      </c:pt>
                      <c:pt idx="15">
                        <c:v>UA</c:v>
                      </c:pt>
                      <c:pt idx="16">
                        <c:v>IT</c:v>
                      </c:pt>
                      <c:pt idx="17">
                        <c:v>RO</c:v>
                      </c:pt>
                      <c:pt idx="18">
                        <c:v>AT</c:v>
                      </c:pt>
                      <c:pt idx="19">
                        <c:v>BG</c:v>
                      </c:pt>
                      <c:pt idx="20">
                        <c:v>CZ</c:v>
                      </c:pt>
                      <c:pt idx="21">
                        <c:v>PL</c:v>
                      </c:pt>
                      <c:pt idx="22">
                        <c:v>SK</c:v>
                      </c:pt>
                      <c:pt idx="23">
                        <c:v>PT</c:v>
                      </c:pt>
                      <c:pt idx="24">
                        <c:v>SI</c:v>
                      </c:pt>
                      <c:pt idx="25">
                        <c:v>MT</c:v>
                      </c:pt>
                      <c:pt idx="26">
                        <c:v>ES</c:v>
                      </c:pt>
                      <c:pt idx="27">
                        <c:v>HR</c:v>
                      </c:pt>
                      <c:pt idx="28">
                        <c:v>LT</c:v>
                      </c:pt>
                      <c:pt idx="29">
                        <c:v>ME</c:v>
                      </c:pt>
                      <c:pt idx="30">
                        <c:v>BA</c:v>
                      </c:pt>
                    </c:strCache>
                  </c:strRef>
                </c:cat>
                <c:val>
                  <c:numRef>
                    <c:extLst xmlns:c15="http://schemas.microsoft.com/office/drawing/2012/chart">
                      <c:ext xmlns:c15="http://schemas.microsoft.com/office/drawing/2012/chart" uri="{02D57815-91ED-43cb-92C2-25804820EDAC}">
                        <c15:formulaRef>
                          <c15:sqref>'23.'!$F$5:$F$35</c15:sqref>
                        </c15:formulaRef>
                      </c:ext>
                    </c:extLst>
                    <c:numCache>
                      <c:formatCode>0.00</c:formatCode>
                      <c:ptCount val="31"/>
                      <c:pt idx="0">
                        <c:v>94.020403328496556</c:v>
                      </c:pt>
                      <c:pt idx="1">
                        <c:v>90.162348388314697</c:v>
                      </c:pt>
                      <c:pt idx="2">
                        <c:v>77.370523240310249</c:v>
                      </c:pt>
                      <c:pt idx="3">
                        <c:v>73.236376784512473</c:v>
                      </c:pt>
                      <c:pt idx="4">
                        <c:v>77.262645152872608</c:v>
                      </c:pt>
                      <c:pt idx="5">
                        <c:v>70.915726400987154</c:v>
                      </c:pt>
                      <c:pt idx="6">
                        <c:v>75.195488579996606</c:v>
                      </c:pt>
                      <c:pt idx="7">
                        <c:v>70.809762240887252</c:v>
                      </c:pt>
                      <c:pt idx="8">
                        <c:v>71</c:v>
                      </c:pt>
                      <c:pt idx="9">
                        <c:v>64.082546081965248</c:v>
                      </c:pt>
                      <c:pt idx="10">
                        <c:v>51.935972312351289</c:v>
                      </c:pt>
                      <c:pt idx="11">
                        <c:v>47.847384749360479</c:v>
                      </c:pt>
                      <c:pt idx="12">
                        <c:v>49.742410597963968</c:v>
                      </c:pt>
                      <c:pt idx="13">
                        <c:v>51.490691359930722</c:v>
                      </c:pt>
                      <c:pt idx="14">
                        <c:v>43.823657791357483</c:v>
                      </c:pt>
                      <c:pt idx="15">
                        <c:v>49.163450013643732</c:v>
                      </c:pt>
                      <c:pt idx="16">
                        <c:v>51.059456578129094</c:v>
                      </c:pt>
                      <c:pt idx="17">
                        <c:v>45.383816877985737</c:v>
                      </c:pt>
                      <c:pt idx="18">
                        <c:v>43.250589527118244</c:v>
                      </c:pt>
                      <c:pt idx="19">
                        <c:v>42.471522092893252</c:v>
                      </c:pt>
                      <c:pt idx="20">
                        <c:v>43.507811329492363</c:v>
                      </c:pt>
                      <c:pt idx="21">
                        <c:v>40.910608624547145</c:v>
                      </c:pt>
                      <c:pt idx="22">
                        <c:v>34.722521616248713</c:v>
                      </c:pt>
                      <c:pt idx="23">
                        <c:v>39.594157066485955</c:v>
                      </c:pt>
                      <c:pt idx="24">
                        <c:v>35.904675679408285</c:v>
                      </c:pt>
                      <c:pt idx="25">
                        <c:v>33.5</c:v>
                      </c:pt>
                      <c:pt idx="26">
                        <c:v>32.163603829747537</c:v>
                      </c:pt>
                      <c:pt idx="27">
                        <c:v>19.966130108281018</c:v>
                      </c:pt>
                      <c:pt idx="28">
                        <c:v>23.218478516083589</c:v>
                      </c:pt>
                      <c:pt idx="29">
                        <c:v>19.123505976095618</c:v>
                      </c:pt>
                      <c:pt idx="30">
                        <c:v>19.299901904315128</c:v>
                      </c:pt>
                    </c:numCache>
                  </c:numRef>
                </c:val>
                <c:smooth val="0"/>
                <c:extLst xmlns:c15="http://schemas.microsoft.com/office/drawing/2012/chart">
                  <c:ext xmlns:c16="http://schemas.microsoft.com/office/drawing/2014/chart" uri="{C3380CC4-5D6E-409C-BE32-E72D297353CC}">
                    <c16:uniqueId val="{00000053-0BEA-4780-91C3-B3D9E5F76168}"/>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'23.'!$G$4</c15:sqref>
                        </c15:formulaRef>
                      </c:ext>
                    </c:extLst>
                    <c:strCache>
                      <c:ptCount val="1"/>
                      <c:pt idx="0">
                        <c:v>2019</c:v>
                      </c:pt>
                    </c:strCache>
                  </c:strRef>
                </c:tx>
                <c:spPr>
                  <a:ln w="25400" cap="rnd">
                    <a:noFill/>
                    <a:round/>
                  </a:ln>
                  <a:effectLst/>
                </c:spPr>
                <c:marker>
                  <c:symbol val="circle"/>
                  <c:size val="5"/>
                  <c:spPr>
                    <a:solidFill>
                      <a:schemeClr val="accent6"/>
                    </a:solidFill>
                    <a:ln w="9525">
                      <a:solidFill>
                        <a:schemeClr val="accent6"/>
                      </a:solidFill>
                    </a:ln>
                    <a:effectLst/>
                  </c:spPr>
                </c:marker>
                <c:cat>
                  <c:strRef>
                    <c:extLst xmlns:c15="http://schemas.microsoft.com/office/drawing/2012/chart">
                      <c:ext xmlns:c15="http://schemas.microsoft.com/office/drawing/2012/chart" uri="{02D57815-91ED-43cb-92C2-25804820EDAC}">
                        <c15:formulaRef>
                          <c15:sqref>'23.'!$A$5:$A$35</c15:sqref>
                        </c15:formulaRef>
                      </c:ext>
                    </c:extLst>
                    <c:strCache>
                      <c:ptCount val="31"/>
                      <c:pt idx="0">
                        <c:v>IE</c:v>
                      </c:pt>
                      <c:pt idx="1">
                        <c:v>LU</c:v>
                      </c:pt>
                      <c:pt idx="2">
                        <c:v>NL</c:v>
                      </c:pt>
                      <c:pt idx="3">
                        <c:v>SE</c:v>
                      </c:pt>
                      <c:pt idx="4">
                        <c:v>FI</c:v>
                      </c:pt>
                      <c:pt idx="5">
                        <c:v>DK</c:v>
                      </c:pt>
                      <c:pt idx="6">
                        <c:v>DE</c:v>
                      </c:pt>
                      <c:pt idx="7">
                        <c:v>BE</c:v>
                      </c:pt>
                      <c:pt idx="8">
                        <c:v>CY</c:v>
                      </c:pt>
                      <c:pt idx="9">
                        <c:v>FR</c:v>
                      </c:pt>
                      <c:pt idx="10">
                        <c:v>LV</c:v>
                      </c:pt>
                      <c:pt idx="11">
                        <c:v>EE</c:v>
                      </c:pt>
                      <c:pt idx="12">
                        <c:v>HU</c:v>
                      </c:pt>
                      <c:pt idx="13">
                        <c:v>EL</c:v>
                      </c:pt>
                      <c:pt idx="14">
                        <c:v>RS</c:v>
                      </c:pt>
                      <c:pt idx="15">
                        <c:v>UA</c:v>
                      </c:pt>
                      <c:pt idx="16">
                        <c:v>IT</c:v>
                      </c:pt>
                      <c:pt idx="17">
                        <c:v>RO</c:v>
                      </c:pt>
                      <c:pt idx="18">
                        <c:v>AT</c:v>
                      </c:pt>
                      <c:pt idx="19">
                        <c:v>BG</c:v>
                      </c:pt>
                      <c:pt idx="20">
                        <c:v>CZ</c:v>
                      </c:pt>
                      <c:pt idx="21">
                        <c:v>PL</c:v>
                      </c:pt>
                      <c:pt idx="22">
                        <c:v>SK</c:v>
                      </c:pt>
                      <c:pt idx="23">
                        <c:v>PT</c:v>
                      </c:pt>
                      <c:pt idx="24">
                        <c:v>SI</c:v>
                      </c:pt>
                      <c:pt idx="25">
                        <c:v>MT</c:v>
                      </c:pt>
                      <c:pt idx="26">
                        <c:v>ES</c:v>
                      </c:pt>
                      <c:pt idx="27">
                        <c:v>HR</c:v>
                      </c:pt>
                      <c:pt idx="28">
                        <c:v>LT</c:v>
                      </c:pt>
                      <c:pt idx="29">
                        <c:v>ME</c:v>
                      </c:pt>
                      <c:pt idx="30">
                        <c:v>BA</c:v>
                      </c:pt>
                    </c:strCache>
                  </c:strRef>
                </c:cat>
                <c:val>
                  <c:numRef>
                    <c:extLst xmlns:c15="http://schemas.microsoft.com/office/drawing/2012/chart">
                      <c:ext xmlns:c15="http://schemas.microsoft.com/office/drawing/2012/chart" uri="{02D57815-91ED-43cb-92C2-25804820EDAC}">
                        <c15:formulaRef>
                          <c15:sqref>'23.'!$G$5:$G$35</c15:sqref>
                        </c15:formulaRef>
                      </c:ext>
                    </c:extLst>
                    <c:numCache>
                      <c:formatCode>0.00</c:formatCode>
                      <c:ptCount val="31"/>
                      <c:pt idx="0">
                        <c:v>93.317720337883344</c:v>
                      </c:pt>
                      <c:pt idx="1">
                        <c:v>90.63620370988933</c:v>
                      </c:pt>
                      <c:pt idx="2">
                        <c:v>77.869458651226594</c:v>
                      </c:pt>
                      <c:pt idx="3">
                        <c:v>72.026244435788584</c:v>
                      </c:pt>
                      <c:pt idx="4">
                        <c:v>75.953286044597718</c:v>
                      </c:pt>
                      <c:pt idx="5">
                        <c:v>71.57907608951264</c:v>
                      </c:pt>
                      <c:pt idx="6">
                        <c:v>75.434395247423737</c:v>
                      </c:pt>
                      <c:pt idx="7">
                        <c:v>71.449157020029787</c:v>
                      </c:pt>
                      <c:pt idx="8">
                        <c:v>73.190035824377233</c:v>
                      </c:pt>
                      <c:pt idx="9">
                        <c:v>61.784210331328651</c:v>
                      </c:pt>
                      <c:pt idx="10">
                        <c:v>51.342147435897438</c:v>
                      </c:pt>
                      <c:pt idx="11">
                        <c:v>49.727063465965145</c:v>
                      </c:pt>
                      <c:pt idx="12">
                        <c:v>51.141067515260417</c:v>
                      </c:pt>
                      <c:pt idx="13">
                        <c:v>52.907956067983527</c:v>
                      </c:pt>
                      <c:pt idx="14">
                        <c:v>50.866171711403005</c:v>
                      </c:pt>
                      <c:pt idx="15">
                        <c:v>50.505571050597915</c:v>
                      </c:pt>
                      <c:pt idx="16">
                        <c:v>51.221371194477506</c:v>
                      </c:pt>
                      <c:pt idx="17">
                        <c:v>44.210511789653808</c:v>
                      </c:pt>
                      <c:pt idx="18">
                        <c:v>43.859737723683992</c:v>
                      </c:pt>
                      <c:pt idx="19">
                        <c:v>40.966073569845328</c:v>
                      </c:pt>
                      <c:pt idx="20">
                        <c:v>42.964868811297571</c:v>
                      </c:pt>
                      <c:pt idx="21">
                        <c:v>41.510019158893179</c:v>
                      </c:pt>
                      <c:pt idx="22">
                        <c:v>38.370524241905088</c:v>
                      </c:pt>
                      <c:pt idx="23">
                        <c:v>37.650524407613624</c:v>
                      </c:pt>
                      <c:pt idx="24">
                        <c:v>35.440110365721708</c:v>
                      </c:pt>
                      <c:pt idx="25">
                        <c:v>33.5</c:v>
                      </c:pt>
                      <c:pt idx="26">
                        <c:v>30.771469015413651</c:v>
                      </c:pt>
                      <c:pt idx="27">
                        <c:v>20.122449297122365</c:v>
                      </c:pt>
                      <c:pt idx="28">
                        <c:v>23.1</c:v>
                      </c:pt>
                      <c:pt idx="29">
                        <c:v>18.668596237337191</c:v>
                      </c:pt>
                      <c:pt idx="30">
                        <c:v>18.743966772665893</c:v>
                      </c:pt>
                    </c:numCache>
                  </c:numRef>
                </c:val>
                <c:smooth val="0"/>
                <c:extLst xmlns:c15="http://schemas.microsoft.com/office/drawing/2012/chart">
                  <c:ext xmlns:c16="http://schemas.microsoft.com/office/drawing/2014/chart" uri="{C3380CC4-5D6E-409C-BE32-E72D297353CC}">
                    <c16:uniqueId val="{00000054-0BEA-4780-91C3-B3D9E5F76168}"/>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'23.'!$H$4</c15:sqref>
                        </c15:formulaRef>
                      </c:ext>
                    </c:extLst>
                    <c:strCache>
                      <c:ptCount val="1"/>
                      <c:pt idx="0">
                        <c:v>2020</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xmlns:c15="http://schemas.microsoft.com/office/drawing/2012/chart">
                      <c:ext xmlns:c15="http://schemas.microsoft.com/office/drawing/2012/chart" uri="{02D57815-91ED-43cb-92C2-25804820EDAC}">
                        <c15:formulaRef>
                          <c15:sqref>'23.'!$A$5:$A$35</c15:sqref>
                        </c15:formulaRef>
                      </c:ext>
                    </c:extLst>
                    <c:strCache>
                      <c:ptCount val="31"/>
                      <c:pt idx="0">
                        <c:v>IE</c:v>
                      </c:pt>
                      <c:pt idx="1">
                        <c:v>LU</c:v>
                      </c:pt>
                      <c:pt idx="2">
                        <c:v>NL</c:v>
                      </c:pt>
                      <c:pt idx="3">
                        <c:v>SE</c:v>
                      </c:pt>
                      <c:pt idx="4">
                        <c:v>FI</c:v>
                      </c:pt>
                      <c:pt idx="5">
                        <c:v>DK</c:v>
                      </c:pt>
                      <c:pt idx="6">
                        <c:v>DE</c:v>
                      </c:pt>
                      <c:pt idx="7">
                        <c:v>BE</c:v>
                      </c:pt>
                      <c:pt idx="8">
                        <c:v>CY</c:v>
                      </c:pt>
                      <c:pt idx="9">
                        <c:v>FR</c:v>
                      </c:pt>
                      <c:pt idx="10">
                        <c:v>LV</c:v>
                      </c:pt>
                      <c:pt idx="11">
                        <c:v>EE</c:v>
                      </c:pt>
                      <c:pt idx="12">
                        <c:v>HU</c:v>
                      </c:pt>
                      <c:pt idx="13">
                        <c:v>EL</c:v>
                      </c:pt>
                      <c:pt idx="14">
                        <c:v>RS</c:v>
                      </c:pt>
                      <c:pt idx="15">
                        <c:v>UA</c:v>
                      </c:pt>
                      <c:pt idx="16">
                        <c:v>IT</c:v>
                      </c:pt>
                      <c:pt idx="17">
                        <c:v>RO</c:v>
                      </c:pt>
                      <c:pt idx="18">
                        <c:v>AT</c:v>
                      </c:pt>
                      <c:pt idx="19">
                        <c:v>BG</c:v>
                      </c:pt>
                      <c:pt idx="20">
                        <c:v>CZ</c:v>
                      </c:pt>
                      <c:pt idx="21">
                        <c:v>PL</c:v>
                      </c:pt>
                      <c:pt idx="22">
                        <c:v>SK</c:v>
                      </c:pt>
                      <c:pt idx="23">
                        <c:v>PT</c:v>
                      </c:pt>
                      <c:pt idx="24">
                        <c:v>SI</c:v>
                      </c:pt>
                      <c:pt idx="25">
                        <c:v>MT</c:v>
                      </c:pt>
                      <c:pt idx="26">
                        <c:v>ES</c:v>
                      </c:pt>
                      <c:pt idx="27">
                        <c:v>HR</c:v>
                      </c:pt>
                      <c:pt idx="28">
                        <c:v>LT</c:v>
                      </c:pt>
                      <c:pt idx="29">
                        <c:v>ME</c:v>
                      </c:pt>
                      <c:pt idx="30">
                        <c:v>BA</c:v>
                      </c:pt>
                    </c:strCache>
                  </c:strRef>
                </c:cat>
                <c:val>
                  <c:numRef>
                    <c:extLst xmlns:c15="http://schemas.microsoft.com/office/drawing/2012/chart">
                      <c:ext xmlns:c15="http://schemas.microsoft.com/office/drawing/2012/chart" uri="{02D57815-91ED-43cb-92C2-25804820EDAC}">
                        <c15:formulaRef>
                          <c15:sqref>'23.'!$H$5:$H$35</c15:sqref>
                        </c15:formulaRef>
                      </c:ext>
                    </c:extLst>
                    <c:numCache>
                      <c:formatCode>0.00</c:formatCode>
                      <c:ptCount val="31"/>
                      <c:pt idx="0">
                        <c:v>92.943636112791452</c:v>
                      </c:pt>
                      <c:pt idx="1">
                        <c:v>90.76212225821871</c:v>
                      </c:pt>
                      <c:pt idx="2">
                        <c:v>78.800432660905415</c:v>
                      </c:pt>
                      <c:pt idx="3">
                        <c:v>74.898959442641043</c:v>
                      </c:pt>
                      <c:pt idx="4">
                        <c:v>74.547670039140385</c:v>
                      </c:pt>
                      <c:pt idx="5">
                        <c:v>69.620247665195819</c:v>
                      </c:pt>
                      <c:pt idx="6">
                        <c:v>74.573129349319814</c:v>
                      </c:pt>
                      <c:pt idx="7">
                        <c:v>71.38021526642072</c:v>
                      </c:pt>
                      <c:pt idx="8">
                        <c:v>70.5</c:v>
                      </c:pt>
                      <c:pt idx="9">
                        <c:v>62.910684623842911</c:v>
                      </c:pt>
                      <c:pt idx="10">
                        <c:v>53.347084192762047</c:v>
                      </c:pt>
                      <c:pt idx="11">
                        <c:v>50.343735866123929</c:v>
                      </c:pt>
                      <c:pt idx="12">
                        <c:v>50.935233089165322</c:v>
                      </c:pt>
                      <c:pt idx="13">
                        <c:v>53.567372641890266</c:v>
                      </c:pt>
                      <c:pt idx="14">
                        <c:v>51.387981711299801</c:v>
                      </c:pt>
                      <c:pt idx="15">
                        <c:v>50.505571050597915</c:v>
                      </c:pt>
                      <c:pt idx="16">
                        <c:v>49.387208002939104</c:v>
                      </c:pt>
                      <c:pt idx="17">
                        <c:v>46.183915196247384</c:v>
                      </c:pt>
                      <c:pt idx="18">
                        <c:v>44.768230506571868</c:v>
                      </c:pt>
                      <c:pt idx="19">
                        <c:v>41.39038248035353</c:v>
                      </c:pt>
                      <c:pt idx="20">
                        <c:v>43.659920151680979</c:v>
                      </c:pt>
                      <c:pt idx="21">
                        <c:v>42.802157905590768</c:v>
                      </c:pt>
                      <c:pt idx="22">
                        <c:v>39.161297261358854</c:v>
                      </c:pt>
                      <c:pt idx="23">
                        <c:v>36.877026540170533</c:v>
                      </c:pt>
                      <c:pt idx="24">
                        <c:v>34.118169702354507</c:v>
                      </c:pt>
                      <c:pt idx="25">
                        <c:v>32.799999999999997</c:v>
                      </c:pt>
                      <c:pt idx="26">
                        <c:v>30.361389212850067</c:v>
                      </c:pt>
                      <c:pt idx="27">
                        <c:v>20.944496218114043</c:v>
                      </c:pt>
                      <c:pt idx="28">
                        <c:v>20.100000000000001</c:v>
                      </c:pt>
                      <c:pt idx="29">
                        <c:v>19.321817018554064</c:v>
                      </c:pt>
                      <c:pt idx="30">
                        <c:v>18.743966772665893</c:v>
                      </c:pt>
                    </c:numCache>
                  </c:numRef>
                </c:val>
                <c:smooth val="0"/>
                <c:extLst xmlns:c15="http://schemas.microsoft.com/office/drawing/2012/chart">
                  <c:ext xmlns:c16="http://schemas.microsoft.com/office/drawing/2014/chart" uri="{C3380CC4-5D6E-409C-BE32-E72D297353CC}">
                    <c16:uniqueId val="{00000055-0BEA-4780-91C3-B3D9E5F76168}"/>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048860431"/>
        <c:scaling>
          <c:orientation val="minMax"/>
        </c:scaling>
        <c:delete val="1"/>
        <c:axPos val="r"/>
        <c:numFmt formatCode="0.00" sourceLinked="1"/>
        <c:majorTickMark val="out"/>
        <c:minorTickMark val="none"/>
        <c:tickLblPos val="nextTo"/>
        <c:crossAx val="1048845871"/>
        <c:crosses val="max"/>
        <c:crossBetween val="between"/>
      </c:valAx>
      <c:catAx>
        <c:axId val="1048845871"/>
        <c:scaling>
          <c:orientation val="minMax"/>
        </c:scaling>
        <c:delete val="1"/>
        <c:axPos val="b"/>
        <c:numFmt formatCode="General" sourceLinked="1"/>
        <c:majorTickMark val="out"/>
        <c:minorTickMark val="none"/>
        <c:tickLblPos val="nextTo"/>
        <c:crossAx val="1048860431"/>
        <c:crosses val="autoZero"/>
        <c:auto val="1"/>
        <c:lblAlgn val="ctr"/>
        <c:lblOffset val="100"/>
        <c:noMultiLvlLbl val="0"/>
      </c:catAx>
      <c:spPr>
        <a:noFill/>
        <a:ln>
          <a:noFill/>
        </a:ln>
        <a:effectLst/>
      </c:spPr>
    </c:plotArea>
    <c:legend>
      <c:legendPos val="b"/>
      <c:layout>
        <c:manualLayout>
          <c:xMode val="edge"/>
          <c:yMode val="edge"/>
          <c:x val="0.44176801076022082"/>
          <c:y val="6.311914378578326E-2"/>
          <c:w val="0.16637655168548771"/>
          <c:h val="6.865325772102320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'24.'!$C$22</c:f>
              <c:strCache>
                <c:ptCount val="1"/>
                <c:pt idx="0">
                  <c:v>2010</c:v>
                </c:pt>
              </c:strCache>
            </c:strRef>
          </c:tx>
          <c:spPr>
            <a:solidFill>
              <a:schemeClr val="accent2"/>
            </a:solidFill>
            <a:ln>
              <a:noFill/>
            </a:ln>
            <a:effectLst/>
          </c:spPr>
          <c:invertIfNegative val="0"/>
          <c:cat>
            <c:strRef>
              <c:f>'24.'!$A$23:$A$38</c:f>
              <c:strCache>
                <c:ptCount val="16"/>
                <c:pt idx="0">
                  <c:v>ME</c:v>
                </c:pt>
                <c:pt idx="1">
                  <c:v>RS</c:v>
                </c:pt>
                <c:pt idx="2">
                  <c:v>BA</c:v>
                </c:pt>
                <c:pt idx="3">
                  <c:v>HR</c:v>
                </c:pt>
                <c:pt idx="4">
                  <c:v>RO</c:v>
                </c:pt>
                <c:pt idx="5">
                  <c:v>MD</c:v>
                </c:pt>
                <c:pt idx="6">
                  <c:v>SI</c:v>
                </c:pt>
                <c:pt idx="7">
                  <c:v>CZ</c:v>
                </c:pt>
                <c:pt idx="8">
                  <c:v>SK</c:v>
                </c:pt>
                <c:pt idx="9">
                  <c:v>HU</c:v>
                </c:pt>
                <c:pt idx="10">
                  <c:v>BAV</c:v>
                </c:pt>
                <c:pt idx="11">
                  <c:v>UA</c:v>
                </c:pt>
                <c:pt idx="12">
                  <c:v>AT</c:v>
                </c:pt>
                <c:pt idx="13">
                  <c:v>DE</c:v>
                </c:pt>
                <c:pt idx="14">
                  <c:v>BG</c:v>
                </c:pt>
                <c:pt idx="15">
                  <c:v>BW</c:v>
                </c:pt>
              </c:strCache>
            </c:strRef>
          </c:cat>
          <c:val>
            <c:numRef>
              <c:f>'24.'!$C$23:$C$38</c:f>
              <c:numCache>
                <c:formatCode>#,##0</c:formatCode>
                <c:ptCount val="16"/>
                <c:pt idx="0">
                  <c:v>158</c:v>
                </c:pt>
                <c:pt idx="1">
                  <c:v>109</c:v>
                </c:pt>
                <c:pt idx="2">
                  <c:v>68</c:v>
                </c:pt>
                <c:pt idx="3">
                  <c:v>199</c:v>
                </c:pt>
                <c:pt idx="4">
                  <c:v>49</c:v>
                </c:pt>
                <c:pt idx="5">
                  <c:v>20</c:v>
                </c:pt>
                <c:pt idx="6">
                  <c:v>443</c:v>
                </c:pt>
                <c:pt idx="7">
                  <c:v>235</c:v>
                </c:pt>
                <c:pt idx="8">
                  <c:v>237</c:v>
                </c:pt>
                <c:pt idx="9">
                  <c:v>170</c:v>
                </c:pt>
                <c:pt idx="10">
                  <c:v>161</c:v>
                </c:pt>
                <c:pt idx="11">
                  <c:v>19</c:v>
                </c:pt>
                <c:pt idx="12">
                  <c:v>619</c:v>
                </c:pt>
                <c:pt idx="13">
                  <c:v>104</c:v>
                </c:pt>
                <c:pt idx="14">
                  <c:v>92</c:v>
                </c:pt>
                <c:pt idx="15">
                  <c:v>183</c:v>
                </c:pt>
              </c:numCache>
            </c:numRef>
          </c:val>
          <c:extLst xmlns:c15="http://schemas.microsoft.com/office/drawing/2012/chart">
            <c:ext xmlns:c16="http://schemas.microsoft.com/office/drawing/2014/chart" uri="{C3380CC4-5D6E-409C-BE32-E72D297353CC}">
              <c16:uniqueId val="{00000000-1CE2-4857-B8E9-E207E5F9CBF5}"/>
            </c:ext>
          </c:extLst>
        </c:ser>
        <c:ser>
          <c:idx val="2"/>
          <c:order val="2"/>
          <c:tx>
            <c:strRef>
              <c:f>'24.'!$D$22</c:f>
              <c:strCache>
                <c:ptCount val="1"/>
                <c:pt idx="0">
                  <c:v>2021</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1CE2-4857-B8E9-E207E5F9CBF5}"/>
              </c:ext>
            </c:extLst>
          </c:dPt>
          <c:dPt>
            <c:idx val="9"/>
            <c:invertIfNegative val="0"/>
            <c:bubble3D val="0"/>
            <c:extLst>
              <c:ext xmlns:c16="http://schemas.microsoft.com/office/drawing/2014/chart" uri="{C3380CC4-5D6E-409C-BE32-E72D297353CC}">
                <c16:uniqueId val="{00000002-1CE2-4857-B8E9-E207E5F9CBF5}"/>
              </c:ext>
            </c:extLst>
          </c:dPt>
          <c:dPt>
            <c:idx val="20"/>
            <c:invertIfNegative val="0"/>
            <c:bubble3D val="0"/>
            <c:extLst>
              <c:ext xmlns:c16="http://schemas.microsoft.com/office/drawing/2014/chart" uri="{C3380CC4-5D6E-409C-BE32-E72D297353CC}">
                <c16:uniqueId val="{00000003-1CE2-4857-B8E9-E207E5F9CBF5}"/>
              </c:ext>
            </c:extLst>
          </c:dPt>
          <c:dPt>
            <c:idx val="22"/>
            <c:invertIfNegative val="0"/>
            <c:bubble3D val="0"/>
            <c:extLst>
              <c:ext xmlns:c16="http://schemas.microsoft.com/office/drawing/2014/chart" uri="{C3380CC4-5D6E-409C-BE32-E72D297353CC}">
                <c16:uniqueId val="{00000004-1CE2-4857-B8E9-E207E5F9CBF5}"/>
              </c:ext>
            </c:extLst>
          </c:dPt>
          <c:dPt>
            <c:idx val="26"/>
            <c:invertIfNegative val="0"/>
            <c:bubble3D val="0"/>
            <c:extLst>
              <c:ext xmlns:c16="http://schemas.microsoft.com/office/drawing/2014/chart" uri="{C3380CC4-5D6E-409C-BE32-E72D297353CC}">
                <c16:uniqueId val="{00000005-1CE2-4857-B8E9-E207E5F9CBF5}"/>
              </c:ext>
            </c:extLst>
          </c:dPt>
          <c:dPt>
            <c:idx val="27"/>
            <c:invertIfNegative val="0"/>
            <c:bubble3D val="0"/>
            <c:extLst>
              <c:ext xmlns:c16="http://schemas.microsoft.com/office/drawing/2014/chart" uri="{C3380CC4-5D6E-409C-BE32-E72D297353CC}">
                <c16:uniqueId val="{00000006-1CE2-4857-B8E9-E207E5F9CBF5}"/>
              </c:ext>
            </c:extLst>
          </c:dPt>
          <c:dPt>
            <c:idx val="28"/>
            <c:invertIfNegative val="0"/>
            <c:bubble3D val="0"/>
            <c:extLst>
              <c:ext xmlns:c16="http://schemas.microsoft.com/office/drawing/2014/chart" uri="{C3380CC4-5D6E-409C-BE32-E72D297353CC}">
                <c16:uniqueId val="{00000007-1CE2-4857-B8E9-E207E5F9CBF5}"/>
              </c:ext>
            </c:extLst>
          </c:dPt>
          <c:dPt>
            <c:idx val="29"/>
            <c:invertIfNegative val="0"/>
            <c:bubble3D val="0"/>
            <c:extLst>
              <c:ext xmlns:c16="http://schemas.microsoft.com/office/drawing/2014/chart" uri="{C3380CC4-5D6E-409C-BE32-E72D297353CC}">
                <c16:uniqueId val="{00000008-1CE2-4857-B8E9-E207E5F9CBF5}"/>
              </c:ext>
            </c:extLst>
          </c:dPt>
          <c:dPt>
            <c:idx val="33"/>
            <c:invertIfNegative val="0"/>
            <c:bubble3D val="0"/>
            <c:extLst>
              <c:ext xmlns:c16="http://schemas.microsoft.com/office/drawing/2014/chart" uri="{C3380CC4-5D6E-409C-BE32-E72D297353CC}">
                <c16:uniqueId val="{00000009-1CE2-4857-B8E9-E207E5F9CBF5}"/>
              </c:ext>
            </c:extLst>
          </c:dPt>
          <c:dPt>
            <c:idx val="34"/>
            <c:invertIfNegative val="0"/>
            <c:bubble3D val="0"/>
            <c:extLst>
              <c:ext xmlns:c16="http://schemas.microsoft.com/office/drawing/2014/chart" uri="{C3380CC4-5D6E-409C-BE32-E72D297353CC}">
                <c16:uniqueId val="{0000000A-1CE2-4857-B8E9-E207E5F9CBF5}"/>
              </c:ext>
            </c:extLst>
          </c:dPt>
          <c:dPt>
            <c:idx val="36"/>
            <c:invertIfNegative val="0"/>
            <c:bubble3D val="0"/>
            <c:extLst>
              <c:ext xmlns:c16="http://schemas.microsoft.com/office/drawing/2014/chart" uri="{C3380CC4-5D6E-409C-BE32-E72D297353CC}">
                <c16:uniqueId val="{0000000B-1CE2-4857-B8E9-E207E5F9CBF5}"/>
              </c:ext>
            </c:extLst>
          </c:dPt>
          <c:dPt>
            <c:idx val="37"/>
            <c:invertIfNegative val="0"/>
            <c:bubble3D val="0"/>
            <c:extLst>
              <c:ext xmlns:c16="http://schemas.microsoft.com/office/drawing/2014/chart" uri="{C3380CC4-5D6E-409C-BE32-E72D297353CC}">
                <c16:uniqueId val="{0000000C-1CE2-4857-B8E9-E207E5F9CBF5}"/>
              </c:ext>
            </c:extLst>
          </c:dPt>
          <c:dPt>
            <c:idx val="38"/>
            <c:invertIfNegative val="0"/>
            <c:bubble3D val="0"/>
            <c:extLst>
              <c:ext xmlns:c16="http://schemas.microsoft.com/office/drawing/2014/chart" uri="{C3380CC4-5D6E-409C-BE32-E72D297353CC}">
                <c16:uniqueId val="{0000000D-1CE2-4857-B8E9-E207E5F9CBF5}"/>
              </c:ext>
            </c:extLst>
          </c:dPt>
          <c:cat>
            <c:strRef>
              <c:f>'24.'!$A$23:$A$38</c:f>
              <c:strCache>
                <c:ptCount val="16"/>
                <c:pt idx="0">
                  <c:v>ME</c:v>
                </c:pt>
                <c:pt idx="1">
                  <c:v>RS</c:v>
                </c:pt>
                <c:pt idx="2">
                  <c:v>BA</c:v>
                </c:pt>
                <c:pt idx="3">
                  <c:v>HR</c:v>
                </c:pt>
                <c:pt idx="4">
                  <c:v>RO</c:v>
                </c:pt>
                <c:pt idx="5">
                  <c:v>MD</c:v>
                </c:pt>
                <c:pt idx="6">
                  <c:v>SI</c:v>
                </c:pt>
                <c:pt idx="7">
                  <c:v>CZ</c:v>
                </c:pt>
                <c:pt idx="8">
                  <c:v>SK</c:v>
                </c:pt>
                <c:pt idx="9">
                  <c:v>HU</c:v>
                </c:pt>
                <c:pt idx="10">
                  <c:v>BAV</c:v>
                </c:pt>
                <c:pt idx="11">
                  <c:v>UA</c:v>
                </c:pt>
                <c:pt idx="12">
                  <c:v>AT</c:v>
                </c:pt>
                <c:pt idx="13">
                  <c:v>DE</c:v>
                </c:pt>
                <c:pt idx="14">
                  <c:v>BG</c:v>
                </c:pt>
                <c:pt idx="15">
                  <c:v>BW</c:v>
                </c:pt>
              </c:strCache>
            </c:strRef>
          </c:cat>
          <c:val>
            <c:numRef>
              <c:f>'24.'!$D$23:$D$38</c:f>
              <c:numCache>
                <c:formatCode>#,##0</c:formatCode>
                <c:ptCount val="16"/>
                <c:pt idx="0">
                  <c:v>472</c:v>
                </c:pt>
                <c:pt idx="1">
                  <c:v>306</c:v>
                </c:pt>
                <c:pt idx="2">
                  <c:v>169</c:v>
                </c:pt>
                <c:pt idx="3">
                  <c:v>486</c:v>
                </c:pt>
                <c:pt idx="4">
                  <c:v>112</c:v>
                </c:pt>
                <c:pt idx="5">
                  <c:v>48</c:v>
                </c:pt>
                <c:pt idx="6">
                  <c:v>975</c:v>
                </c:pt>
                <c:pt idx="7">
                  <c:v>509</c:v>
                </c:pt>
                <c:pt idx="8">
                  <c:v>439</c:v>
                </c:pt>
                <c:pt idx="9">
                  <c:v>318</c:v>
                </c:pt>
                <c:pt idx="10">
                  <c:v>283</c:v>
                </c:pt>
                <c:pt idx="11">
                  <c:v>34</c:v>
                </c:pt>
                <c:pt idx="12">
                  <c:v>1065</c:v>
                </c:pt>
                <c:pt idx="13">
                  <c:v>173</c:v>
                </c:pt>
                <c:pt idx="14">
                  <c:v>147</c:v>
                </c:pt>
                <c:pt idx="15">
                  <c:v>280</c:v>
                </c:pt>
              </c:numCache>
            </c:numRef>
          </c:val>
          <c:extLst>
            <c:ext xmlns:c16="http://schemas.microsoft.com/office/drawing/2014/chart" uri="{C3380CC4-5D6E-409C-BE32-E72D297353CC}">
              <c16:uniqueId val="{0000000E-1CE2-4857-B8E9-E207E5F9CBF5}"/>
            </c:ext>
          </c:extLst>
        </c:ser>
        <c:dLbls>
          <c:showLegendKey val="0"/>
          <c:showVal val="0"/>
          <c:showCatName val="0"/>
          <c:showSerName val="0"/>
          <c:showPercent val="0"/>
          <c:showBubbleSize val="0"/>
        </c:dLbls>
        <c:gapWidth val="150"/>
        <c:axId val="630165968"/>
        <c:axId val="630164304"/>
      </c:barChart>
      <c:lineChart>
        <c:grouping val="standard"/>
        <c:varyColors val="0"/>
        <c:ser>
          <c:idx val="0"/>
          <c:order val="0"/>
          <c:tx>
            <c:strRef>
              <c:f>'24.'!$B$22</c:f>
              <c:strCache>
                <c:ptCount val="1"/>
                <c:pt idx="0">
                  <c:v>Growth</c:v>
                </c:pt>
              </c:strCache>
            </c:strRef>
          </c:tx>
          <c:spPr>
            <a:ln w="28575" cap="rnd">
              <a:noFill/>
              <a:round/>
            </a:ln>
            <a:effectLst/>
          </c:spPr>
          <c:marker>
            <c:symbol val="triangle"/>
            <c:size val="10"/>
            <c:spPr>
              <a:solidFill>
                <a:schemeClr val="accent4"/>
              </a:solidFill>
              <a:ln w="9525">
                <a:solidFill>
                  <a:schemeClr val="accent4"/>
                </a:solidFill>
              </a:ln>
              <a:effectLst/>
            </c:spPr>
          </c:marker>
          <c:cat>
            <c:strRef>
              <c:f>'24.'!$A$23:$A$38</c:f>
              <c:strCache>
                <c:ptCount val="16"/>
                <c:pt idx="0">
                  <c:v>ME</c:v>
                </c:pt>
                <c:pt idx="1">
                  <c:v>RS</c:v>
                </c:pt>
                <c:pt idx="2">
                  <c:v>BA</c:v>
                </c:pt>
                <c:pt idx="3">
                  <c:v>HR</c:v>
                </c:pt>
                <c:pt idx="4">
                  <c:v>RO</c:v>
                </c:pt>
                <c:pt idx="5">
                  <c:v>MD</c:v>
                </c:pt>
                <c:pt idx="6">
                  <c:v>SI</c:v>
                </c:pt>
                <c:pt idx="7">
                  <c:v>CZ</c:v>
                </c:pt>
                <c:pt idx="8">
                  <c:v>SK</c:v>
                </c:pt>
                <c:pt idx="9">
                  <c:v>HU</c:v>
                </c:pt>
                <c:pt idx="10">
                  <c:v>BAV</c:v>
                </c:pt>
                <c:pt idx="11">
                  <c:v>UA</c:v>
                </c:pt>
                <c:pt idx="12">
                  <c:v>AT</c:v>
                </c:pt>
                <c:pt idx="13">
                  <c:v>DE</c:v>
                </c:pt>
                <c:pt idx="14">
                  <c:v>BG</c:v>
                </c:pt>
                <c:pt idx="15">
                  <c:v>BW</c:v>
                </c:pt>
              </c:strCache>
            </c:strRef>
          </c:cat>
          <c:val>
            <c:numRef>
              <c:f>'24.'!$B$23:$B$38</c:f>
              <c:numCache>
                <c:formatCode>#\ ##0.0</c:formatCode>
                <c:ptCount val="16"/>
                <c:pt idx="0">
                  <c:v>3</c:v>
                </c:pt>
                <c:pt idx="1">
                  <c:v>2.8</c:v>
                </c:pt>
                <c:pt idx="2">
                  <c:v>2.5</c:v>
                </c:pt>
                <c:pt idx="3">
                  <c:v>2.4</c:v>
                </c:pt>
                <c:pt idx="4">
                  <c:v>2.2999999999999998</c:v>
                </c:pt>
                <c:pt idx="5">
                  <c:v>2.2999999999999998</c:v>
                </c:pt>
                <c:pt idx="6">
                  <c:v>2.2000000000000002</c:v>
                </c:pt>
                <c:pt idx="7">
                  <c:v>2.2000000000000002</c:v>
                </c:pt>
                <c:pt idx="8">
                  <c:v>1.9</c:v>
                </c:pt>
                <c:pt idx="9">
                  <c:v>1.9</c:v>
                </c:pt>
                <c:pt idx="10">
                  <c:v>1.8</c:v>
                </c:pt>
                <c:pt idx="11">
                  <c:v>1.8</c:v>
                </c:pt>
                <c:pt idx="12">
                  <c:v>1.7</c:v>
                </c:pt>
                <c:pt idx="13">
                  <c:v>1.7</c:v>
                </c:pt>
                <c:pt idx="14">
                  <c:v>1.6</c:v>
                </c:pt>
                <c:pt idx="15">
                  <c:v>1.5</c:v>
                </c:pt>
              </c:numCache>
            </c:numRef>
          </c:val>
          <c:smooth val="0"/>
          <c:extLst>
            <c:ext xmlns:c16="http://schemas.microsoft.com/office/drawing/2014/chart" uri="{C3380CC4-5D6E-409C-BE32-E72D297353CC}">
              <c16:uniqueId val="{0000000F-1CE2-4857-B8E9-E207E5F9CBF5}"/>
            </c:ext>
          </c:extLst>
        </c:ser>
        <c:dLbls>
          <c:showLegendKey val="0"/>
          <c:showVal val="0"/>
          <c:showCatName val="0"/>
          <c:showSerName val="0"/>
          <c:showPercent val="0"/>
          <c:showBubbleSize val="0"/>
        </c:dLbls>
        <c:marker val="1"/>
        <c:smooth val="0"/>
        <c:axId val="1048845871"/>
        <c:axId val="1048860431"/>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048860431"/>
        <c:scaling>
          <c:orientation val="minMax"/>
        </c:scaling>
        <c:delete val="0"/>
        <c:axPos val="r"/>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048845871"/>
        <c:crosses val="max"/>
        <c:crossBetween val="between"/>
      </c:valAx>
      <c:catAx>
        <c:axId val="1048845871"/>
        <c:scaling>
          <c:orientation val="minMax"/>
        </c:scaling>
        <c:delete val="1"/>
        <c:axPos val="b"/>
        <c:numFmt formatCode="General" sourceLinked="1"/>
        <c:majorTickMark val="out"/>
        <c:minorTickMark val="none"/>
        <c:tickLblPos val="nextTo"/>
        <c:crossAx val="1048860431"/>
        <c:crosses val="autoZero"/>
        <c:auto val="1"/>
        <c:lblAlgn val="ctr"/>
        <c:lblOffset val="100"/>
        <c:noMultiLvlLbl val="0"/>
      </c:catAx>
      <c:spPr>
        <a:noFill/>
        <a:ln>
          <a:noFill/>
        </a:ln>
        <a:effectLst/>
      </c:spPr>
    </c:plotArea>
    <c:legend>
      <c:legendPos val="b"/>
      <c:layout>
        <c:manualLayout>
          <c:xMode val="edge"/>
          <c:yMode val="edge"/>
          <c:x val="0.15351172699677548"/>
          <c:y val="4.5847975899564276E-2"/>
          <c:w val="0.20037644027266713"/>
          <c:h val="5.54191070943718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'3.'!$D$1</c:f>
              <c:strCache>
                <c:ptCount val="1"/>
                <c:pt idx="0">
                  <c:v>2020</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9023-49B4-AF00-E29028E6BA4E}"/>
              </c:ext>
            </c:extLst>
          </c:dPt>
          <c:dPt>
            <c:idx val="9"/>
            <c:invertIfNegative val="0"/>
            <c:bubble3D val="0"/>
            <c:extLst>
              <c:ext xmlns:c16="http://schemas.microsoft.com/office/drawing/2014/chart" uri="{C3380CC4-5D6E-409C-BE32-E72D297353CC}">
                <c16:uniqueId val="{00000003-9023-49B4-AF00-E29028E6BA4E}"/>
              </c:ext>
            </c:extLst>
          </c:dPt>
          <c:dPt>
            <c:idx val="20"/>
            <c:invertIfNegative val="0"/>
            <c:bubble3D val="0"/>
            <c:extLst>
              <c:ext xmlns:c16="http://schemas.microsoft.com/office/drawing/2014/chart" uri="{C3380CC4-5D6E-409C-BE32-E72D297353CC}">
                <c16:uniqueId val="{00000005-9023-49B4-AF00-E29028E6BA4E}"/>
              </c:ext>
            </c:extLst>
          </c:dPt>
          <c:dPt>
            <c:idx val="22"/>
            <c:invertIfNegative val="0"/>
            <c:bubble3D val="0"/>
            <c:extLst>
              <c:ext xmlns:c16="http://schemas.microsoft.com/office/drawing/2014/chart" uri="{C3380CC4-5D6E-409C-BE32-E72D297353CC}">
                <c16:uniqueId val="{00000007-9023-49B4-AF00-E29028E6BA4E}"/>
              </c:ext>
            </c:extLst>
          </c:dPt>
          <c:dPt>
            <c:idx val="26"/>
            <c:invertIfNegative val="0"/>
            <c:bubble3D val="0"/>
            <c:extLst>
              <c:ext xmlns:c16="http://schemas.microsoft.com/office/drawing/2014/chart" uri="{C3380CC4-5D6E-409C-BE32-E72D297353CC}">
                <c16:uniqueId val="{00000009-9023-49B4-AF00-E29028E6BA4E}"/>
              </c:ext>
            </c:extLst>
          </c:dPt>
          <c:dPt>
            <c:idx val="27"/>
            <c:invertIfNegative val="0"/>
            <c:bubble3D val="0"/>
            <c:extLst>
              <c:ext xmlns:c16="http://schemas.microsoft.com/office/drawing/2014/chart" uri="{C3380CC4-5D6E-409C-BE32-E72D297353CC}">
                <c16:uniqueId val="{0000000B-9023-49B4-AF00-E29028E6BA4E}"/>
              </c:ext>
            </c:extLst>
          </c:dPt>
          <c:dPt>
            <c:idx val="28"/>
            <c:invertIfNegative val="0"/>
            <c:bubble3D val="0"/>
            <c:extLst>
              <c:ext xmlns:c16="http://schemas.microsoft.com/office/drawing/2014/chart" uri="{C3380CC4-5D6E-409C-BE32-E72D297353CC}">
                <c16:uniqueId val="{0000000D-9023-49B4-AF00-E29028E6BA4E}"/>
              </c:ext>
            </c:extLst>
          </c:dPt>
          <c:dPt>
            <c:idx val="29"/>
            <c:invertIfNegative val="0"/>
            <c:bubble3D val="0"/>
            <c:extLst>
              <c:ext xmlns:c16="http://schemas.microsoft.com/office/drawing/2014/chart" uri="{C3380CC4-5D6E-409C-BE32-E72D297353CC}">
                <c16:uniqueId val="{0000000F-9023-49B4-AF00-E29028E6BA4E}"/>
              </c:ext>
            </c:extLst>
          </c:dPt>
          <c:dPt>
            <c:idx val="33"/>
            <c:invertIfNegative val="0"/>
            <c:bubble3D val="0"/>
            <c:extLst>
              <c:ext xmlns:c16="http://schemas.microsoft.com/office/drawing/2014/chart" uri="{C3380CC4-5D6E-409C-BE32-E72D297353CC}">
                <c16:uniqueId val="{00000011-9023-49B4-AF00-E29028E6BA4E}"/>
              </c:ext>
            </c:extLst>
          </c:dPt>
          <c:dPt>
            <c:idx val="34"/>
            <c:invertIfNegative val="0"/>
            <c:bubble3D val="0"/>
            <c:extLst>
              <c:ext xmlns:c16="http://schemas.microsoft.com/office/drawing/2014/chart" uri="{C3380CC4-5D6E-409C-BE32-E72D297353CC}">
                <c16:uniqueId val="{00000013-9023-49B4-AF00-E29028E6BA4E}"/>
              </c:ext>
            </c:extLst>
          </c:dPt>
          <c:dPt>
            <c:idx val="36"/>
            <c:invertIfNegative val="0"/>
            <c:bubble3D val="0"/>
            <c:extLst>
              <c:ext xmlns:c16="http://schemas.microsoft.com/office/drawing/2014/chart" uri="{C3380CC4-5D6E-409C-BE32-E72D297353CC}">
                <c16:uniqueId val="{00000015-9023-49B4-AF00-E29028E6BA4E}"/>
              </c:ext>
            </c:extLst>
          </c:dPt>
          <c:dPt>
            <c:idx val="37"/>
            <c:invertIfNegative val="0"/>
            <c:bubble3D val="0"/>
            <c:extLst>
              <c:ext xmlns:c16="http://schemas.microsoft.com/office/drawing/2014/chart" uri="{C3380CC4-5D6E-409C-BE32-E72D297353CC}">
                <c16:uniqueId val="{00000017-9023-49B4-AF00-E29028E6BA4E}"/>
              </c:ext>
            </c:extLst>
          </c:dPt>
          <c:dPt>
            <c:idx val="38"/>
            <c:invertIfNegative val="0"/>
            <c:bubble3D val="0"/>
            <c:extLst>
              <c:ext xmlns:c16="http://schemas.microsoft.com/office/drawing/2014/chart" uri="{C3380CC4-5D6E-409C-BE32-E72D297353CC}">
                <c16:uniqueId val="{00000019-9023-49B4-AF00-E29028E6BA4E}"/>
              </c:ext>
            </c:extLst>
          </c:dPt>
          <c:cat>
            <c:strRef>
              <c:f>'3.'!$A$2:$A$17</c:f>
              <c:strCache>
                <c:ptCount val="16"/>
                <c:pt idx="0">
                  <c:v>BW</c:v>
                </c:pt>
                <c:pt idx="1">
                  <c:v>BAV</c:v>
                </c:pt>
                <c:pt idx="2">
                  <c:v>AT</c:v>
                </c:pt>
                <c:pt idx="3">
                  <c:v>DE</c:v>
                </c:pt>
                <c:pt idx="4">
                  <c:v>SI</c:v>
                </c:pt>
                <c:pt idx="5">
                  <c:v>CZ</c:v>
                </c:pt>
                <c:pt idx="6">
                  <c:v>HU</c:v>
                </c:pt>
                <c:pt idx="7">
                  <c:v>HR</c:v>
                </c:pt>
                <c:pt idx="8">
                  <c:v>SK</c:v>
                </c:pt>
                <c:pt idx="9">
                  <c:v>RS</c:v>
                </c:pt>
                <c:pt idx="10">
                  <c:v>BG</c:v>
                </c:pt>
                <c:pt idx="11">
                  <c:v>ME</c:v>
                </c:pt>
                <c:pt idx="12">
                  <c:v>RO</c:v>
                </c:pt>
                <c:pt idx="13">
                  <c:v>UA</c:v>
                </c:pt>
                <c:pt idx="14">
                  <c:v>MD</c:v>
                </c:pt>
                <c:pt idx="15">
                  <c:v>BA</c:v>
                </c:pt>
              </c:strCache>
            </c:strRef>
          </c:cat>
          <c:val>
            <c:numRef>
              <c:f>'3.'!$D$2:$D$17</c:f>
              <c:numCache>
                <c:formatCode>0.00</c:formatCode>
                <c:ptCount val="16"/>
                <c:pt idx="0">
                  <c:v>5.76</c:v>
                </c:pt>
                <c:pt idx="1">
                  <c:v>3.42</c:v>
                </c:pt>
                <c:pt idx="2" formatCode="#\ ##0.##########">
                  <c:v>3.22</c:v>
                </c:pt>
                <c:pt idx="3" formatCode="#\ ##0.##########">
                  <c:v>3.14</c:v>
                </c:pt>
                <c:pt idx="4" formatCode="#\ ##0.##########">
                  <c:v>2.15</c:v>
                </c:pt>
                <c:pt idx="5" formatCode="#\ ##0.##########">
                  <c:v>1.99</c:v>
                </c:pt>
                <c:pt idx="6" formatCode="#\ ##0.##########">
                  <c:v>1.62</c:v>
                </c:pt>
                <c:pt idx="7" formatCode="#\ ##0.##########">
                  <c:v>1.27</c:v>
                </c:pt>
                <c:pt idx="8" formatCode="#\ ##0.##########">
                  <c:v>0.92</c:v>
                </c:pt>
                <c:pt idx="9">
                  <c:v>0.91</c:v>
                </c:pt>
                <c:pt idx="10" formatCode="#\ ##0.##########">
                  <c:v>0.86</c:v>
                </c:pt>
                <c:pt idx="11">
                  <c:v>0.5</c:v>
                </c:pt>
                <c:pt idx="12" formatCode="#\ ##0.##########">
                  <c:v>0.47</c:v>
                </c:pt>
                <c:pt idx="13">
                  <c:v>0.47</c:v>
                </c:pt>
                <c:pt idx="14">
                  <c:v>0.25</c:v>
                </c:pt>
                <c:pt idx="15">
                  <c:v>0.19</c:v>
                </c:pt>
              </c:numCache>
            </c:numRef>
          </c:val>
          <c:extLst>
            <c:ext xmlns:c16="http://schemas.microsoft.com/office/drawing/2014/chart" uri="{C3380CC4-5D6E-409C-BE32-E72D297353CC}">
              <c16:uniqueId val="{0000001A-9023-49B4-AF00-E29028E6BA4E}"/>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'3.'!$B$1</c:f>
              <c:strCache>
                <c:ptCount val="1"/>
                <c:pt idx="0">
                  <c:v>2010</c:v>
                </c:pt>
              </c:strCache>
            </c:strRef>
          </c:tx>
          <c:spPr>
            <a:ln w="28575" cap="rnd">
              <a:noFill/>
              <a:round/>
            </a:ln>
            <a:effectLst/>
          </c:spPr>
          <c:marker>
            <c:symbol val="triangle"/>
            <c:size val="10"/>
            <c:spPr>
              <a:solidFill>
                <a:schemeClr val="accent4"/>
              </a:solidFill>
              <a:ln w="9525">
                <a:solidFill>
                  <a:schemeClr val="accent4"/>
                </a:solidFill>
              </a:ln>
              <a:effectLst/>
            </c:spPr>
          </c:marker>
          <c:cat>
            <c:strRef>
              <c:f>'3.'!$A$2:$A$17</c:f>
              <c:strCache>
                <c:ptCount val="16"/>
                <c:pt idx="0">
                  <c:v>BW</c:v>
                </c:pt>
                <c:pt idx="1">
                  <c:v>BAV</c:v>
                </c:pt>
                <c:pt idx="2">
                  <c:v>AT</c:v>
                </c:pt>
                <c:pt idx="3">
                  <c:v>DE</c:v>
                </c:pt>
                <c:pt idx="4">
                  <c:v>SI</c:v>
                </c:pt>
                <c:pt idx="5">
                  <c:v>CZ</c:v>
                </c:pt>
                <c:pt idx="6">
                  <c:v>HU</c:v>
                </c:pt>
                <c:pt idx="7">
                  <c:v>HR</c:v>
                </c:pt>
                <c:pt idx="8">
                  <c:v>SK</c:v>
                </c:pt>
                <c:pt idx="9">
                  <c:v>RS</c:v>
                </c:pt>
                <c:pt idx="10">
                  <c:v>BG</c:v>
                </c:pt>
                <c:pt idx="11">
                  <c:v>ME</c:v>
                </c:pt>
                <c:pt idx="12">
                  <c:v>RO</c:v>
                </c:pt>
                <c:pt idx="13">
                  <c:v>UA</c:v>
                </c:pt>
                <c:pt idx="14">
                  <c:v>MD</c:v>
                </c:pt>
                <c:pt idx="15">
                  <c:v>BA</c:v>
                </c:pt>
              </c:strCache>
            </c:strRef>
          </c:cat>
          <c:val>
            <c:numRef>
              <c:f>'3.'!$B$2:$B$17</c:f>
              <c:numCache>
                <c:formatCode>0.00</c:formatCode>
                <c:ptCount val="16"/>
                <c:pt idx="0">
                  <c:v>4.8</c:v>
                </c:pt>
                <c:pt idx="1">
                  <c:v>2.98</c:v>
                </c:pt>
                <c:pt idx="2" formatCode="#\ ##0.##########">
                  <c:v>2.73</c:v>
                </c:pt>
                <c:pt idx="3" formatCode="#\ ##0.##########">
                  <c:v>2.73</c:v>
                </c:pt>
                <c:pt idx="4" formatCode="#\ ##0.##########">
                  <c:v>2.0499999999999998</c:v>
                </c:pt>
                <c:pt idx="5" formatCode="#\ ##0.##########">
                  <c:v>1.33</c:v>
                </c:pt>
                <c:pt idx="6" formatCode="#\ ##0.##########">
                  <c:v>1.1299999999999999</c:v>
                </c:pt>
                <c:pt idx="7" formatCode="#\ ##0.##########">
                  <c:v>0.74</c:v>
                </c:pt>
                <c:pt idx="8" formatCode="#\ ##0.##########">
                  <c:v>0.61</c:v>
                </c:pt>
                <c:pt idx="9">
                  <c:v>0.7</c:v>
                </c:pt>
                <c:pt idx="10" formatCode="#\ ##0.##########">
                  <c:v>0.56999999999999995</c:v>
                </c:pt>
                <c:pt idx="11">
                  <c:v>0.31</c:v>
                </c:pt>
                <c:pt idx="12" formatCode="#\ ##0.##########">
                  <c:v>0.46</c:v>
                </c:pt>
                <c:pt idx="13">
                  <c:v>0.83345999999999998</c:v>
                </c:pt>
                <c:pt idx="14">
                  <c:v>0.36649999999999999</c:v>
                </c:pt>
                <c:pt idx="15">
                  <c:v>0.27</c:v>
                </c:pt>
              </c:numCache>
            </c:numRef>
          </c:val>
          <c:smooth val="0"/>
          <c:extLst>
            <c:ext xmlns:c16="http://schemas.microsoft.com/office/drawing/2014/chart" uri="{C3380CC4-5D6E-409C-BE32-E72D297353CC}">
              <c16:uniqueId val="{0000001B-9023-49B4-AF00-E29028E6BA4E}"/>
            </c:ext>
          </c:extLst>
        </c:ser>
        <c:ser>
          <c:idx val="1"/>
          <c:order val="1"/>
          <c:tx>
            <c:strRef>
              <c:f>'3.'!$C$1</c:f>
              <c:strCache>
                <c:ptCount val="1"/>
                <c:pt idx="0">
                  <c:v>2014</c:v>
                </c:pt>
              </c:strCache>
            </c:strRef>
          </c:tx>
          <c:spPr>
            <a:ln w="28575" cap="rnd">
              <a:noFill/>
              <a:round/>
            </a:ln>
            <a:effectLst/>
          </c:spPr>
          <c:marker>
            <c:symbol val="dash"/>
            <c:size val="10"/>
            <c:spPr>
              <a:solidFill>
                <a:srgbClr val="FF0000"/>
              </a:solidFill>
              <a:ln w="9525">
                <a:solidFill>
                  <a:srgbClr val="FF0000"/>
                </a:solidFill>
              </a:ln>
              <a:effectLst/>
            </c:spPr>
          </c:marker>
          <c:cat>
            <c:strRef>
              <c:f>'3.'!$A$2:$A$17</c:f>
              <c:strCache>
                <c:ptCount val="16"/>
                <c:pt idx="0">
                  <c:v>BW</c:v>
                </c:pt>
                <c:pt idx="1">
                  <c:v>BAV</c:v>
                </c:pt>
                <c:pt idx="2">
                  <c:v>AT</c:v>
                </c:pt>
                <c:pt idx="3">
                  <c:v>DE</c:v>
                </c:pt>
                <c:pt idx="4">
                  <c:v>SI</c:v>
                </c:pt>
                <c:pt idx="5">
                  <c:v>CZ</c:v>
                </c:pt>
                <c:pt idx="6">
                  <c:v>HU</c:v>
                </c:pt>
                <c:pt idx="7">
                  <c:v>HR</c:v>
                </c:pt>
                <c:pt idx="8">
                  <c:v>SK</c:v>
                </c:pt>
                <c:pt idx="9">
                  <c:v>RS</c:v>
                </c:pt>
                <c:pt idx="10">
                  <c:v>BG</c:v>
                </c:pt>
                <c:pt idx="11">
                  <c:v>ME</c:v>
                </c:pt>
                <c:pt idx="12">
                  <c:v>RO</c:v>
                </c:pt>
                <c:pt idx="13">
                  <c:v>UA</c:v>
                </c:pt>
                <c:pt idx="14">
                  <c:v>MD</c:v>
                </c:pt>
                <c:pt idx="15">
                  <c:v>BA</c:v>
                </c:pt>
              </c:strCache>
            </c:strRef>
          </c:cat>
          <c:val>
            <c:numRef>
              <c:f>'3.'!$C$2:$C$17</c:f>
              <c:numCache>
                <c:formatCode>0.00</c:formatCode>
                <c:ptCount val="16"/>
                <c:pt idx="0">
                  <c:v>4.9000000000000004</c:v>
                </c:pt>
                <c:pt idx="1">
                  <c:v>3.11</c:v>
                </c:pt>
                <c:pt idx="2" formatCode="#\ ##0.##########">
                  <c:v>3.08</c:v>
                </c:pt>
                <c:pt idx="3" formatCode="#\ ##0.##########">
                  <c:v>2.88</c:v>
                </c:pt>
                <c:pt idx="4" formatCode="#\ ##0.##########">
                  <c:v>2.37</c:v>
                </c:pt>
                <c:pt idx="5" formatCode="#\ ##0.##########">
                  <c:v>1.96</c:v>
                </c:pt>
                <c:pt idx="6" formatCode="#\ ##0.##########">
                  <c:v>1.35</c:v>
                </c:pt>
                <c:pt idx="7" formatCode="#\ ##0.##########">
                  <c:v>0.78</c:v>
                </c:pt>
                <c:pt idx="8" formatCode="#\ ##0.##########">
                  <c:v>0.88</c:v>
                </c:pt>
                <c:pt idx="9">
                  <c:v>0.72</c:v>
                </c:pt>
                <c:pt idx="10" formatCode="#\ ##0.##########">
                  <c:v>0.79</c:v>
                </c:pt>
                <c:pt idx="11">
                  <c:v>0.36</c:v>
                </c:pt>
                <c:pt idx="12" formatCode="#\ ##0.##########">
                  <c:v>0.38</c:v>
                </c:pt>
                <c:pt idx="13">
                  <c:v>0.65034000000000003</c:v>
                </c:pt>
                <c:pt idx="14">
                  <c:v>0.31104999999999999</c:v>
                </c:pt>
                <c:pt idx="15">
                  <c:v>0.26</c:v>
                </c:pt>
              </c:numCache>
            </c:numRef>
          </c:val>
          <c:smooth val="0"/>
          <c:extLst>
            <c:ext xmlns:c16="http://schemas.microsoft.com/office/drawing/2014/chart" uri="{C3380CC4-5D6E-409C-BE32-E72D297353CC}">
              <c16:uniqueId val="{0000001C-9023-49B4-AF00-E29028E6BA4E}"/>
            </c:ext>
          </c:extLst>
        </c:ser>
        <c:dLbls>
          <c:showLegendKey val="0"/>
          <c:showVal val="0"/>
          <c:showCatName val="0"/>
          <c:showSerName val="0"/>
          <c:showPercent val="0"/>
          <c:showBubbleSize val="0"/>
        </c:dLbls>
        <c:marker val="1"/>
        <c:smooth val="0"/>
        <c:axId val="630165968"/>
        <c:axId val="630164304"/>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spPr>
        <a:noFill/>
        <a:ln>
          <a:noFill/>
        </a:ln>
        <a:effectLst/>
      </c:spPr>
    </c:plotArea>
    <c:legend>
      <c:legendPos val="b"/>
      <c:layout>
        <c:manualLayout>
          <c:xMode val="edge"/>
          <c:yMode val="edge"/>
          <c:x val="0.41149117696803417"/>
          <c:y val="0.10824530911214283"/>
          <c:w val="0.16110662181547117"/>
          <c:h val="4.903775133924036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'4.'!$D$1</c:f>
              <c:strCache>
                <c:ptCount val="1"/>
                <c:pt idx="0">
                  <c:v>2020</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6C47-4FC5-9F76-27D016140E15}"/>
              </c:ext>
            </c:extLst>
          </c:dPt>
          <c:dPt>
            <c:idx val="9"/>
            <c:invertIfNegative val="0"/>
            <c:bubble3D val="0"/>
            <c:extLst>
              <c:ext xmlns:c16="http://schemas.microsoft.com/office/drawing/2014/chart" uri="{C3380CC4-5D6E-409C-BE32-E72D297353CC}">
                <c16:uniqueId val="{00000003-6C47-4FC5-9F76-27D016140E15}"/>
              </c:ext>
            </c:extLst>
          </c:dPt>
          <c:dPt>
            <c:idx val="20"/>
            <c:invertIfNegative val="0"/>
            <c:bubble3D val="0"/>
            <c:extLst>
              <c:ext xmlns:c16="http://schemas.microsoft.com/office/drawing/2014/chart" uri="{C3380CC4-5D6E-409C-BE32-E72D297353CC}">
                <c16:uniqueId val="{00000005-6C47-4FC5-9F76-27D016140E15}"/>
              </c:ext>
            </c:extLst>
          </c:dPt>
          <c:dPt>
            <c:idx val="22"/>
            <c:invertIfNegative val="0"/>
            <c:bubble3D val="0"/>
            <c:extLst>
              <c:ext xmlns:c16="http://schemas.microsoft.com/office/drawing/2014/chart" uri="{C3380CC4-5D6E-409C-BE32-E72D297353CC}">
                <c16:uniqueId val="{00000007-6C47-4FC5-9F76-27D016140E15}"/>
              </c:ext>
            </c:extLst>
          </c:dPt>
          <c:dPt>
            <c:idx val="26"/>
            <c:invertIfNegative val="0"/>
            <c:bubble3D val="0"/>
            <c:extLst>
              <c:ext xmlns:c16="http://schemas.microsoft.com/office/drawing/2014/chart" uri="{C3380CC4-5D6E-409C-BE32-E72D297353CC}">
                <c16:uniqueId val="{00000009-6C47-4FC5-9F76-27D016140E15}"/>
              </c:ext>
            </c:extLst>
          </c:dPt>
          <c:dPt>
            <c:idx val="27"/>
            <c:invertIfNegative val="0"/>
            <c:bubble3D val="0"/>
            <c:extLst>
              <c:ext xmlns:c16="http://schemas.microsoft.com/office/drawing/2014/chart" uri="{C3380CC4-5D6E-409C-BE32-E72D297353CC}">
                <c16:uniqueId val="{0000000B-6C47-4FC5-9F76-27D016140E15}"/>
              </c:ext>
            </c:extLst>
          </c:dPt>
          <c:dPt>
            <c:idx val="28"/>
            <c:invertIfNegative val="0"/>
            <c:bubble3D val="0"/>
            <c:extLst>
              <c:ext xmlns:c16="http://schemas.microsoft.com/office/drawing/2014/chart" uri="{C3380CC4-5D6E-409C-BE32-E72D297353CC}">
                <c16:uniqueId val="{0000000D-6C47-4FC5-9F76-27D016140E15}"/>
              </c:ext>
            </c:extLst>
          </c:dPt>
          <c:dPt>
            <c:idx val="29"/>
            <c:invertIfNegative val="0"/>
            <c:bubble3D val="0"/>
            <c:extLst>
              <c:ext xmlns:c16="http://schemas.microsoft.com/office/drawing/2014/chart" uri="{C3380CC4-5D6E-409C-BE32-E72D297353CC}">
                <c16:uniqueId val="{0000000F-6C47-4FC5-9F76-27D016140E15}"/>
              </c:ext>
            </c:extLst>
          </c:dPt>
          <c:dPt>
            <c:idx val="33"/>
            <c:invertIfNegative val="0"/>
            <c:bubble3D val="0"/>
            <c:extLst>
              <c:ext xmlns:c16="http://schemas.microsoft.com/office/drawing/2014/chart" uri="{C3380CC4-5D6E-409C-BE32-E72D297353CC}">
                <c16:uniqueId val="{00000011-6C47-4FC5-9F76-27D016140E15}"/>
              </c:ext>
            </c:extLst>
          </c:dPt>
          <c:dPt>
            <c:idx val="34"/>
            <c:invertIfNegative val="0"/>
            <c:bubble3D val="0"/>
            <c:extLst>
              <c:ext xmlns:c16="http://schemas.microsoft.com/office/drawing/2014/chart" uri="{C3380CC4-5D6E-409C-BE32-E72D297353CC}">
                <c16:uniqueId val="{00000013-6C47-4FC5-9F76-27D016140E15}"/>
              </c:ext>
            </c:extLst>
          </c:dPt>
          <c:dPt>
            <c:idx val="36"/>
            <c:invertIfNegative val="0"/>
            <c:bubble3D val="0"/>
            <c:extLst>
              <c:ext xmlns:c16="http://schemas.microsoft.com/office/drawing/2014/chart" uri="{C3380CC4-5D6E-409C-BE32-E72D297353CC}">
                <c16:uniqueId val="{00000015-6C47-4FC5-9F76-27D016140E15}"/>
              </c:ext>
            </c:extLst>
          </c:dPt>
          <c:dPt>
            <c:idx val="37"/>
            <c:invertIfNegative val="0"/>
            <c:bubble3D val="0"/>
            <c:extLst>
              <c:ext xmlns:c16="http://schemas.microsoft.com/office/drawing/2014/chart" uri="{C3380CC4-5D6E-409C-BE32-E72D297353CC}">
                <c16:uniqueId val="{00000017-6C47-4FC5-9F76-27D016140E15}"/>
              </c:ext>
            </c:extLst>
          </c:dPt>
          <c:dPt>
            <c:idx val="38"/>
            <c:invertIfNegative val="0"/>
            <c:bubble3D val="0"/>
            <c:extLst>
              <c:ext xmlns:c16="http://schemas.microsoft.com/office/drawing/2014/chart" uri="{C3380CC4-5D6E-409C-BE32-E72D297353CC}">
                <c16:uniqueId val="{00000019-6C47-4FC5-9F76-27D016140E15}"/>
              </c:ext>
            </c:extLst>
          </c:dPt>
          <c:dLbls>
            <c:dLbl>
              <c:idx val="0"/>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k-SK"/>
                </a:p>
              </c:txPr>
              <c:dLblPos val="inBase"/>
              <c:showLegendKey val="0"/>
              <c:showVal val="1"/>
              <c:showCatName val="0"/>
              <c:showSerName val="0"/>
              <c:showPercent val="0"/>
              <c:showBubbleSize val="0"/>
              <c:extLst>
                <c:ext xmlns:c16="http://schemas.microsoft.com/office/drawing/2014/chart" uri="{C3380CC4-5D6E-409C-BE32-E72D297353CC}">
                  <c16:uniqueId val="{0000001A-6C47-4FC5-9F76-27D016140E15}"/>
                </c:ext>
              </c:extLst>
            </c:dLbl>
            <c:dLbl>
              <c:idx val="1"/>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k-SK"/>
                </a:p>
              </c:txPr>
              <c:dLblPos val="inBase"/>
              <c:showLegendKey val="0"/>
              <c:showVal val="1"/>
              <c:showCatName val="0"/>
              <c:showSerName val="0"/>
              <c:showPercent val="0"/>
              <c:showBubbleSize val="0"/>
              <c:extLst>
                <c:ext xmlns:c16="http://schemas.microsoft.com/office/drawing/2014/chart" uri="{C3380CC4-5D6E-409C-BE32-E72D297353CC}">
                  <c16:uniqueId val="{0000001B-6C47-4FC5-9F76-27D016140E15}"/>
                </c:ext>
              </c:extLst>
            </c:dLbl>
            <c:dLbl>
              <c:idx val="2"/>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k-SK"/>
                </a:p>
              </c:txPr>
              <c:dLblPos val="inBase"/>
              <c:showLegendKey val="0"/>
              <c:showVal val="1"/>
              <c:showCatName val="0"/>
              <c:showSerName val="0"/>
              <c:showPercent val="0"/>
              <c:showBubbleSize val="0"/>
              <c:extLst>
                <c:ext xmlns:c16="http://schemas.microsoft.com/office/drawing/2014/chart" uri="{C3380CC4-5D6E-409C-BE32-E72D297353CC}">
                  <c16:uniqueId val="{0000001C-6C47-4FC5-9F76-27D016140E15}"/>
                </c:ext>
              </c:extLst>
            </c:dLbl>
            <c:dLbl>
              <c:idx val="3"/>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k-SK"/>
                </a:p>
              </c:txPr>
              <c:dLblPos val="inBase"/>
              <c:showLegendKey val="0"/>
              <c:showVal val="1"/>
              <c:showCatName val="0"/>
              <c:showSerName val="0"/>
              <c:showPercent val="0"/>
              <c:showBubbleSize val="0"/>
              <c:extLst>
                <c:ext xmlns:c16="http://schemas.microsoft.com/office/drawing/2014/chart" uri="{C3380CC4-5D6E-409C-BE32-E72D297353CC}">
                  <c16:uniqueId val="{0000001D-6C47-4FC5-9F76-27D016140E15}"/>
                </c:ext>
              </c:extLst>
            </c:dLbl>
            <c:dLbl>
              <c:idx val="4"/>
              <c:layout>
                <c:manualLayout>
                  <c:x val="0"/>
                  <c:y val="-8.11016804717592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C47-4FC5-9F76-27D016140E15}"/>
                </c:ext>
              </c:extLst>
            </c:dLbl>
            <c:dLbl>
              <c:idx val="5"/>
              <c:layout>
                <c:manualLayout>
                  <c:x val="0"/>
                  <c:y val="-9.48672325050277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C47-4FC5-9F76-27D016140E15}"/>
                </c:ext>
              </c:extLst>
            </c:dLbl>
            <c:dLbl>
              <c:idx val="6"/>
              <c:layout>
                <c:manualLayout>
                  <c:x val="-6.5300521985926232E-17"/>
                  <c:y val="-6.2773698742202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47-4FC5-9F76-27D016140E15}"/>
                </c:ext>
              </c:extLst>
            </c:dLbl>
            <c:dLbl>
              <c:idx val="7"/>
              <c:layout>
                <c:manualLayout>
                  <c:x val="1.7809439002671415E-3"/>
                  <c:y val="-7.42851688993421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C47-4FC5-9F76-27D016140E15}"/>
                </c:ext>
              </c:extLst>
            </c:dLbl>
            <c:dLbl>
              <c:idx val="8"/>
              <c:layout>
                <c:manualLayout>
                  <c:x val="-6.5300521985926232E-17"/>
                  <c:y val="-4.28960016361591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C47-4FC5-9F76-27D016140E15}"/>
                </c:ext>
              </c:extLst>
            </c:dLbl>
            <c:dLbl>
              <c:idx val="9"/>
              <c:layout>
                <c:manualLayout>
                  <c:x val="-1.7809439002671415E-3"/>
                  <c:y val="-3.83900194293895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47-4FC5-9F76-27D016140E15}"/>
                </c:ext>
              </c:extLst>
            </c:dLbl>
            <c:dLbl>
              <c:idx val="10"/>
              <c:layout>
                <c:manualLayout>
                  <c:x val="-3.5618878005342831E-3"/>
                  <c:y val="-3.76845621570031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6C47-4FC5-9F76-27D016140E15}"/>
                </c:ext>
              </c:extLst>
            </c:dLbl>
            <c:dLbl>
              <c:idx val="11"/>
              <c:layout>
                <c:manualLayout>
                  <c:x val="-1.7809439002672721E-3"/>
                  <c:y val="-3.77625524082216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C47-4FC5-9F76-27D016140E15}"/>
                </c:ext>
              </c:extLst>
            </c:dLbl>
            <c:dLbl>
              <c:idx val="12"/>
              <c:layout>
                <c:manualLayout>
                  <c:x val="-1.7809439002671415E-3"/>
                  <c:y val="-3.67617684153117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6C47-4FC5-9F76-27D016140E15}"/>
                </c:ext>
              </c:extLst>
            </c:dLbl>
            <c:dLbl>
              <c:idx val="13"/>
              <c:layout>
                <c:manualLayout>
                  <c:x val="-3.5618878005342831E-3"/>
                  <c:y val="-5.6777175580325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6C47-4FC5-9F76-27D016140E15}"/>
                </c:ext>
              </c:extLst>
            </c:dLbl>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'4.'!$A$2:$A$17</c:f>
              <c:strCache>
                <c:ptCount val="16"/>
                <c:pt idx="0">
                  <c:v>DE</c:v>
                </c:pt>
                <c:pt idx="1">
                  <c:v>BW</c:v>
                </c:pt>
                <c:pt idx="2">
                  <c:v>BAY</c:v>
                </c:pt>
                <c:pt idx="3">
                  <c:v>AT</c:v>
                </c:pt>
                <c:pt idx="4">
                  <c:v>CZ</c:v>
                </c:pt>
                <c:pt idx="5">
                  <c:v>HU</c:v>
                </c:pt>
                <c:pt idx="6">
                  <c:v>RO</c:v>
                </c:pt>
                <c:pt idx="7">
                  <c:v>SI</c:v>
                </c:pt>
                <c:pt idx="8">
                  <c:v>SK</c:v>
                </c:pt>
                <c:pt idx="9">
                  <c:v>HR</c:v>
                </c:pt>
                <c:pt idx="10">
                  <c:v>BG</c:v>
                </c:pt>
                <c:pt idx="11">
                  <c:v>UA</c:v>
                </c:pt>
                <c:pt idx="12">
                  <c:v>RS</c:v>
                </c:pt>
                <c:pt idx="13">
                  <c:v>BA</c:v>
                </c:pt>
                <c:pt idx="14">
                  <c:v>MD</c:v>
                </c:pt>
                <c:pt idx="15">
                  <c:v>ME</c:v>
                </c:pt>
              </c:strCache>
            </c:strRef>
          </c:cat>
          <c:val>
            <c:numRef>
              <c:f>'4.'!$D$2:$D$17</c:f>
              <c:numCache>
                <c:formatCode>#,##0.00</c:formatCode>
                <c:ptCount val="16"/>
                <c:pt idx="0">
                  <c:v>105596.2</c:v>
                </c:pt>
                <c:pt idx="1">
                  <c:v>30261.49</c:v>
                </c:pt>
                <c:pt idx="2">
                  <c:v>21687.96</c:v>
                </c:pt>
                <c:pt idx="3">
                  <c:v>12143.11</c:v>
                </c:pt>
                <c:pt idx="4">
                  <c:v>4285.8630000000003</c:v>
                </c:pt>
                <c:pt idx="5">
                  <c:v>2196.4119999999998</c:v>
                </c:pt>
                <c:pt idx="6">
                  <c:v>1026.0899999999999</c:v>
                </c:pt>
                <c:pt idx="7">
                  <c:v>1007.4930000000001</c:v>
                </c:pt>
                <c:pt idx="8">
                  <c:v>838.92700000000002</c:v>
                </c:pt>
                <c:pt idx="9">
                  <c:v>626.58699999999999</c:v>
                </c:pt>
                <c:pt idx="10">
                  <c:v>523.46400000000006</c:v>
                </c:pt>
                <c:pt idx="11">
                  <c:v>522.17395608480206</c:v>
                </c:pt>
                <c:pt idx="12">
                  <c:v>423.95100000000002</c:v>
                </c:pt>
                <c:pt idx="13">
                  <c:v>34.765000000000001</c:v>
                </c:pt>
                <c:pt idx="14">
                  <c:v>24.420362903225808</c:v>
                </c:pt>
                <c:pt idx="15">
                  <c:v>23.49</c:v>
                </c:pt>
              </c:numCache>
            </c:numRef>
          </c:val>
          <c:extLst>
            <c:ext xmlns:c16="http://schemas.microsoft.com/office/drawing/2014/chart" uri="{C3380CC4-5D6E-409C-BE32-E72D297353CC}">
              <c16:uniqueId val="{00000026-6C47-4FC5-9F76-27D016140E15}"/>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'4.'!$B$1</c:f>
              <c:strCache>
                <c:ptCount val="1"/>
                <c:pt idx="0">
                  <c:v>2010</c:v>
                </c:pt>
              </c:strCache>
            </c:strRef>
          </c:tx>
          <c:spPr>
            <a:ln w="28575" cap="rnd">
              <a:noFill/>
              <a:round/>
            </a:ln>
            <a:effectLst/>
          </c:spPr>
          <c:marker>
            <c:symbol val="triangle"/>
            <c:size val="10"/>
            <c:spPr>
              <a:solidFill>
                <a:schemeClr val="accent4"/>
              </a:solidFill>
              <a:ln w="9525">
                <a:solidFill>
                  <a:schemeClr val="accent4"/>
                </a:solidFill>
              </a:ln>
              <a:effectLst/>
            </c:spPr>
          </c:marker>
          <c:cat>
            <c:strRef>
              <c:f>'4.'!$A$2:$A$17</c:f>
              <c:strCache>
                <c:ptCount val="16"/>
                <c:pt idx="0">
                  <c:v>DE</c:v>
                </c:pt>
                <c:pt idx="1">
                  <c:v>BW</c:v>
                </c:pt>
                <c:pt idx="2">
                  <c:v>BAY</c:v>
                </c:pt>
                <c:pt idx="3">
                  <c:v>AT</c:v>
                </c:pt>
                <c:pt idx="4">
                  <c:v>CZ</c:v>
                </c:pt>
                <c:pt idx="5">
                  <c:v>HU</c:v>
                </c:pt>
                <c:pt idx="6">
                  <c:v>RO</c:v>
                </c:pt>
                <c:pt idx="7">
                  <c:v>SI</c:v>
                </c:pt>
                <c:pt idx="8">
                  <c:v>SK</c:v>
                </c:pt>
                <c:pt idx="9">
                  <c:v>HR</c:v>
                </c:pt>
                <c:pt idx="10">
                  <c:v>BG</c:v>
                </c:pt>
                <c:pt idx="11">
                  <c:v>UA</c:v>
                </c:pt>
                <c:pt idx="12">
                  <c:v>RS</c:v>
                </c:pt>
                <c:pt idx="13">
                  <c:v>BA</c:v>
                </c:pt>
                <c:pt idx="14">
                  <c:v>MD</c:v>
                </c:pt>
                <c:pt idx="15">
                  <c:v>ME</c:v>
                </c:pt>
              </c:strCache>
            </c:strRef>
          </c:cat>
          <c:val>
            <c:numRef>
              <c:f>'4.'!$B$2:$B$17</c:f>
              <c:numCache>
                <c:formatCode>#,##0.00</c:formatCode>
                <c:ptCount val="16"/>
                <c:pt idx="0">
                  <c:v>70014.207999999999</c:v>
                </c:pt>
                <c:pt idx="1">
                  <c:v>19458.393</c:v>
                </c:pt>
                <c:pt idx="2">
                  <c:v>14396.726000000001</c:v>
                </c:pt>
                <c:pt idx="3">
                  <c:v>8066.44</c:v>
                </c:pt>
                <c:pt idx="4">
                  <c:v>2095.1419999999998</c:v>
                </c:pt>
                <c:pt idx="5">
                  <c:v>1126.0730000000001</c:v>
                </c:pt>
                <c:pt idx="6">
                  <c:v>572.971</c:v>
                </c:pt>
                <c:pt idx="7">
                  <c:v>745.94200000000001</c:v>
                </c:pt>
                <c:pt idx="8">
                  <c:v>416.36900000000003</c:v>
                </c:pt>
                <c:pt idx="9">
                  <c:v>335.14400000000001</c:v>
                </c:pt>
                <c:pt idx="10">
                  <c:v>215.57</c:v>
                </c:pt>
                <c:pt idx="11">
                  <c:v>852.38515263237196</c:v>
                </c:pt>
                <c:pt idx="12">
                  <c:v>221.541</c:v>
                </c:pt>
                <c:pt idx="13">
                  <c:v>35.575000000000003</c:v>
                </c:pt>
                <c:pt idx="14">
                  <c:v>19.330227781241973</c:v>
                </c:pt>
                <c:pt idx="15">
                  <c:v>10.279</c:v>
                </c:pt>
              </c:numCache>
            </c:numRef>
          </c:val>
          <c:smooth val="0"/>
          <c:extLst>
            <c:ext xmlns:c16="http://schemas.microsoft.com/office/drawing/2014/chart" uri="{C3380CC4-5D6E-409C-BE32-E72D297353CC}">
              <c16:uniqueId val="{00000027-6C47-4FC5-9F76-27D016140E15}"/>
            </c:ext>
          </c:extLst>
        </c:ser>
        <c:ser>
          <c:idx val="1"/>
          <c:order val="1"/>
          <c:tx>
            <c:strRef>
              <c:f>'4.'!$C$1</c:f>
              <c:strCache>
                <c:ptCount val="1"/>
                <c:pt idx="0">
                  <c:v>2014</c:v>
                </c:pt>
              </c:strCache>
            </c:strRef>
          </c:tx>
          <c:spPr>
            <a:ln w="28575" cap="rnd">
              <a:noFill/>
              <a:round/>
            </a:ln>
            <a:effectLst/>
          </c:spPr>
          <c:marker>
            <c:symbol val="dash"/>
            <c:size val="10"/>
            <c:spPr>
              <a:solidFill>
                <a:srgbClr val="FF0000"/>
              </a:solidFill>
              <a:ln w="9525">
                <a:solidFill>
                  <a:srgbClr val="FF0000"/>
                </a:solidFill>
              </a:ln>
              <a:effectLst/>
            </c:spPr>
          </c:marker>
          <c:cat>
            <c:strRef>
              <c:f>'4.'!$A$2:$A$17</c:f>
              <c:strCache>
                <c:ptCount val="16"/>
                <c:pt idx="0">
                  <c:v>DE</c:v>
                </c:pt>
                <c:pt idx="1">
                  <c:v>BW</c:v>
                </c:pt>
                <c:pt idx="2">
                  <c:v>BAY</c:v>
                </c:pt>
                <c:pt idx="3">
                  <c:v>AT</c:v>
                </c:pt>
                <c:pt idx="4">
                  <c:v>CZ</c:v>
                </c:pt>
                <c:pt idx="5">
                  <c:v>HU</c:v>
                </c:pt>
                <c:pt idx="6">
                  <c:v>RO</c:v>
                </c:pt>
                <c:pt idx="7">
                  <c:v>SI</c:v>
                </c:pt>
                <c:pt idx="8">
                  <c:v>SK</c:v>
                </c:pt>
                <c:pt idx="9">
                  <c:v>HR</c:v>
                </c:pt>
                <c:pt idx="10">
                  <c:v>BG</c:v>
                </c:pt>
                <c:pt idx="11">
                  <c:v>UA</c:v>
                </c:pt>
                <c:pt idx="12">
                  <c:v>RS</c:v>
                </c:pt>
                <c:pt idx="13">
                  <c:v>BA</c:v>
                </c:pt>
                <c:pt idx="14">
                  <c:v>MD</c:v>
                </c:pt>
                <c:pt idx="15">
                  <c:v>ME</c:v>
                </c:pt>
              </c:strCache>
            </c:strRef>
          </c:cat>
          <c:val>
            <c:numRef>
              <c:f>'4.'!$C$2:$C$17</c:f>
              <c:numCache>
                <c:formatCode>#,##0.00</c:formatCode>
                <c:ptCount val="16"/>
                <c:pt idx="0">
                  <c:v>84246.766000000003</c:v>
                </c:pt>
                <c:pt idx="1">
                  <c:v>22717.874</c:v>
                </c:pt>
                <c:pt idx="2">
                  <c:v>17342.839</c:v>
                </c:pt>
                <c:pt idx="3">
                  <c:v>10275.18</c:v>
                </c:pt>
                <c:pt idx="4">
                  <c:v>3090.6619999999998</c:v>
                </c:pt>
                <c:pt idx="5">
                  <c:v>1428.8240000000001</c:v>
                </c:pt>
                <c:pt idx="6">
                  <c:v>575.12</c:v>
                </c:pt>
                <c:pt idx="7">
                  <c:v>890.23199999999997</c:v>
                </c:pt>
                <c:pt idx="8">
                  <c:v>669.63199999999995</c:v>
                </c:pt>
                <c:pt idx="9">
                  <c:v>339.85700000000003</c:v>
                </c:pt>
                <c:pt idx="10">
                  <c:v>339.92700000000002</c:v>
                </c:pt>
                <c:pt idx="11">
                  <c:v>658.04474574196206</c:v>
                </c:pt>
                <c:pt idx="12">
                  <c:v>256.46100000000001</c:v>
                </c:pt>
                <c:pt idx="13">
                  <c:v>36.686</c:v>
                </c:pt>
                <c:pt idx="14">
                  <c:v>22.269301938909596</c:v>
                </c:pt>
                <c:pt idx="15">
                  <c:v>12.558999999999999</c:v>
                </c:pt>
              </c:numCache>
            </c:numRef>
          </c:val>
          <c:smooth val="0"/>
          <c:extLst>
            <c:ext xmlns:c16="http://schemas.microsoft.com/office/drawing/2014/chart" uri="{C3380CC4-5D6E-409C-BE32-E72D297353CC}">
              <c16:uniqueId val="{00000028-6C47-4FC5-9F76-27D016140E15}"/>
            </c:ext>
          </c:extLst>
        </c:ser>
        <c:dLbls>
          <c:showLegendKey val="0"/>
          <c:showVal val="0"/>
          <c:showCatName val="0"/>
          <c:showSerName val="0"/>
          <c:showPercent val="0"/>
          <c:showBubbleSize val="0"/>
        </c:dLbls>
        <c:marker val="1"/>
        <c:smooth val="0"/>
        <c:axId val="630165968"/>
        <c:axId val="630164304"/>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max val="12500"/>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spPr>
        <a:noFill/>
        <a:ln>
          <a:noFill/>
        </a:ln>
        <a:effectLst/>
      </c:spPr>
    </c:plotArea>
    <c:legend>
      <c:legendPos val="b"/>
      <c:layout>
        <c:manualLayout>
          <c:xMode val="edge"/>
          <c:yMode val="edge"/>
          <c:x val="0.48646363802099157"/>
          <c:y val="7.2964258739983856E-2"/>
          <c:w val="0.16110662181547117"/>
          <c:h val="4.9037751339240369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'5.'!$D$1</c:f>
              <c:strCache>
                <c:ptCount val="1"/>
                <c:pt idx="0">
                  <c:v>2020</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3082-4DAC-A79A-BECBCF1C432B}"/>
              </c:ext>
            </c:extLst>
          </c:dPt>
          <c:dPt>
            <c:idx val="9"/>
            <c:invertIfNegative val="0"/>
            <c:bubble3D val="0"/>
            <c:extLst>
              <c:ext xmlns:c16="http://schemas.microsoft.com/office/drawing/2014/chart" uri="{C3380CC4-5D6E-409C-BE32-E72D297353CC}">
                <c16:uniqueId val="{00000003-3082-4DAC-A79A-BECBCF1C432B}"/>
              </c:ext>
            </c:extLst>
          </c:dPt>
          <c:dPt>
            <c:idx val="20"/>
            <c:invertIfNegative val="0"/>
            <c:bubble3D val="0"/>
            <c:extLst>
              <c:ext xmlns:c16="http://schemas.microsoft.com/office/drawing/2014/chart" uri="{C3380CC4-5D6E-409C-BE32-E72D297353CC}">
                <c16:uniqueId val="{00000005-3082-4DAC-A79A-BECBCF1C432B}"/>
              </c:ext>
            </c:extLst>
          </c:dPt>
          <c:dPt>
            <c:idx val="22"/>
            <c:invertIfNegative val="0"/>
            <c:bubble3D val="0"/>
            <c:extLst>
              <c:ext xmlns:c16="http://schemas.microsoft.com/office/drawing/2014/chart" uri="{C3380CC4-5D6E-409C-BE32-E72D297353CC}">
                <c16:uniqueId val="{00000007-3082-4DAC-A79A-BECBCF1C432B}"/>
              </c:ext>
            </c:extLst>
          </c:dPt>
          <c:dPt>
            <c:idx val="26"/>
            <c:invertIfNegative val="0"/>
            <c:bubble3D val="0"/>
            <c:extLst>
              <c:ext xmlns:c16="http://schemas.microsoft.com/office/drawing/2014/chart" uri="{C3380CC4-5D6E-409C-BE32-E72D297353CC}">
                <c16:uniqueId val="{00000009-3082-4DAC-A79A-BECBCF1C432B}"/>
              </c:ext>
            </c:extLst>
          </c:dPt>
          <c:dPt>
            <c:idx val="27"/>
            <c:invertIfNegative val="0"/>
            <c:bubble3D val="0"/>
            <c:extLst>
              <c:ext xmlns:c16="http://schemas.microsoft.com/office/drawing/2014/chart" uri="{C3380CC4-5D6E-409C-BE32-E72D297353CC}">
                <c16:uniqueId val="{0000000B-3082-4DAC-A79A-BECBCF1C432B}"/>
              </c:ext>
            </c:extLst>
          </c:dPt>
          <c:dPt>
            <c:idx val="28"/>
            <c:invertIfNegative val="0"/>
            <c:bubble3D val="0"/>
            <c:extLst>
              <c:ext xmlns:c16="http://schemas.microsoft.com/office/drawing/2014/chart" uri="{C3380CC4-5D6E-409C-BE32-E72D297353CC}">
                <c16:uniqueId val="{0000000D-3082-4DAC-A79A-BECBCF1C432B}"/>
              </c:ext>
            </c:extLst>
          </c:dPt>
          <c:dPt>
            <c:idx val="29"/>
            <c:invertIfNegative val="0"/>
            <c:bubble3D val="0"/>
            <c:extLst>
              <c:ext xmlns:c16="http://schemas.microsoft.com/office/drawing/2014/chart" uri="{C3380CC4-5D6E-409C-BE32-E72D297353CC}">
                <c16:uniqueId val="{0000000F-3082-4DAC-A79A-BECBCF1C432B}"/>
              </c:ext>
            </c:extLst>
          </c:dPt>
          <c:dPt>
            <c:idx val="33"/>
            <c:invertIfNegative val="0"/>
            <c:bubble3D val="0"/>
            <c:extLst>
              <c:ext xmlns:c16="http://schemas.microsoft.com/office/drawing/2014/chart" uri="{C3380CC4-5D6E-409C-BE32-E72D297353CC}">
                <c16:uniqueId val="{00000011-3082-4DAC-A79A-BECBCF1C432B}"/>
              </c:ext>
            </c:extLst>
          </c:dPt>
          <c:dPt>
            <c:idx val="34"/>
            <c:invertIfNegative val="0"/>
            <c:bubble3D val="0"/>
            <c:extLst>
              <c:ext xmlns:c16="http://schemas.microsoft.com/office/drawing/2014/chart" uri="{C3380CC4-5D6E-409C-BE32-E72D297353CC}">
                <c16:uniqueId val="{00000013-3082-4DAC-A79A-BECBCF1C432B}"/>
              </c:ext>
            </c:extLst>
          </c:dPt>
          <c:dPt>
            <c:idx val="36"/>
            <c:invertIfNegative val="0"/>
            <c:bubble3D val="0"/>
            <c:extLst>
              <c:ext xmlns:c16="http://schemas.microsoft.com/office/drawing/2014/chart" uri="{C3380CC4-5D6E-409C-BE32-E72D297353CC}">
                <c16:uniqueId val="{00000015-3082-4DAC-A79A-BECBCF1C432B}"/>
              </c:ext>
            </c:extLst>
          </c:dPt>
          <c:dPt>
            <c:idx val="37"/>
            <c:invertIfNegative val="0"/>
            <c:bubble3D val="0"/>
            <c:extLst>
              <c:ext xmlns:c16="http://schemas.microsoft.com/office/drawing/2014/chart" uri="{C3380CC4-5D6E-409C-BE32-E72D297353CC}">
                <c16:uniqueId val="{00000017-3082-4DAC-A79A-BECBCF1C432B}"/>
              </c:ext>
            </c:extLst>
          </c:dPt>
          <c:dPt>
            <c:idx val="38"/>
            <c:invertIfNegative val="0"/>
            <c:bubble3D val="0"/>
            <c:extLst>
              <c:ext xmlns:c16="http://schemas.microsoft.com/office/drawing/2014/chart" uri="{C3380CC4-5D6E-409C-BE32-E72D297353CC}">
                <c16:uniqueId val="{00000019-3082-4DAC-A79A-BECBCF1C432B}"/>
              </c:ext>
            </c:extLst>
          </c:dPt>
          <c:cat>
            <c:strRef>
              <c:f>'5.'!$A$2:$A$15</c:f>
              <c:strCache>
                <c:ptCount val="14"/>
                <c:pt idx="0">
                  <c:v>DE</c:v>
                </c:pt>
                <c:pt idx="1">
                  <c:v>AT</c:v>
                </c:pt>
                <c:pt idx="2">
                  <c:v>SI</c:v>
                </c:pt>
                <c:pt idx="3">
                  <c:v>HU</c:v>
                </c:pt>
                <c:pt idx="4">
                  <c:v>CZ</c:v>
                </c:pt>
                <c:pt idx="5">
                  <c:v>HR</c:v>
                </c:pt>
                <c:pt idx="6">
                  <c:v>SK</c:v>
                </c:pt>
                <c:pt idx="7">
                  <c:v>BG</c:v>
                </c:pt>
                <c:pt idx="8">
                  <c:v>UA</c:v>
                </c:pt>
                <c:pt idx="9">
                  <c:v>RO</c:v>
                </c:pt>
                <c:pt idx="10">
                  <c:v>ME</c:v>
                </c:pt>
                <c:pt idx="11">
                  <c:v>BA</c:v>
                </c:pt>
                <c:pt idx="12">
                  <c:v>MD</c:v>
                </c:pt>
                <c:pt idx="13">
                  <c:v>RS</c:v>
                </c:pt>
              </c:strCache>
            </c:strRef>
          </c:cat>
          <c:val>
            <c:numRef>
              <c:f>'5.'!$D$2:$D$15</c:f>
              <c:numCache>
                <c:formatCode>#\ ##0.##########</c:formatCode>
                <c:ptCount val="14"/>
                <c:pt idx="0">
                  <c:v>2.04</c:v>
                </c:pt>
                <c:pt idx="1">
                  <c:v>1.61</c:v>
                </c:pt>
                <c:pt idx="2">
                  <c:v>1.26</c:v>
                </c:pt>
                <c:pt idx="3">
                  <c:v>0.78</c:v>
                </c:pt>
                <c:pt idx="4">
                  <c:v>0.71</c:v>
                </c:pt>
                <c:pt idx="5">
                  <c:v>0.48</c:v>
                </c:pt>
                <c:pt idx="6">
                  <c:v>0.4</c:v>
                </c:pt>
                <c:pt idx="7">
                  <c:v>0.31</c:v>
                </c:pt>
                <c:pt idx="8" formatCode="General">
                  <c:v>0.28000000000000003</c:v>
                </c:pt>
                <c:pt idx="9">
                  <c:v>0.26</c:v>
                </c:pt>
                <c:pt idx="10">
                  <c:v>0.19</c:v>
                </c:pt>
                <c:pt idx="11">
                  <c:v>7.0000000000000007E-2</c:v>
                </c:pt>
                <c:pt idx="12" formatCode="#,##0.00">
                  <c:v>3.875E-2</c:v>
                </c:pt>
                <c:pt idx="13">
                  <c:v>0.02</c:v>
                </c:pt>
              </c:numCache>
            </c:numRef>
          </c:val>
          <c:extLst>
            <c:ext xmlns:c16="http://schemas.microsoft.com/office/drawing/2014/chart" uri="{C3380CC4-5D6E-409C-BE32-E72D297353CC}">
              <c16:uniqueId val="{0000001A-3082-4DAC-A79A-BECBCF1C432B}"/>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'5.'!$B$1</c:f>
              <c:strCache>
                <c:ptCount val="1"/>
                <c:pt idx="0">
                  <c:v>2010</c:v>
                </c:pt>
              </c:strCache>
            </c:strRef>
          </c:tx>
          <c:spPr>
            <a:ln w="28575" cap="rnd">
              <a:noFill/>
              <a:round/>
            </a:ln>
            <a:effectLst/>
          </c:spPr>
          <c:marker>
            <c:symbol val="triangle"/>
            <c:size val="10"/>
            <c:spPr>
              <a:solidFill>
                <a:schemeClr val="accent4"/>
              </a:solidFill>
              <a:ln w="9525">
                <a:solidFill>
                  <a:schemeClr val="accent4"/>
                </a:solidFill>
              </a:ln>
              <a:effectLst/>
            </c:spPr>
          </c:marker>
          <c:cat>
            <c:strRef>
              <c:f>'5.'!$A$2:$A$15</c:f>
              <c:strCache>
                <c:ptCount val="14"/>
                <c:pt idx="0">
                  <c:v>DE</c:v>
                </c:pt>
                <c:pt idx="1">
                  <c:v>AT</c:v>
                </c:pt>
                <c:pt idx="2">
                  <c:v>SI</c:v>
                </c:pt>
                <c:pt idx="3">
                  <c:v>HU</c:v>
                </c:pt>
                <c:pt idx="4">
                  <c:v>CZ</c:v>
                </c:pt>
                <c:pt idx="5">
                  <c:v>HR</c:v>
                </c:pt>
                <c:pt idx="6">
                  <c:v>SK</c:v>
                </c:pt>
                <c:pt idx="7">
                  <c:v>BG</c:v>
                </c:pt>
                <c:pt idx="8">
                  <c:v>UA</c:v>
                </c:pt>
                <c:pt idx="9">
                  <c:v>RO</c:v>
                </c:pt>
                <c:pt idx="10">
                  <c:v>ME</c:v>
                </c:pt>
                <c:pt idx="11">
                  <c:v>BA</c:v>
                </c:pt>
                <c:pt idx="12">
                  <c:v>MD</c:v>
                </c:pt>
                <c:pt idx="13">
                  <c:v>RS</c:v>
                </c:pt>
              </c:strCache>
            </c:strRef>
          </c:cat>
          <c:val>
            <c:numRef>
              <c:f>'5.'!$B$2:$B$15</c:f>
              <c:numCache>
                <c:formatCode>#\ ##0.##########</c:formatCode>
                <c:ptCount val="14"/>
                <c:pt idx="0">
                  <c:v>1.79</c:v>
                </c:pt>
                <c:pt idx="1">
                  <c:v>1.23</c:v>
                </c:pt>
                <c:pt idx="2">
                  <c:v>1.2</c:v>
                </c:pt>
                <c:pt idx="3">
                  <c:v>0.54</c:v>
                </c:pt>
                <c:pt idx="4">
                  <c:v>0.54</c:v>
                </c:pt>
                <c:pt idx="5">
                  <c:v>0.28999999999999998</c:v>
                </c:pt>
                <c:pt idx="6">
                  <c:v>0.21</c:v>
                </c:pt>
                <c:pt idx="7">
                  <c:v>0.09</c:v>
                </c:pt>
                <c:pt idx="8" formatCode="General">
                  <c:v>0.48</c:v>
                </c:pt>
                <c:pt idx="9">
                  <c:v>0.15</c:v>
                </c:pt>
                <c:pt idx="10" formatCode="#,##0">
                  <c:v>0.11</c:v>
                </c:pt>
                <c:pt idx="11" formatCode="#,##0">
                  <c:v>0.05</c:v>
                </c:pt>
                <c:pt idx="13">
                  <c:v>0.06</c:v>
                </c:pt>
              </c:numCache>
            </c:numRef>
          </c:val>
          <c:smooth val="0"/>
          <c:extLst>
            <c:ext xmlns:c16="http://schemas.microsoft.com/office/drawing/2014/chart" uri="{C3380CC4-5D6E-409C-BE32-E72D297353CC}">
              <c16:uniqueId val="{0000001B-3082-4DAC-A79A-BECBCF1C432B}"/>
            </c:ext>
          </c:extLst>
        </c:ser>
        <c:ser>
          <c:idx val="1"/>
          <c:order val="1"/>
          <c:tx>
            <c:strRef>
              <c:f>'5.'!$C$1</c:f>
              <c:strCache>
                <c:ptCount val="1"/>
                <c:pt idx="0">
                  <c:v>2014</c:v>
                </c:pt>
              </c:strCache>
            </c:strRef>
          </c:tx>
          <c:spPr>
            <a:ln w="28575" cap="rnd">
              <a:noFill/>
              <a:round/>
            </a:ln>
            <a:effectLst/>
          </c:spPr>
          <c:marker>
            <c:symbol val="dash"/>
            <c:size val="10"/>
            <c:spPr>
              <a:solidFill>
                <a:srgbClr val="FF0000"/>
              </a:solidFill>
              <a:ln w="9525">
                <a:solidFill>
                  <a:srgbClr val="FF0000"/>
                </a:solidFill>
              </a:ln>
              <a:effectLst/>
            </c:spPr>
          </c:marker>
          <c:cat>
            <c:strRef>
              <c:f>'5.'!$A$2:$A$15</c:f>
              <c:strCache>
                <c:ptCount val="14"/>
                <c:pt idx="0">
                  <c:v>DE</c:v>
                </c:pt>
                <c:pt idx="1">
                  <c:v>AT</c:v>
                </c:pt>
                <c:pt idx="2">
                  <c:v>SI</c:v>
                </c:pt>
                <c:pt idx="3">
                  <c:v>HU</c:v>
                </c:pt>
                <c:pt idx="4">
                  <c:v>CZ</c:v>
                </c:pt>
                <c:pt idx="5">
                  <c:v>HR</c:v>
                </c:pt>
                <c:pt idx="6">
                  <c:v>SK</c:v>
                </c:pt>
                <c:pt idx="7">
                  <c:v>BG</c:v>
                </c:pt>
                <c:pt idx="8">
                  <c:v>UA</c:v>
                </c:pt>
                <c:pt idx="9">
                  <c:v>RO</c:v>
                </c:pt>
                <c:pt idx="10">
                  <c:v>ME</c:v>
                </c:pt>
                <c:pt idx="11">
                  <c:v>BA</c:v>
                </c:pt>
                <c:pt idx="12">
                  <c:v>MD</c:v>
                </c:pt>
                <c:pt idx="13">
                  <c:v>RS</c:v>
                </c:pt>
              </c:strCache>
            </c:strRef>
          </c:cat>
          <c:val>
            <c:numRef>
              <c:f>'5.'!$C$2:$C$15</c:f>
              <c:numCache>
                <c:formatCode>#\ ##0.##########</c:formatCode>
                <c:ptCount val="14"/>
                <c:pt idx="0">
                  <c:v>1.9</c:v>
                </c:pt>
                <c:pt idx="1">
                  <c:v>1.47</c:v>
                </c:pt>
                <c:pt idx="2">
                  <c:v>1.62</c:v>
                </c:pt>
                <c:pt idx="3">
                  <c:v>0.65</c:v>
                </c:pt>
                <c:pt idx="4">
                  <c:v>0.7</c:v>
                </c:pt>
                <c:pt idx="5">
                  <c:v>0.34</c:v>
                </c:pt>
                <c:pt idx="6">
                  <c:v>0.28000000000000003</c:v>
                </c:pt>
                <c:pt idx="7">
                  <c:v>0.18</c:v>
                </c:pt>
                <c:pt idx="8">
                  <c:v>0.42</c:v>
                </c:pt>
                <c:pt idx="9">
                  <c:v>0.13</c:v>
                </c:pt>
                <c:pt idx="10">
                  <c:v>0.1</c:v>
                </c:pt>
                <c:pt idx="11">
                  <c:v>0.11</c:v>
                </c:pt>
                <c:pt idx="13">
                  <c:v>0.06</c:v>
                </c:pt>
              </c:numCache>
            </c:numRef>
          </c:val>
          <c:smooth val="0"/>
          <c:extLst>
            <c:ext xmlns:c16="http://schemas.microsoft.com/office/drawing/2014/chart" uri="{C3380CC4-5D6E-409C-BE32-E72D297353CC}">
              <c16:uniqueId val="{0000001C-3082-4DAC-A79A-BECBCF1C432B}"/>
            </c:ext>
          </c:extLst>
        </c:ser>
        <c:dLbls>
          <c:showLegendKey val="0"/>
          <c:showVal val="0"/>
          <c:showCatName val="0"/>
          <c:showSerName val="0"/>
          <c:showPercent val="0"/>
          <c:showBubbleSize val="0"/>
        </c:dLbls>
        <c:marker val="1"/>
        <c:smooth val="0"/>
        <c:axId val="630165968"/>
        <c:axId val="630164304"/>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spPr>
        <a:noFill/>
        <a:ln>
          <a:noFill/>
        </a:ln>
        <a:effectLst/>
      </c:spPr>
    </c:plotArea>
    <c:legend>
      <c:legendPos val="b"/>
      <c:layout>
        <c:manualLayout>
          <c:xMode val="edge"/>
          <c:yMode val="edge"/>
          <c:x val="0.41149117696803417"/>
          <c:y val="0.10824530911214283"/>
          <c:w val="0.16110662181547117"/>
          <c:h val="4.90377513392403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914384185989977E-2"/>
          <c:y val="4.8511576626240352E-2"/>
          <c:w val="0.8978298275008898"/>
          <c:h val="0.8328996692392503"/>
        </c:manualLayout>
      </c:layout>
      <c:barChart>
        <c:barDir val="col"/>
        <c:grouping val="clustered"/>
        <c:varyColors val="0"/>
        <c:ser>
          <c:idx val="2"/>
          <c:order val="2"/>
          <c:tx>
            <c:strRef>
              <c:f>'6.'!$D$1</c:f>
              <c:strCache>
                <c:ptCount val="1"/>
                <c:pt idx="0">
                  <c:v>2019</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197B-4688-92B1-C433F7C1E2BB}"/>
              </c:ext>
            </c:extLst>
          </c:dPt>
          <c:dPt>
            <c:idx val="9"/>
            <c:invertIfNegative val="0"/>
            <c:bubble3D val="0"/>
            <c:extLst>
              <c:ext xmlns:c16="http://schemas.microsoft.com/office/drawing/2014/chart" uri="{C3380CC4-5D6E-409C-BE32-E72D297353CC}">
                <c16:uniqueId val="{00000003-197B-4688-92B1-C433F7C1E2BB}"/>
              </c:ext>
            </c:extLst>
          </c:dPt>
          <c:dPt>
            <c:idx val="20"/>
            <c:invertIfNegative val="0"/>
            <c:bubble3D val="0"/>
            <c:extLst>
              <c:ext xmlns:c16="http://schemas.microsoft.com/office/drawing/2014/chart" uri="{C3380CC4-5D6E-409C-BE32-E72D297353CC}">
                <c16:uniqueId val="{00000005-197B-4688-92B1-C433F7C1E2BB}"/>
              </c:ext>
            </c:extLst>
          </c:dPt>
          <c:dPt>
            <c:idx val="22"/>
            <c:invertIfNegative val="0"/>
            <c:bubble3D val="0"/>
            <c:extLst>
              <c:ext xmlns:c16="http://schemas.microsoft.com/office/drawing/2014/chart" uri="{C3380CC4-5D6E-409C-BE32-E72D297353CC}">
                <c16:uniqueId val="{00000007-197B-4688-92B1-C433F7C1E2BB}"/>
              </c:ext>
            </c:extLst>
          </c:dPt>
          <c:dPt>
            <c:idx val="26"/>
            <c:invertIfNegative val="0"/>
            <c:bubble3D val="0"/>
            <c:extLst>
              <c:ext xmlns:c16="http://schemas.microsoft.com/office/drawing/2014/chart" uri="{C3380CC4-5D6E-409C-BE32-E72D297353CC}">
                <c16:uniqueId val="{00000009-197B-4688-92B1-C433F7C1E2BB}"/>
              </c:ext>
            </c:extLst>
          </c:dPt>
          <c:dPt>
            <c:idx val="27"/>
            <c:invertIfNegative val="0"/>
            <c:bubble3D val="0"/>
            <c:extLst>
              <c:ext xmlns:c16="http://schemas.microsoft.com/office/drawing/2014/chart" uri="{C3380CC4-5D6E-409C-BE32-E72D297353CC}">
                <c16:uniqueId val="{0000000B-197B-4688-92B1-C433F7C1E2BB}"/>
              </c:ext>
            </c:extLst>
          </c:dPt>
          <c:dPt>
            <c:idx val="28"/>
            <c:invertIfNegative val="0"/>
            <c:bubble3D val="0"/>
            <c:extLst>
              <c:ext xmlns:c16="http://schemas.microsoft.com/office/drawing/2014/chart" uri="{C3380CC4-5D6E-409C-BE32-E72D297353CC}">
                <c16:uniqueId val="{0000000D-197B-4688-92B1-C433F7C1E2BB}"/>
              </c:ext>
            </c:extLst>
          </c:dPt>
          <c:dPt>
            <c:idx val="29"/>
            <c:invertIfNegative val="0"/>
            <c:bubble3D val="0"/>
            <c:extLst>
              <c:ext xmlns:c16="http://schemas.microsoft.com/office/drawing/2014/chart" uri="{C3380CC4-5D6E-409C-BE32-E72D297353CC}">
                <c16:uniqueId val="{0000000F-197B-4688-92B1-C433F7C1E2BB}"/>
              </c:ext>
            </c:extLst>
          </c:dPt>
          <c:dPt>
            <c:idx val="33"/>
            <c:invertIfNegative val="0"/>
            <c:bubble3D val="0"/>
            <c:extLst>
              <c:ext xmlns:c16="http://schemas.microsoft.com/office/drawing/2014/chart" uri="{C3380CC4-5D6E-409C-BE32-E72D297353CC}">
                <c16:uniqueId val="{00000011-197B-4688-92B1-C433F7C1E2BB}"/>
              </c:ext>
            </c:extLst>
          </c:dPt>
          <c:dPt>
            <c:idx val="34"/>
            <c:invertIfNegative val="0"/>
            <c:bubble3D val="0"/>
            <c:extLst>
              <c:ext xmlns:c16="http://schemas.microsoft.com/office/drawing/2014/chart" uri="{C3380CC4-5D6E-409C-BE32-E72D297353CC}">
                <c16:uniqueId val="{00000013-197B-4688-92B1-C433F7C1E2BB}"/>
              </c:ext>
            </c:extLst>
          </c:dPt>
          <c:dPt>
            <c:idx val="36"/>
            <c:invertIfNegative val="0"/>
            <c:bubble3D val="0"/>
            <c:extLst>
              <c:ext xmlns:c16="http://schemas.microsoft.com/office/drawing/2014/chart" uri="{C3380CC4-5D6E-409C-BE32-E72D297353CC}">
                <c16:uniqueId val="{00000015-197B-4688-92B1-C433F7C1E2BB}"/>
              </c:ext>
            </c:extLst>
          </c:dPt>
          <c:dPt>
            <c:idx val="37"/>
            <c:invertIfNegative val="0"/>
            <c:bubble3D val="0"/>
            <c:extLst>
              <c:ext xmlns:c16="http://schemas.microsoft.com/office/drawing/2014/chart" uri="{C3380CC4-5D6E-409C-BE32-E72D297353CC}">
                <c16:uniqueId val="{00000017-197B-4688-92B1-C433F7C1E2BB}"/>
              </c:ext>
            </c:extLst>
          </c:dPt>
          <c:dPt>
            <c:idx val="38"/>
            <c:invertIfNegative val="0"/>
            <c:bubble3D val="0"/>
            <c:extLst>
              <c:ext xmlns:c16="http://schemas.microsoft.com/office/drawing/2014/chart" uri="{C3380CC4-5D6E-409C-BE32-E72D297353CC}">
                <c16:uniqueId val="{00000019-197B-4688-92B1-C433F7C1E2BB}"/>
              </c:ext>
            </c:extLst>
          </c:dPt>
          <c:cat>
            <c:strRef>
              <c:f>'6.'!$A$2:$A$14</c:f>
              <c:strCache>
                <c:ptCount val="13"/>
                <c:pt idx="0">
                  <c:v>MD</c:v>
                </c:pt>
                <c:pt idx="1">
                  <c:v>BG</c:v>
                </c:pt>
                <c:pt idx="2">
                  <c:v>DE</c:v>
                </c:pt>
                <c:pt idx="3">
                  <c:v>SI</c:v>
                </c:pt>
                <c:pt idx="4">
                  <c:v>CZ</c:v>
                </c:pt>
                <c:pt idx="5">
                  <c:v>HR</c:v>
                </c:pt>
                <c:pt idx="6">
                  <c:v>RO</c:v>
                </c:pt>
                <c:pt idx="7">
                  <c:v>AT</c:v>
                </c:pt>
                <c:pt idx="8">
                  <c:v>ME</c:v>
                </c:pt>
                <c:pt idx="9">
                  <c:v>HU</c:v>
                </c:pt>
                <c:pt idx="10">
                  <c:v>SK</c:v>
                </c:pt>
                <c:pt idx="11">
                  <c:v>BA</c:v>
                </c:pt>
                <c:pt idx="12">
                  <c:v>RS</c:v>
                </c:pt>
              </c:strCache>
            </c:strRef>
          </c:cat>
          <c:val>
            <c:numRef>
              <c:f>'6.'!$D$2:$D$14</c:f>
              <c:numCache>
                <c:formatCode>0.00</c:formatCode>
                <c:ptCount val="13"/>
                <c:pt idx="0">
                  <c:v>49.331879999999998</c:v>
                </c:pt>
                <c:pt idx="1">
                  <c:v>49.241309999999999</c:v>
                </c:pt>
                <c:pt idx="2">
                  <c:v>48.314680000000003</c:v>
                </c:pt>
                <c:pt idx="3">
                  <c:v>46.467280000000002</c:v>
                </c:pt>
                <c:pt idx="4">
                  <c:v>43.020350000000001</c:v>
                </c:pt>
                <c:pt idx="5">
                  <c:v>42.626800000000003</c:v>
                </c:pt>
                <c:pt idx="6">
                  <c:v>40.430300000000003</c:v>
                </c:pt>
                <c:pt idx="7">
                  <c:v>36.518909999999998</c:v>
                </c:pt>
                <c:pt idx="8">
                  <c:v>35.802169999999997</c:v>
                </c:pt>
                <c:pt idx="9">
                  <c:v>33.29025</c:v>
                </c:pt>
                <c:pt idx="10">
                  <c:v>32.320590000000003</c:v>
                </c:pt>
                <c:pt idx="11">
                  <c:v>28.558610000000002</c:v>
                </c:pt>
              </c:numCache>
            </c:numRef>
          </c:val>
          <c:extLst>
            <c:ext xmlns:c16="http://schemas.microsoft.com/office/drawing/2014/chart" uri="{C3380CC4-5D6E-409C-BE32-E72D297353CC}">
              <c16:uniqueId val="{0000001A-197B-4688-92B1-C433F7C1E2BB}"/>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'6.'!$B$1</c:f>
              <c:strCache>
                <c:ptCount val="1"/>
                <c:pt idx="0">
                  <c:v>2010</c:v>
                </c:pt>
              </c:strCache>
            </c:strRef>
          </c:tx>
          <c:spPr>
            <a:ln w="28575" cap="rnd">
              <a:noFill/>
              <a:round/>
            </a:ln>
            <a:effectLst/>
          </c:spPr>
          <c:marker>
            <c:symbol val="triangle"/>
            <c:size val="10"/>
            <c:spPr>
              <a:solidFill>
                <a:schemeClr val="accent4"/>
              </a:solidFill>
              <a:ln w="9525">
                <a:solidFill>
                  <a:schemeClr val="accent4"/>
                </a:solidFill>
              </a:ln>
              <a:effectLst/>
            </c:spPr>
          </c:marker>
          <c:cat>
            <c:strRef>
              <c:f>'6.'!$A$2:$A$14</c:f>
              <c:strCache>
                <c:ptCount val="13"/>
                <c:pt idx="0">
                  <c:v>MD</c:v>
                </c:pt>
                <c:pt idx="1">
                  <c:v>BG</c:v>
                </c:pt>
                <c:pt idx="2">
                  <c:v>DE</c:v>
                </c:pt>
                <c:pt idx="3">
                  <c:v>SI</c:v>
                </c:pt>
                <c:pt idx="4">
                  <c:v>CZ</c:v>
                </c:pt>
                <c:pt idx="5">
                  <c:v>HR</c:v>
                </c:pt>
                <c:pt idx="6">
                  <c:v>RO</c:v>
                </c:pt>
                <c:pt idx="7">
                  <c:v>AT</c:v>
                </c:pt>
                <c:pt idx="8">
                  <c:v>ME</c:v>
                </c:pt>
                <c:pt idx="9">
                  <c:v>HU</c:v>
                </c:pt>
                <c:pt idx="10">
                  <c:v>SK</c:v>
                </c:pt>
                <c:pt idx="11">
                  <c:v>BA</c:v>
                </c:pt>
                <c:pt idx="12">
                  <c:v>RS</c:v>
                </c:pt>
              </c:strCache>
            </c:strRef>
          </c:cat>
          <c:val>
            <c:numRef>
              <c:f>'6.'!$B$2:$B$14</c:f>
              <c:numCache>
                <c:formatCode>0.00</c:formatCode>
                <c:ptCount val="13"/>
                <c:pt idx="1">
                  <c:v>29.113910000000001</c:v>
                </c:pt>
                <c:pt idx="2">
                  <c:v>30.12903</c:v>
                </c:pt>
                <c:pt idx="3">
                  <c:v>36.699489999999997</c:v>
                </c:pt>
                <c:pt idx="4">
                  <c:v>42.30395</c:v>
                </c:pt>
                <c:pt idx="5">
                  <c:v>39.887230000000002</c:v>
                </c:pt>
                <c:pt idx="6">
                  <c:v>61.389719999999997</c:v>
                </c:pt>
                <c:pt idx="9">
                  <c:v>41.166119999999999</c:v>
                </c:pt>
                <c:pt idx="10">
                  <c:v>50.213270000000001</c:v>
                </c:pt>
                <c:pt idx="12">
                  <c:v>32.690840000000001</c:v>
                </c:pt>
              </c:numCache>
            </c:numRef>
          </c:val>
          <c:smooth val="0"/>
          <c:extLst>
            <c:ext xmlns:c16="http://schemas.microsoft.com/office/drawing/2014/chart" uri="{C3380CC4-5D6E-409C-BE32-E72D297353CC}">
              <c16:uniqueId val="{0000001B-197B-4688-92B1-C433F7C1E2BB}"/>
            </c:ext>
          </c:extLst>
        </c:ser>
        <c:ser>
          <c:idx val="1"/>
          <c:order val="1"/>
          <c:tx>
            <c:strRef>
              <c:f>'6.'!$C$1</c:f>
              <c:strCache>
                <c:ptCount val="1"/>
                <c:pt idx="0">
                  <c:v>2014</c:v>
                </c:pt>
              </c:strCache>
            </c:strRef>
          </c:tx>
          <c:spPr>
            <a:ln w="28575" cap="rnd">
              <a:noFill/>
              <a:round/>
            </a:ln>
            <a:effectLst/>
          </c:spPr>
          <c:marker>
            <c:symbol val="dash"/>
            <c:size val="10"/>
            <c:spPr>
              <a:solidFill>
                <a:srgbClr val="FF0000"/>
              </a:solidFill>
              <a:ln w="9525">
                <a:solidFill>
                  <a:srgbClr val="FF0000"/>
                </a:solidFill>
              </a:ln>
              <a:effectLst/>
            </c:spPr>
          </c:marker>
          <c:cat>
            <c:strRef>
              <c:f>'6.'!$A$2:$A$14</c:f>
              <c:strCache>
                <c:ptCount val="13"/>
                <c:pt idx="0">
                  <c:v>MD</c:v>
                </c:pt>
                <c:pt idx="1">
                  <c:v>BG</c:v>
                </c:pt>
                <c:pt idx="2">
                  <c:v>DE</c:v>
                </c:pt>
                <c:pt idx="3">
                  <c:v>SI</c:v>
                </c:pt>
                <c:pt idx="4">
                  <c:v>CZ</c:v>
                </c:pt>
                <c:pt idx="5">
                  <c:v>HR</c:v>
                </c:pt>
                <c:pt idx="6">
                  <c:v>RO</c:v>
                </c:pt>
                <c:pt idx="7">
                  <c:v>AT</c:v>
                </c:pt>
                <c:pt idx="8">
                  <c:v>ME</c:v>
                </c:pt>
                <c:pt idx="9">
                  <c:v>HU</c:v>
                </c:pt>
                <c:pt idx="10">
                  <c:v>SK</c:v>
                </c:pt>
                <c:pt idx="11">
                  <c:v>BA</c:v>
                </c:pt>
                <c:pt idx="12">
                  <c:v>RS</c:v>
                </c:pt>
              </c:strCache>
            </c:strRef>
          </c:cat>
          <c:val>
            <c:numRef>
              <c:f>'6.'!$C$2:$C$14</c:f>
              <c:numCache>
                <c:formatCode>0.00</c:formatCode>
                <c:ptCount val="13"/>
                <c:pt idx="0">
                  <c:v>43.165889999999997</c:v>
                </c:pt>
                <c:pt idx="1">
                  <c:v>45.468179999999997</c:v>
                </c:pt>
                <c:pt idx="3">
                  <c:v>57.958100000000002</c:v>
                </c:pt>
                <c:pt idx="4">
                  <c:v>46.148789999999998</c:v>
                </c:pt>
                <c:pt idx="5">
                  <c:v>44.415509999999998</c:v>
                </c:pt>
                <c:pt idx="6">
                  <c:v>37.839289999999998</c:v>
                </c:pt>
                <c:pt idx="7">
                  <c:v>33.856160000000003</c:v>
                </c:pt>
                <c:pt idx="9">
                  <c:v>30.611329999999999</c:v>
                </c:pt>
                <c:pt idx="10">
                  <c:v>42.722270000000002</c:v>
                </c:pt>
              </c:numCache>
            </c:numRef>
          </c:val>
          <c:smooth val="0"/>
          <c:extLst>
            <c:ext xmlns:c16="http://schemas.microsoft.com/office/drawing/2014/chart" uri="{C3380CC4-5D6E-409C-BE32-E72D297353CC}">
              <c16:uniqueId val="{0000001C-197B-4688-92B1-C433F7C1E2BB}"/>
            </c:ext>
          </c:extLst>
        </c:ser>
        <c:dLbls>
          <c:showLegendKey val="0"/>
          <c:showVal val="0"/>
          <c:showCatName val="0"/>
          <c:showSerName val="0"/>
          <c:showPercent val="0"/>
          <c:showBubbleSize val="0"/>
        </c:dLbls>
        <c:marker val="1"/>
        <c:smooth val="0"/>
        <c:axId val="630165968"/>
        <c:axId val="630164304"/>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spPr>
        <a:noFill/>
        <a:ln>
          <a:noFill/>
        </a:ln>
        <a:effectLst/>
      </c:spPr>
    </c:plotArea>
    <c:legend>
      <c:legendPos val="b"/>
      <c:layout>
        <c:manualLayout>
          <c:xMode val="edge"/>
          <c:yMode val="edge"/>
          <c:x val="0.38944048476851079"/>
          <c:y val="4.2093255432376353E-2"/>
          <c:w val="0.16110662181547117"/>
          <c:h val="4.9037751339240369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914384185989977E-2"/>
          <c:y val="4.8511576626240352E-2"/>
          <c:w val="0.8978298275008898"/>
          <c:h val="0.83117450450997921"/>
        </c:manualLayout>
      </c:layout>
      <c:barChart>
        <c:barDir val="col"/>
        <c:grouping val="clustered"/>
        <c:varyColors val="0"/>
        <c:ser>
          <c:idx val="10"/>
          <c:order val="10"/>
          <c:tx>
            <c:strRef>
              <c:f>'7.'!$L$11</c:f>
              <c:strCache>
                <c:ptCount val="1"/>
                <c:pt idx="0">
                  <c:v>2020</c:v>
                </c:pt>
              </c:strCache>
            </c:strRef>
          </c:tx>
          <c:spPr>
            <a:solidFill>
              <a:schemeClr val="accent5">
                <a:lumMod val="60000"/>
              </a:schemeClr>
            </a:solidFill>
            <a:ln w="25400">
              <a:noFill/>
            </a:ln>
            <a:effectLst/>
          </c:spPr>
          <c:invertIfNegative val="0"/>
          <c:cat>
            <c:strRef>
              <c:f>'7.'!$A$12:$A$22</c:f>
              <c:strCache>
                <c:ptCount val="11"/>
                <c:pt idx="0">
                  <c:v>SI</c:v>
                </c:pt>
                <c:pt idx="1">
                  <c:v>AT</c:v>
                </c:pt>
                <c:pt idx="2">
                  <c:v>ME</c:v>
                </c:pt>
                <c:pt idx="3">
                  <c:v>SK</c:v>
                </c:pt>
                <c:pt idx="4">
                  <c:v>HR</c:v>
                </c:pt>
                <c:pt idx="5">
                  <c:v>DE</c:v>
                </c:pt>
                <c:pt idx="6">
                  <c:v>BG</c:v>
                </c:pt>
                <c:pt idx="7">
                  <c:v>CZ</c:v>
                </c:pt>
                <c:pt idx="8">
                  <c:v>RS</c:v>
                </c:pt>
                <c:pt idx="9">
                  <c:v>HU</c:v>
                </c:pt>
                <c:pt idx="10">
                  <c:v>RO</c:v>
                </c:pt>
              </c:strCache>
            </c:strRef>
          </c:cat>
          <c:val>
            <c:numRef>
              <c:f>'7.'!$L$12:$L$22</c:f>
              <c:numCache>
                <c:formatCode>#\ ##0.##########</c:formatCode>
                <c:ptCount val="11"/>
                <c:pt idx="0">
                  <c:v>45.4</c:v>
                </c:pt>
                <c:pt idx="1">
                  <c:v>41.4</c:v>
                </c:pt>
                <c:pt idx="2">
                  <c:v>40.4</c:v>
                </c:pt>
                <c:pt idx="3" formatCode="#\ ##0.0">
                  <c:v>39</c:v>
                </c:pt>
                <c:pt idx="4">
                  <c:v>36.6</c:v>
                </c:pt>
                <c:pt idx="5">
                  <c:v>35.1</c:v>
                </c:pt>
                <c:pt idx="6" formatCode="#\ ##0.0">
                  <c:v>33</c:v>
                </c:pt>
                <c:pt idx="7" formatCode="#\ ##0.0">
                  <c:v>33</c:v>
                </c:pt>
                <c:pt idx="8">
                  <c:v>32.6</c:v>
                </c:pt>
                <c:pt idx="9">
                  <c:v>30.7</c:v>
                </c:pt>
                <c:pt idx="10">
                  <c:v>24.9</c:v>
                </c:pt>
              </c:numCache>
            </c:numRef>
          </c:val>
          <c:extLst>
            <c:ext xmlns:c16="http://schemas.microsoft.com/office/drawing/2014/chart" uri="{C3380CC4-5D6E-409C-BE32-E72D297353CC}">
              <c16:uniqueId val="{00000000-FE33-4948-80AC-FEDA6F9326C1}"/>
            </c:ext>
          </c:extLst>
        </c:ser>
        <c:dLbls>
          <c:showLegendKey val="0"/>
          <c:showVal val="0"/>
          <c:showCatName val="0"/>
          <c:showSerName val="0"/>
          <c:showPercent val="0"/>
          <c:showBubbleSize val="0"/>
        </c:dLbls>
        <c:gapWidth val="150"/>
        <c:axId val="630165968"/>
        <c:axId val="630164304"/>
        <c:extLst>
          <c:ext xmlns:c15="http://schemas.microsoft.com/office/drawing/2012/chart" uri="{02D57815-91ED-43cb-92C2-25804820EDAC}">
            <c15:filteredBarSeries>
              <c15:ser>
                <c:idx val="2"/>
                <c:order val="2"/>
                <c:tx>
                  <c:strRef>
                    <c:extLst>
                      <c:ext uri="{02D57815-91ED-43cb-92C2-25804820EDAC}">
                        <c15:formulaRef>
                          <c15:sqref>'7.'!$D$11</c15:sqref>
                        </c15:formulaRef>
                      </c:ext>
                    </c:extLst>
                    <c:strCache>
                      <c:ptCount val="1"/>
                      <c:pt idx="0">
                        <c:v>2012</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4-FE33-4948-80AC-FEDA6F9326C1}"/>
                    </c:ext>
                  </c:extLst>
                </c:dPt>
                <c:dPt>
                  <c:idx val="9"/>
                  <c:invertIfNegative val="0"/>
                  <c:bubble3D val="0"/>
                  <c:extLst>
                    <c:ext xmlns:c16="http://schemas.microsoft.com/office/drawing/2014/chart" uri="{C3380CC4-5D6E-409C-BE32-E72D297353CC}">
                      <c16:uniqueId val="{00000006-FE33-4948-80AC-FEDA6F9326C1}"/>
                    </c:ext>
                  </c:extLst>
                </c:dPt>
                <c:dPt>
                  <c:idx val="20"/>
                  <c:invertIfNegative val="0"/>
                  <c:bubble3D val="0"/>
                  <c:extLst>
                    <c:ext xmlns:c16="http://schemas.microsoft.com/office/drawing/2014/chart" uri="{C3380CC4-5D6E-409C-BE32-E72D297353CC}">
                      <c16:uniqueId val="{00000008-FE33-4948-80AC-FEDA6F9326C1}"/>
                    </c:ext>
                  </c:extLst>
                </c:dPt>
                <c:dPt>
                  <c:idx val="22"/>
                  <c:invertIfNegative val="0"/>
                  <c:bubble3D val="0"/>
                  <c:extLst>
                    <c:ext xmlns:c16="http://schemas.microsoft.com/office/drawing/2014/chart" uri="{C3380CC4-5D6E-409C-BE32-E72D297353CC}">
                      <c16:uniqueId val="{0000000A-FE33-4948-80AC-FEDA6F9326C1}"/>
                    </c:ext>
                  </c:extLst>
                </c:dPt>
                <c:dPt>
                  <c:idx val="26"/>
                  <c:invertIfNegative val="0"/>
                  <c:bubble3D val="0"/>
                  <c:extLst>
                    <c:ext xmlns:c16="http://schemas.microsoft.com/office/drawing/2014/chart" uri="{C3380CC4-5D6E-409C-BE32-E72D297353CC}">
                      <c16:uniqueId val="{0000000C-FE33-4948-80AC-FEDA6F9326C1}"/>
                    </c:ext>
                  </c:extLst>
                </c:dPt>
                <c:dPt>
                  <c:idx val="27"/>
                  <c:invertIfNegative val="0"/>
                  <c:bubble3D val="0"/>
                  <c:extLst>
                    <c:ext xmlns:c16="http://schemas.microsoft.com/office/drawing/2014/chart" uri="{C3380CC4-5D6E-409C-BE32-E72D297353CC}">
                      <c16:uniqueId val="{0000000E-FE33-4948-80AC-FEDA6F9326C1}"/>
                    </c:ext>
                  </c:extLst>
                </c:dPt>
                <c:dPt>
                  <c:idx val="28"/>
                  <c:invertIfNegative val="0"/>
                  <c:bubble3D val="0"/>
                  <c:extLst>
                    <c:ext xmlns:c16="http://schemas.microsoft.com/office/drawing/2014/chart" uri="{C3380CC4-5D6E-409C-BE32-E72D297353CC}">
                      <c16:uniqueId val="{00000010-FE33-4948-80AC-FEDA6F9326C1}"/>
                    </c:ext>
                  </c:extLst>
                </c:dPt>
                <c:dPt>
                  <c:idx val="29"/>
                  <c:invertIfNegative val="0"/>
                  <c:bubble3D val="0"/>
                  <c:extLst>
                    <c:ext xmlns:c16="http://schemas.microsoft.com/office/drawing/2014/chart" uri="{C3380CC4-5D6E-409C-BE32-E72D297353CC}">
                      <c16:uniqueId val="{00000012-FE33-4948-80AC-FEDA6F9326C1}"/>
                    </c:ext>
                  </c:extLst>
                </c:dPt>
                <c:dPt>
                  <c:idx val="33"/>
                  <c:invertIfNegative val="0"/>
                  <c:bubble3D val="0"/>
                  <c:extLst>
                    <c:ext xmlns:c16="http://schemas.microsoft.com/office/drawing/2014/chart" uri="{C3380CC4-5D6E-409C-BE32-E72D297353CC}">
                      <c16:uniqueId val="{00000014-FE33-4948-80AC-FEDA6F9326C1}"/>
                    </c:ext>
                  </c:extLst>
                </c:dPt>
                <c:dPt>
                  <c:idx val="34"/>
                  <c:invertIfNegative val="0"/>
                  <c:bubble3D val="0"/>
                  <c:extLst>
                    <c:ext xmlns:c16="http://schemas.microsoft.com/office/drawing/2014/chart" uri="{C3380CC4-5D6E-409C-BE32-E72D297353CC}">
                      <c16:uniqueId val="{00000016-FE33-4948-80AC-FEDA6F9326C1}"/>
                    </c:ext>
                  </c:extLst>
                </c:dPt>
                <c:dPt>
                  <c:idx val="36"/>
                  <c:invertIfNegative val="0"/>
                  <c:bubble3D val="0"/>
                  <c:extLst>
                    <c:ext xmlns:c16="http://schemas.microsoft.com/office/drawing/2014/chart" uri="{C3380CC4-5D6E-409C-BE32-E72D297353CC}">
                      <c16:uniqueId val="{00000018-FE33-4948-80AC-FEDA6F9326C1}"/>
                    </c:ext>
                  </c:extLst>
                </c:dPt>
                <c:dPt>
                  <c:idx val="37"/>
                  <c:invertIfNegative val="0"/>
                  <c:bubble3D val="0"/>
                  <c:extLst>
                    <c:ext xmlns:c16="http://schemas.microsoft.com/office/drawing/2014/chart" uri="{C3380CC4-5D6E-409C-BE32-E72D297353CC}">
                      <c16:uniqueId val="{0000001A-FE33-4948-80AC-FEDA6F9326C1}"/>
                    </c:ext>
                  </c:extLst>
                </c:dPt>
                <c:dPt>
                  <c:idx val="38"/>
                  <c:invertIfNegative val="0"/>
                  <c:bubble3D val="0"/>
                  <c:extLst>
                    <c:ext xmlns:c16="http://schemas.microsoft.com/office/drawing/2014/chart" uri="{C3380CC4-5D6E-409C-BE32-E72D297353CC}">
                      <c16:uniqueId val="{0000001C-FE33-4948-80AC-FEDA6F9326C1}"/>
                    </c:ext>
                  </c:extLst>
                </c:dPt>
                <c:cat>
                  <c:strRef>
                    <c:extLst>
                      <c:ext uri="{02D57815-91ED-43cb-92C2-25804820EDAC}">
                        <c15:formulaRef>
                          <c15:sqref>'7.'!$A$12:$A$22</c15:sqref>
                        </c15:formulaRef>
                      </c:ext>
                    </c:extLst>
                    <c:strCache>
                      <c:ptCount val="11"/>
                      <c:pt idx="0">
                        <c:v>SI</c:v>
                      </c:pt>
                      <c:pt idx="1">
                        <c:v>AT</c:v>
                      </c:pt>
                      <c:pt idx="2">
                        <c:v>ME</c:v>
                      </c:pt>
                      <c:pt idx="3">
                        <c:v>SK</c:v>
                      </c:pt>
                      <c:pt idx="4">
                        <c:v>HR</c:v>
                      </c:pt>
                      <c:pt idx="5">
                        <c:v>DE</c:v>
                      </c:pt>
                      <c:pt idx="6">
                        <c:v>BG</c:v>
                      </c:pt>
                      <c:pt idx="7">
                        <c:v>CZ</c:v>
                      </c:pt>
                      <c:pt idx="8">
                        <c:v>RS</c:v>
                      </c:pt>
                      <c:pt idx="9">
                        <c:v>HU</c:v>
                      </c:pt>
                      <c:pt idx="10">
                        <c:v>RO</c:v>
                      </c:pt>
                    </c:strCache>
                  </c:strRef>
                </c:cat>
                <c:val>
                  <c:numRef>
                    <c:extLst>
                      <c:ext uri="{02D57815-91ED-43cb-92C2-25804820EDAC}">
                        <c15:formulaRef>
                          <c15:sqref>'7.'!$D$12:$D$22</c15:sqref>
                        </c15:formulaRef>
                      </c:ext>
                    </c:extLst>
                    <c:numCache>
                      <c:formatCode>#\ ##0.##########</c:formatCode>
                      <c:ptCount val="11"/>
                      <c:pt idx="0">
                        <c:v>35.299999999999997</c:v>
                      </c:pt>
                      <c:pt idx="1">
                        <c:v>22.8</c:v>
                      </c:pt>
                      <c:pt idx="2">
                        <c:v>26.8</c:v>
                      </c:pt>
                      <c:pt idx="3" formatCode="#\ ##0.0">
                        <c:v>27</c:v>
                      </c:pt>
                      <c:pt idx="4">
                        <c:v>23.6</c:v>
                      </c:pt>
                      <c:pt idx="5">
                        <c:v>28.9</c:v>
                      </c:pt>
                      <c:pt idx="6">
                        <c:v>27.2</c:v>
                      </c:pt>
                      <c:pt idx="7">
                        <c:v>27.8</c:v>
                      </c:pt>
                      <c:pt idx="8">
                        <c:v>24.9</c:v>
                      </c:pt>
                      <c:pt idx="9">
                        <c:v>30.5</c:v>
                      </c:pt>
                      <c:pt idx="10">
                        <c:v>23.6</c:v>
                      </c:pt>
                    </c:numCache>
                  </c:numRef>
                </c:val>
                <c:extLst>
                  <c:ext xmlns:c16="http://schemas.microsoft.com/office/drawing/2014/chart" uri="{C3380CC4-5D6E-409C-BE32-E72D297353CC}">
                    <c16:uniqueId val="{0000001D-FE33-4948-80AC-FEDA6F9326C1}"/>
                  </c:ext>
                </c:extLst>
              </c15:ser>
            </c15:filteredBarSeries>
          </c:ext>
        </c:extLst>
      </c:barChart>
      <c:barChart>
        <c:barDir val="col"/>
        <c:grouping val="clustered"/>
        <c:varyColors val="0"/>
        <c:dLbls>
          <c:showLegendKey val="0"/>
          <c:showVal val="0"/>
          <c:showCatName val="0"/>
          <c:showSerName val="0"/>
          <c:showPercent val="0"/>
          <c:showBubbleSize val="0"/>
        </c:dLbls>
        <c:gapWidth val="150"/>
        <c:axId val="1048845871"/>
        <c:axId val="1048860431"/>
        <c:extLst>
          <c:ext xmlns:c15="http://schemas.microsoft.com/office/drawing/2012/chart" uri="{02D57815-91ED-43cb-92C2-25804820EDAC}">
            <c15:filteredBarSeries>
              <c15:ser>
                <c:idx val="7"/>
                <c:order val="7"/>
                <c:tx>
                  <c:strRef>
                    <c:extLst>
                      <c:ext uri="{02D57815-91ED-43cb-92C2-25804820EDAC}">
                        <c15:formulaRef>
                          <c15:sqref>'7.'!$I$11</c15:sqref>
                        </c15:formulaRef>
                      </c:ext>
                    </c:extLst>
                    <c:strCache>
                      <c:ptCount val="1"/>
                      <c:pt idx="0">
                        <c:v>2017</c:v>
                      </c:pt>
                    </c:strCache>
                  </c:strRef>
                </c:tx>
                <c:spPr>
                  <a:solidFill>
                    <a:schemeClr val="bg2"/>
                  </a:solidFill>
                  <a:ln w="25400">
                    <a:solidFill>
                      <a:schemeClr val="bg2"/>
                    </a:solidFill>
                  </a:ln>
                  <a:effectLst/>
                </c:spPr>
                <c:invertIfNegative val="0"/>
                <c:dPt>
                  <c:idx val="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3-FE33-4948-80AC-FEDA6F9326C1}"/>
                    </c:ext>
                  </c:extLst>
                </c:dPt>
                <c:dPt>
                  <c:idx val="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5-FE33-4948-80AC-FEDA6F9326C1}"/>
                    </c:ext>
                  </c:extLst>
                </c:dPt>
                <c:dPt>
                  <c:idx val="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7-FE33-4948-80AC-FEDA6F9326C1}"/>
                    </c:ext>
                  </c:extLst>
                </c:dPt>
                <c:dPt>
                  <c:idx val="9"/>
                  <c:invertIfNegative val="0"/>
                  <c:bubble3D val="0"/>
                  <c:extLst>
                    <c:ext xmlns:c16="http://schemas.microsoft.com/office/drawing/2014/chart" uri="{C3380CC4-5D6E-409C-BE32-E72D297353CC}">
                      <c16:uniqueId val="{00000029-FE33-4948-80AC-FEDA6F9326C1}"/>
                    </c:ext>
                  </c:extLst>
                </c:dPt>
                <c:dPt>
                  <c:idx val="10"/>
                  <c:invertIfNegative val="0"/>
                  <c:bubble3D val="0"/>
                  <c:extLst>
                    <c:ext xmlns:c16="http://schemas.microsoft.com/office/drawing/2014/chart" uri="{C3380CC4-5D6E-409C-BE32-E72D297353CC}">
                      <c16:uniqueId val="{0000002B-FE33-4948-80AC-FEDA6F9326C1}"/>
                    </c:ext>
                  </c:extLst>
                </c:dPt>
                <c:dPt>
                  <c:idx val="1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D-FE33-4948-80AC-FEDA6F9326C1}"/>
                    </c:ext>
                  </c:extLst>
                </c:dPt>
                <c:dPt>
                  <c:idx val="1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2F-FE33-4948-80AC-FEDA6F9326C1}"/>
                    </c:ext>
                  </c:extLst>
                </c:dPt>
                <c:dPt>
                  <c:idx val="1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1-FE33-4948-80AC-FEDA6F9326C1}"/>
                    </c:ext>
                  </c:extLst>
                </c:dPt>
                <c:dPt>
                  <c:idx val="2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3-FE33-4948-80AC-FEDA6F9326C1}"/>
                    </c:ext>
                  </c:extLst>
                </c:dPt>
                <c:dPt>
                  <c:idx val="22"/>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5-FE33-4948-80AC-FEDA6F9326C1}"/>
                    </c:ext>
                  </c:extLst>
                </c:dPt>
                <c:dPt>
                  <c:idx val="23"/>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7-FE33-4948-80AC-FEDA6F9326C1}"/>
                    </c:ext>
                  </c:extLst>
                </c:dPt>
                <c:dPt>
                  <c:idx val="25"/>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9-FE33-4948-80AC-FEDA6F9326C1}"/>
                    </c:ext>
                  </c:extLst>
                </c:dPt>
                <c:dPt>
                  <c:idx val="27"/>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B-FE33-4948-80AC-FEDA6F9326C1}"/>
                    </c:ext>
                  </c:extLst>
                </c:dPt>
                <c:dPt>
                  <c:idx val="28"/>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D-FE33-4948-80AC-FEDA6F9326C1}"/>
                    </c:ext>
                  </c:extLst>
                </c:dPt>
                <c:dPt>
                  <c:idx val="29"/>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3F-FE33-4948-80AC-FEDA6F9326C1}"/>
                    </c:ext>
                  </c:extLst>
                </c:dPt>
                <c:dPt>
                  <c:idx val="30"/>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41-FE33-4948-80AC-FEDA6F9326C1}"/>
                    </c:ext>
                  </c:extLst>
                </c:dPt>
                <c:dPt>
                  <c:idx val="31"/>
                  <c:invertIfNegative val="0"/>
                  <c:bubble3D val="0"/>
                  <c:spPr>
                    <a:solidFill>
                      <a:schemeClr val="accent1">
                        <a:lumMod val="75000"/>
                      </a:schemeClr>
                    </a:solidFill>
                    <a:ln w="25400">
                      <a:solidFill>
                        <a:schemeClr val="accent1">
                          <a:lumMod val="75000"/>
                        </a:schemeClr>
                      </a:solidFill>
                    </a:ln>
                    <a:effectLst/>
                  </c:spPr>
                  <c:extLst>
                    <c:ext xmlns:c16="http://schemas.microsoft.com/office/drawing/2014/chart" uri="{C3380CC4-5D6E-409C-BE32-E72D297353CC}">
                      <c16:uniqueId val="{00000043-FE33-4948-80AC-FEDA6F9326C1}"/>
                    </c:ext>
                  </c:extLst>
                </c:dPt>
                <c:cat>
                  <c:strRef>
                    <c:extLst>
                      <c:ext uri="{02D57815-91ED-43cb-92C2-25804820EDAC}">
                        <c15:formulaRef>
                          <c15:sqref>'7.'!$A$12:$A$22</c15:sqref>
                        </c15:formulaRef>
                      </c:ext>
                    </c:extLst>
                    <c:strCache>
                      <c:ptCount val="11"/>
                      <c:pt idx="0">
                        <c:v>SI</c:v>
                      </c:pt>
                      <c:pt idx="1">
                        <c:v>AT</c:v>
                      </c:pt>
                      <c:pt idx="2">
                        <c:v>ME</c:v>
                      </c:pt>
                      <c:pt idx="3">
                        <c:v>SK</c:v>
                      </c:pt>
                      <c:pt idx="4">
                        <c:v>HR</c:v>
                      </c:pt>
                      <c:pt idx="5">
                        <c:v>DE</c:v>
                      </c:pt>
                      <c:pt idx="6">
                        <c:v>BG</c:v>
                      </c:pt>
                      <c:pt idx="7">
                        <c:v>CZ</c:v>
                      </c:pt>
                      <c:pt idx="8">
                        <c:v>RS</c:v>
                      </c:pt>
                      <c:pt idx="9">
                        <c:v>HU</c:v>
                      </c:pt>
                      <c:pt idx="10">
                        <c:v>RO</c:v>
                      </c:pt>
                    </c:strCache>
                  </c:strRef>
                </c:cat>
                <c:val>
                  <c:numRef>
                    <c:extLst>
                      <c:ext uri="{02D57815-91ED-43cb-92C2-25804820EDAC}">
                        <c15:formulaRef>
                          <c15:sqref>'7.'!$I$12:$I$22</c15:sqref>
                        </c15:formulaRef>
                      </c:ext>
                    </c:extLst>
                    <c:numCache>
                      <c:formatCode>#\ ##0.##########</c:formatCode>
                      <c:ptCount val="11"/>
                      <c:pt idx="0">
                        <c:v>44.5</c:v>
                      </c:pt>
                      <c:pt idx="1">
                        <c:v>40.299999999999997</c:v>
                      </c:pt>
                      <c:pt idx="2">
                        <c:v>35.5</c:v>
                      </c:pt>
                      <c:pt idx="3">
                        <c:v>35.1</c:v>
                      </c:pt>
                      <c:pt idx="4">
                        <c:v>32.700000000000003</c:v>
                      </c:pt>
                      <c:pt idx="5">
                        <c:v>31.3</c:v>
                      </c:pt>
                      <c:pt idx="6">
                        <c:v>33.4</c:v>
                      </c:pt>
                      <c:pt idx="7">
                        <c:v>33.799999999999997</c:v>
                      </c:pt>
                      <c:pt idx="8">
                        <c:v>32.200000000000003</c:v>
                      </c:pt>
                      <c:pt idx="9">
                        <c:v>30.2</c:v>
                      </c:pt>
                      <c:pt idx="10">
                        <c:v>25.6</c:v>
                      </c:pt>
                    </c:numCache>
                  </c:numRef>
                </c:val>
                <c:extLst>
                  <c:ext xmlns:c16="http://schemas.microsoft.com/office/drawing/2014/chart" uri="{C3380CC4-5D6E-409C-BE32-E72D297353CC}">
                    <c16:uniqueId val="{00000044-FE33-4948-80AC-FEDA6F9326C1}"/>
                  </c:ext>
                </c:extLst>
              </c15:ser>
            </c15:filteredBarSeries>
          </c:ext>
        </c:extLst>
      </c:barChart>
      <c:lineChart>
        <c:grouping val="standard"/>
        <c:varyColors val="0"/>
        <c:ser>
          <c:idx val="0"/>
          <c:order val="0"/>
          <c:tx>
            <c:strRef>
              <c:f>'7.'!$B$11</c:f>
              <c:strCache>
                <c:ptCount val="1"/>
                <c:pt idx="0">
                  <c:v>2010</c:v>
                </c:pt>
              </c:strCache>
            </c:strRef>
          </c:tx>
          <c:spPr>
            <a:ln w="28575" cap="rnd">
              <a:noFill/>
              <a:round/>
            </a:ln>
            <a:effectLst/>
          </c:spPr>
          <c:marker>
            <c:symbol val="triangle"/>
            <c:size val="10"/>
            <c:spPr>
              <a:solidFill>
                <a:schemeClr val="accent4"/>
              </a:solidFill>
              <a:ln w="9525">
                <a:solidFill>
                  <a:schemeClr val="accent4"/>
                </a:solidFill>
              </a:ln>
              <a:effectLst/>
            </c:spPr>
          </c:marker>
          <c:cat>
            <c:strRef>
              <c:f>'7.'!$A$12:$A$22</c:f>
              <c:strCache>
                <c:ptCount val="11"/>
                <c:pt idx="0">
                  <c:v>SI</c:v>
                </c:pt>
                <c:pt idx="1">
                  <c:v>AT</c:v>
                </c:pt>
                <c:pt idx="2">
                  <c:v>ME</c:v>
                </c:pt>
                <c:pt idx="3">
                  <c:v>SK</c:v>
                </c:pt>
                <c:pt idx="4">
                  <c:v>HR</c:v>
                </c:pt>
                <c:pt idx="5">
                  <c:v>DE</c:v>
                </c:pt>
                <c:pt idx="6">
                  <c:v>BG</c:v>
                </c:pt>
                <c:pt idx="7">
                  <c:v>CZ</c:v>
                </c:pt>
                <c:pt idx="8">
                  <c:v>RS</c:v>
                </c:pt>
                <c:pt idx="9">
                  <c:v>HU</c:v>
                </c:pt>
                <c:pt idx="10">
                  <c:v>RO</c:v>
                </c:pt>
              </c:strCache>
            </c:strRef>
          </c:cat>
          <c:val>
            <c:numRef>
              <c:f>'7.'!$B$12:$B$22</c:f>
              <c:numCache>
                <c:formatCode>#\ ##0.##########</c:formatCode>
                <c:ptCount val="11"/>
                <c:pt idx="0">
                  <c:v>31.3</c:v>
                </c:pt>
                <c:pt idx="1">
                  <c:v>20.7</c:v>
                </c:pt>
                <c:pt idx="2">
                  <c:v>25.9</c:v>
                </c:pt>
                <c:pt idx="3" formatCode="#\ ##0.0">
                  <c:v>24</c:v>
                </c:pt>
                <c:pt idx="4">
                  <c:v>25.8</c:v>
                </c:pt>
                <c:pt idx="5" formatCode="#\ ##0.0">
                  <c:v>26</c:v>
                </c:pt>
                <c:pt idx="6">
                  <c:v>27.5</c:v>
                </c:pt>
                <c:pt idx="7">
                  <c:v>22.6</c:v>
                </c:pt>
                <c:pt idx="8">
                  <c:v>18.899999999999999</c:v>
                </c:pt>
                <c:pt idx="9">
                  <c:v>26.1</c:v>
                </c:pt>
                <c:pt idx="10">
                  <c:v>20.7</c:v>
                </c:pt>
              </c:numCache>
            </c:numRef>
          </c:val>
          <c:smooth val="0"/>
          <c:extLst>
            <c:ext xmlns:c16="http://schemas.microsoft.com/office/drawing/2014/chart" uri="{C3380CC4-5D6E-409C-BE32-E72D297353CC}">
              <c16:uniqueId val="{00000001-FE33-4948-80AC-FEDA6F9326C1}"/>
            </c:ext>
          </c:extLst>
        </c:ser>
        <c:dLbls>
          <c:showLegendKey val="0"/>
          <c:showVal val="0"/>
          <c:showCatName val="0"/>
          <c:showSerName val="0"/>
          <c:showPercent val="0"/>
          <c:showBubbleSize val="0"/>
        </c:dLbls>
        <c:marker val="1"/>
        <c:smooth val="0"/>
        <c:axId val="630165968"/>
        <c:axId val="630164304"/>
        <c:extLst>
          <c:ext xmlns:c15="http://schemas.microsoft.com/office/drawing/2012/chart" uri="{02D57815-91ED-43cb-92C2-25804820EDAC}">
            <c15:filteredLineSeries>
              <c15:ser>
                <c:idx val="1"/>
                <c:order val="1"/>
                <c:tx>
                  <c:strRef>
                    <c:extLst>
                      <c:ext uri="{02D57815-91ED-43cb-92C2-25804820EDAC}">
                        <c15:formulaRef>
                          <c15:sqref>'7.'!$C$11</c15:sqref>
                        </c15:formulaRef>
                      </c:ext>
                    </c:extLst>
                    <c:strCache>
                      <c:ptCount val="1"/>
                      <c:pt idx="0">
                        <c:v>2011</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'7.'!$A$12:$A$22</c15:sqref>
                        </c15:formulaRef>
                      </c:ext>
                    </c:extLst>
                    <c:strCache>
                      <c:ptCount val="11"/>
                      <c:pt idx="0">
                        <c:v>SI</c:v>
                      </c:pt>
                      <c:pt idx="1">
                        <c:v>AT</c:v>
                      </c:pt>
                      <c:pt idx="2">
                        <c:v>ME</c:v>
                      </c:pt>
                      <c:pt idx="3">
                        <c:v>SK</c:v>
                      </c:pt>
                      <c:pt idx="4">
                        <c:v>HR</c:v>
                      </c:pt>
                      <c:pt idx="5">
                        <c:v>DE</c:v>
                      </c:pt>
                      <c:pt idx="6">
                        <c:v>BG</c:v>
                      </c:pt>
                      <c:pt idx="7">
                        <c:v>CZ</c:v>
                      </c:pt>
                      <c:pt idx="8">
                        <c:v>RS</c:v>
                      </c:pt>
                      <c:pt idx="9">
                        <c:v>HU</c:v>
                      </c:pt>
                      <c:pt idx="10">
                        <c:v>RO</c:v>
                      </c:pt>
                    </c:strCache>
                  </c:strRef>
                </c:cat>
                <c:val>
                  <c:numRef>
                    <c:extLst>
                      <c:ext uri="{02D57815-91ED-43cb-92C2-25804820EDAC}">
                        <c15:formulaRef>
                          <c15:sqref>'7.'!$C$12:$C$22</c15:sqref>
                        </c15:formulaRef>
                      </c:ext>
                    </c:extLst>
                    <c:numCache>
                      <c:formatCode>#\ ##0.##########</c:formatCode>
                      <c:ptCount val="11"/>
                      <c:pt idx="0">
                        <c:v>33.799999999999997</c:v>
                      </c:pt>
                      <c:pt idx="1">
                        <c:v>20.9</c:v>
                      </c:pt>
                      <c:pt idx="2">
                        <c:v>25.9</c:v>
                      </c:pt>
                      <c:pt idx="3">
                        <c:v>25.5</c:v>
                      </c:pt>
                      <c:pt idx="4">
                        <c:v>24.4</c:v>
                      </c:pt>
                      <c:pt idx="5">
                        <c:v>27.6</c:v>
                      </c:pt>
                      <c:pt idx="6">
                        <c:v>27.2</c:v>
                      </c:pt>
                      <c:pt idx="7">
                        <c:v>25.1</c:v>
                      </c:pt>
                      <c:pt idx="8" formatCode="#\ ##0.0">
                        <c:v>22</c:v>
                      </c:pt>
                      <c:pt idx="9">
                        <c:v>28.2</c:v>
                      </c:pt>
                      <c:pt idx="10">
                        <c:v>22.5</c:v>
                      </c:pt>
                    </c:numCache>
                  </c:numRef>
                </c:val>
                <c:smooth val="0"/>
                <c:extLst>
                  <c:ext xmlns:c16="http://schemas.microsoft.com/office/drawing/2014/chart" uri="{C3380CC4-5D6E-409C-BE32-E72D297353CC}">
                    <c16:uniqueId val="{00000002-FE33-4948-80AC-FEDA6F9326C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'7.'!$E$11</c15:sqref>
                        </c15:formulaRef>
                      </c:ext>
                    </c:extLst>
                    <c:strCache>
                      <c:ptCount val="1"/>
                      <c:pt idx="0">
                        <c:v>2013</c:v>
                      </c:pt>
                    </c:strCache>
                  </c:strRef>
                </c:tx>
                <c:spPr>
                  <a:ln w="25400" cap="rnd">
                    <a:noFill/>
                    <a:round/>
                  </a:ln>
                  <a:effectLst/>
                </c:spPr>
                <c:marker>
                  <c:symbol val="circle"/>
                  <c:size val="5"/>
                  <c:spPr>
                    <a:solidFill>
                      <a:schemeClr val="accent4"/>
                    </a:solidFill>
                    <a:ln w="9525">
                      <a:solidFill>
                        <a:schemeClr val="accent4"/>
                      </a:solidFill>
                    </a:ln>
                    <a:effectLst/>
                  </c:spPr>
                </c:marker>
                <c:cat>
                  <c:strRef>
                    <c:extLst xmlns:c15="http://schemas.microsoft.com/office/drawing/2012/chart">
                      <c:ext xmlns:c15="http://schemas.microsoft.com/office/drawing/2012/chart" uri="{02D57815-91ED-43cb-92C2-25804820EDAC}">
                        <c15:formulaRef>
                          <c15:sqref>'7.'!$A$12:$A$22</c15:sqref>
                        </c15:formulaRef>
                      </c:ext>
                    </c:extLst>
                    <c:strCache>
                      <c:ptCount val="11"/>
                      <c:pt idx="0">
                        <c:v>SI</c:v>
                      </c:pt>
                      <c:pt idx="1">
                        <c:v>AT</c:v>
                      </c:pt>
                      <c:pt idx="2">
                        <c:v>ME</c:v>
                      </c:pt>
                      <c:pt idx="3">
                        <c:v>SK</c:v>
                      </c:pt>
                      <c:pt idx="4">
                        <c:v>HR</c:v>
                      </c:pt>
                      <c:pt idx="5">
                        <c:v>DE</c:v>
                      </c:pt>
                      <c:pt idx="6">
                        <c:v>BG</c:v>
                      </c:pt>
                      <c:pt idx="7">
                        <c:v>CZ</c:v>
                      </c:pt>
                      <c:pt idx="8">
                        <c:v>RS</c:v>
                      </c:pt>
                      <c:pt idx="9">
                        <c:v>HU</c:v>
                      </c:pt>
                      <c:pt idx="10">
                        <c:v>RO</c:v>
                      </c:pt>
                    </c:strCache>
                  </c:strRef>
                </c:cat>
                <c:val>
                  <c:numRef>
                    <c:extLst xmlns:c15="http://schemas.microsoft.com/office/drawing/2012/chart">
                      <c:ext xmlns:c15="http://schemas.microsoft.com/office/drawing/2012/chart" uri="{02D57815-91ED-43cb-92C2-25804820EDAC}">
                        <c15:formulaRef>
                          <c15:sqref>'7.'!$E$12:$E$22</c15:sqref>
                        </c15:formulaRef>
                      </c:ext>
                    </c:extLst>
                    <c:numCache>
                      <c:formatCode>#\ ##0.##########</c:formatCode>
                      <c:ptCount val="11"/>
                      <c:pt idx="0">
                        <c:v>37.4</c:v>
                      </c:pt>
                      <c:pt idx="1">
                        <c:v>24.9</c:v>
                      </c:pt>
                      <c:pt idx="2">
                        <c:v>31.5</c:v>
                      </c:pt>
                      <c:pt idx="3">
                        <c:v>29.7</c:v>
                      </c:pt>
                      <c:pt idx="4">
                        <c:v>27.3</c:v>
                      </c:pt>
                      <c:pt idx="5">
                        <c:v>29.9</c:v>
                      </c:pt>
                      <c:pt idx="6">
                        <c:v>29.6</c:v>
                      </c:pt>
                      <c:pt idx="7">
                        <c:v>29.2</c:v>
                      </c:pt>
                      <c:pt idx="8">
                        <c:v>25.1</c:v>
                      </c:pt>
                      <c:pt idx="9">
                        <c:v>31.2</c:v>
                      </c:pt>
                      <c:pt idx="10">
                        <c:v>24.4</c:v>
                      </c:pt>
                    </c:numCache>
                  </c:numRef>
                </c:val>
                <c:smooth val="0"/>
                <c:extLst xmlns:c15="http://schemas.microsoft.com/office/drawing/2012/chart">
                  <c:ext xmlns:c16="http://schemas.microsoft.com/office/drawing/2014/chart" uri="{C3380CC4-5D6E-409C-BE32-E72D297353CC}">
                    <c16:uniqueId val="{0000001E-FE33-4948-80AC-FEDA6F9326C1}"/>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'7.'!$F$11</c15:sqref>
                        </c15:formulaRef>
                      </c:ext>
                    </c:extLst>
                    <c:strCache>
                      <c:ptCount val="1"/>
                      <c:pt idx="0">
                        <c:v>2014</c:v>
                      </c:pt>
                    </c:strCache>
                  </c:strRef>
                </c:tx>
                <c:spPr>
                  <a:ln w="25400" cap="rnd">
                    <a:noFill/>
                    <a:round/>
                  </a:ln>
                  <a:effectLst/>
                </c:spPr>
                <c:marker>
                  <c:symbol val="circle"/>
                  <c:size val="5"/>
                  <c:spPr>
                    <a:solidFill>
                      <a:schemeClr val="accent5"/>
                    </a:solidFill>
                    <a:ln w="9525">
                      <a:solidFill>
                        <a:schemeClr val="accent5"/>
                      </a:solidFill>
                    </a:ln>
                    <a:effectLst/>
                  </c:spPr>
                </c:marker>
                <c:cat>
                  <c:strRef>
                    <c:extLst xmlns:c15="http://schemas.microsoft.com/office/drawing/2012/chart">
                      <c:ext xmlns:c15="http://schemas.microsoft.com/office/drawing/2012/chart" uri="{02D57815-91ED-43cb-92C2-25804820EDAC}">
                        <c15:formulaRef>
                          <c15:sqref>'7.'!$A$12:$A$22</c15:sqref>
                        </c15:formulaRef>
                      </c:ext>
                    </c:extLst>
                    <c:strCache>
                      <c:ptCount val="11"/>
                      <c:pt idx="0">
                        <c:v>SI</c:v>
                      </c:pt>
                      <c:pt idx="1">
                        <c:v>AT</c:v>
                      </c:pt>
                      <c:pt idx="2">
                        <c:v>ME</c:v>
                      </c:pt>
                      <c:pt idx="3">
                        <c:v>SK</c:v>
                      </c:pt>
                      <c:pt idx="4">
                        <c:v>HR</c:v>
                      </c:pt>
                      <c:pt idx="5">
                        <c:v>DE</c:v>
                      </c:pt>
                      <c:pt idx="6">
                        <c:v>BG</c:v>
                      </c:pt>
                      <c:pt idx="7">
                        <c:v>CZ</c:v>
                      </c:pt>
                      <c:pt idx="8">
                        <c:v>RS</c:v>
                      </c:pt>
                      <c:pt idx="9">
                        <c:v>HU</c:v>
                      </c:pt>
                      <c:pt idx="10">
                        <c:v>RO</c:v>
                      </c:pt>
                    </c:strCache>
                  </c:strRef>
                </c:cat>
                <c:val>
                  <c:numRef>
                    <c:extLst xmlns:c15="http://schemas.microsoft.com/office/drawing/2012/chart">
                      <c:ext xmlns:c15="http://schemas.microsoft.com/office/drawing/2012/chart" uri="{02D57815-91ED-43cb-92C2-25804820EDAC}">
                        <c15:formulaRef>
                          <c15:sqref>'7.'!$F$12:$F$22</c15:sqref>
                        </c15:formulaRef>
                      </c:ext>
                    </c:extLst>
                    <c:numCache>
                      <c:formatCode>#\ ##0.##########</c:formatCode>
                      <c:ptCount val="11"/>
                      <c:pt idx="0" formatCode="#\ ##0.0">
                        <c:v>38</c:v>
                      </c:pt>
                      <c:pt idx="1">
                        <c:v>38.4</c:v>
                      </c:pt>
                      <c:pt idx="2">
                        <c:v>32.6</c:v>
                      </c:pt>
                      <c:pt idx="3">
                        <c:v>29.8</c:v>
                      </c:pt>
                      <c:pt idx="4">
                        <c:v>31.9</c:v>
                      </c:pt>
                      <c:pt idx="5">
                        <c:v>28.4</c:v>
                      </c:pt>
                      <c:pt idx="6">
                        <c:v>31.3</c:v>
                      </c:pt>
                      <c:pt idx="7">
                        <c:v>29.9</c:v>
                      </c:pt>
                      <c:pt idx="8">
                        <c:v>27.1</c:v>
                      </c:pt>
                      <c:pt idx="9">
                        <c:v>32.1</c:v>
                      </c:pt>
                      <c:pt idx="10">
                        <c:v>25.4</c:v>
                      </c:pt>
                    </c:numCache>
                  </c:numRef>
                </c:val>
                <c:smooth val="0"/>
                <c:extLst xmlns:c15="http://schemas.microsoft.com/office/drawing/2012/chart">
                  <c:ext xmlns:c16="http://schemas.microsoft.com/office/drawing/2014/chart" uri="{C3380CC4-5D6E-409C-BE32-E72D297353CC}">
                    <c16:uniqueId val="{0000001F-FE33-4948-80AC-FEDA6F9326C1}"/>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'7.'!$G$11</c15:sqref>
                        </c15:formulaRef>
                      </c:ext>
                    </c:extLst>
                    <c:strCache>
                      <c:ptCount val="1"/>
                      <c:pt idx="0">
                        <c:v>2015</c:v>
                      </c:pt>
                    </c:strCache>
                  </c:strRef>
                </c:tx>
                <c:spPr>
                  <a:ln w="25400" cap="rnd">
                    <a:noFill/>
                    <a:round/>
                  </a:ln>
                  <a:effectLst/>
                </c:spPr>
                <c:marker>
                  <c:symbol val="circle"/>
                  <c:size val="5"/>
                  <c:spPr>
                    <a:solidFill>
                      <a:schemeClr val="accent6"/>
                    </a:solidFill>
                    <a:ln w="9525">
                      <a:solidFill>
                        <a:schemeClr val="accent6"/>
                      </a:solidFill>
                    </a:ln>
                    <a:effectLst/>
                  </c:spPr>
                </c:marker>
                <c:cat>
                  <c:strRef>
                    <c:extLst xmlns:c15="http://schemas.microsoft.com/office/drawing/2012/chart">
                      <c:ext xmlns:c15="http://schemas.microsoft.com/office/drawing/2012/chart" uri="{02D57815-91ED-43cb-92C2-25804820EDAC}">
                        <c15:formulaRef>
                          <c15:sqref>'7.'!$A$12:$A$22</c15:sqref>
                        </c15:formulaRef>
                      </c:ext>
                    </c:extLst>
                    <c:strCache>
                      <c:ptCount val="11"/>
                      <c:pt idx="0">
                        <c:v>SI</c:v>
                      </c:pt>
                      <c:pt idx="1">
                        <c:v>AT</c:v>
                      </c:pt>
                      <c:pt idx="2">
                        <c:v>ME</c:v>
                      </c:pt>
                      <c:pt idx="3">
                        <c:v>SK</c:v>
                      </c:pt>
                      <c:pt idx="4">
                        <c:v>HR</c:v>
                      </c:pt>
                      <c:pt idx="5">
                        <c:v>DE</c:v>
                      </c:pt>
                      <c:pt idx="6">
                        <c:v>BG</c:v>
                      </c:pt>
                      <c:pt idx="7">
                        <c:v>CZ</c:v>
                      </c:pt>
                      <c:pt idx="8">
                        <c:v>RS</c:v>
                      </c:pt>
                      <c:pt idx="9">
                        <c:v>HU</c:v>
                      </c:pt>
                      <c:pt idx="10">
                        <c:v>RO</c:v>
                      </c:pt>
                    </c:strCache>
                  </c:strRef>
                </c:cat>
                <c:val>
                  <c:numRef>
                    <c:extLst xmlns:c15="http://schemas.microsoft.com/office/drawing/2012/chart">
                      <c:ext xmlns:c15="http://schemas.microsoft.com/office/drawing/2012/chart" uri="{02D57815-91ED-43cb-92C2-25804820EDAC}">
                        <c15:formulaRef>
                          <c15:sqref>'7.'!$G$12:$G$22</c15:sqref>
                        </c15:formulaRef>
                      </c:ext>
                    </c:extLst>
                    <c:numCache>
                      <c:formatCode>#\ ##0.##########</c:formatCode>
                      <c:ptCount val="11"/>
                      <c:pt idx="0">
                        <c:v>40.799999999999997</c:v>
                      </c:pt>
                      <c:pt idx="1">
                        <c:v>38.6</c:v>
                      </c:pt>
                      <c:pt idx="2">
                        <c:v>31.9</c:v>
                      </c:pt>
                      <c:pt idx="3">
                        <c:v>31.3</c:v>
                      </c:pt>
                      <c:pt idx="4">
                        <c:v>30.8</c:v>
                      </c:pt>
                      <c:pt idx="5">
                        <c:v>29.6</c:v>
                      </c:pt>
                      <c:pt idx="6">
                        <c:v>31.8</c:v>
                      </c:pt>
                      <c:pt idx="7" formatCode="#\ ##0.0">
                        <c:v>31</c:v>
                      </c:pt>
                      <c:pt idx="8">
                        <c:v>29.8</c:v>
                      </c:pt>
                      <c:pt idx="9">
                        <c:v>32.1</c:v>
                      </c:pt>
                      <c:pt idx="10">
                        <c:v>25.5</c:v>
                      </c:pt>
                    </c:numCache>
                  </c:numRef>
                </c:val>
                <c:smooth val="0"/>
                <c:extLst xmlns:c15="http://schemas.microsoft.com/office/drawing/2012/chart">
                  <c:ext xmlns:c16="http://schemas.microsoft.com/office/drawing/2014/chart" uri="{C3380CC4-5D6E-409C-BE32-E72D297353CC}">
                    <c16:uniqueId val="{00000020-FE33-4948-80AC-FEDA6F9326C1}"/>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'7.'!$H$11</c15:sqref>
                        </c15:formulaRef>
                      </c:ext>
                    </c:extLst>
                    <c:strCache>
                      <c:ptCount val="1"/>
                      <c:pt idx="0">
                        <c:v>2016</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xmlns:c15="http://schemas.microsoft.com/office/drawing/2012/chart">
                      <c:ext xmlns:c15="http://schemas.microsoft.com/office/drawing/2012/chart" uri="{02D57815-91ED-43cb-92C2-25804820EDAC}">
                        <c15:formulaRef>
                          <c15:sqref>'7.'!$A$12:$A$22</c15:sqref>
                        </c15:formulaRef>
                      </c:ext>
                    </c:extLst>
                    <c:strCache>
                      <c:ptCount val="11"/>
                      <c:pt idx="0">
                        <c:v>SI</c:v>
                      </c:pt>
                      <c:pt idx="1">
                        <c:v>AT</c:v>
                      </c:pt>
                      <c:pt idx="2">
                        <c:v>ME</c:v>
                      </c:pt>
                      <c:pt idx="3">
                        <c:v>SK</c:v>
                      </c:pt>
                      <c:pt idx="4">
                        <c:v>HR</c:v>
                      </c:pt>
                      <c:pt idx="5">
                        <c:v>DE</c:v>
                      </c:pt>
                      <c:pt idx="6">
                        <c:v>BG</c:v>
                      </c:pt>
                      <c:pt idx="7">
                        <c:v>CZ</c:v>
                      </c:pt>
                      <c:pt idx="8">
                        <c:v>RS</c:v>
                      </c:pt>
                      <c:pt idx="9">
                        <c:v>HU</c:v>
                      </c:pt>
                      <c:pt idx="10">
                        <c:v>RO</c:v>
                      </c:pt>
                    </c:strCache>
                  </c:strRef>
                </c:cat>
                <c:val>
                  <c:numRef>
                    <c:extLst xmlns:c15="http://schemas.microsoft.com/office/drawing/2012/chart">
                      <c:ext xmlns:c15="http://schemas.microsoft.com/office/drawing/2012/chart" uri="{02D57815-91ED-43cb-92C2-25804820EDAC}">
                        <c15:formulaRef>
                          <c15:sqref>'7.'!$H$12:$H$22</c15:sqref>
                        </c15:formulaRef>
                      </c:ext>
                    </c:extLst>
                    <c:numCache>
                      <c:formatCode>#\ ##0.##########</c:formatCode>
                      <c:ptCount val="11"/>
                      <c:pt idx="0" formatCode="#\ ##0.0">
                        <c:v>43</c:v>
                      </c:pt>
                      <c:pt idx="1">
                        <c:v>39.700000000000003</c:v>
                      </c:pt>
                      <c:pt idx="2">
                        <c:v>34.299999999999997</c:v>
                      </c:pt>
                      <c:pt idx="3">
                        <c:v>33.4</c:v>
                      </c:pt>
                      <c:pt idx="4">
                        <c:v>32.799999999999997</c:v>
                      </c:pt>
                      <c:pt idx="5">
                        <c:v>30.5</c:v>
                      </c:pt>
                      <c:pt idx="6">
                        <c:v>32.799999999999997</c:v>
                      </c:pt>
                      <c:pt idx="7">
                        <c:v>32.6</c:v>
                      </c:pt>
                      <c:pt idx="8">
                        <c:v>31.4</c:v>
                      </c:pt>
                      <c:pt idx="9">
                        <c:v>30.4</c:v>
                      </c:pt>
                      <c:pt idx="10">
                        <c:v>24.8</c:v>
                      </c:pt>
                    </c:numCache>
                  </c:numRef>
                </c:val>
                <c:smooth val="0"/>
                <c:extLst xmlns:c15="http://schemas.microsoft.com/office/drawing/2012/chart">
                  <c:ext xmlns:c16="http://schemas.microsoft.com/office/drawing/2014/chart" uri="{C3380CC4-5D6E-409C-BE32-E72D297353CC}">
                    <c16:uniqueId val="{00000021-FE33-4948-80AC-FEDA6F9326C1}"/>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'7.'!$J$11</c15:sqref>
                        </c15:formulaRef>
                      </c:ext>
                    </c:extLst>
                    <c:strCache>
                      <c:ptCount val="1"/>
                      <c:pt idx="0">
                        <c:v>2018</c:v>
                      </c:pt>
                    </c:strCache>
                  </c:strRef>
                </c:tx>
                <c:spPr>
                  <a:ln w="25400" cap="rnd">
                    <a:noFill/>
                    <a:round/>
                  </a:ln>
                  <a:effectLst/>
                </c:spPr>
                <c:marker>
                  <c:symbol val="circle"/>
                  <c:size val="5"/>
                  <c:spPr>
                    <a:solidFill>
                      <a:schemeClr val="accent3">
                        <a:lumMod val="60000"/>
                      </a:schemeClr>
                    </a:solidFill>
                    <a:ln w="9525">
                      <a:solidFill>
                        <a:schemeClr val="accent3">
                          <a:lumMod val="60000"/>
                        </a:schemeClr>
                      </a:solidFill>
                    </a:ln>
                    <a:effectLst/>
                  </c:spPr>
                </c:marker>
                <c:cat>
                  <c:strRef>
                    <c:extLst xmlns:c15="http://schemas.microsoft.com/office/drawing/2012/chart">
                      <c:ext xmlns:c15="http://schemas.microsoft.com/office/drawing/2012/chart" uri="{02D57815-91ED-43cb-92C2-25804820EDAC}">
                        <c15:formulaRef>
                          <c15:sqref>'7.'!$A$12:$A$22</c15:sqref>
                        </c15:formulaRef>
                      </c:ext>
                    </c:extLst>
                    <c:strCache>
                      <c:ptCount val="11"/>
                      <c:pt idx="0">
                        <c:v>SI</c:v>
                      </c:pt>
                      <c:pt idx="1">
                        <c:v>AT</c:v>
                      </c:pt>
                      <c:pt idx="2">
                        <c:v>ME</c:v>
                      </c:pt>
                      <c:pt idx="3">
                        <c:v>SK</c:v>
                      </c:pt>
                      <c:pt idx="4">
                        <c:v>HR</c:v>
                      </c:pt>
                      <c:pt idx="5">
                        <c:v>DE</c:v>
                      </c:pt>
                      <c:pt idx="6">
                        <c:v>BG</c:v>
                      </c:pt>
                      <c:pt idx="7">
                        <c:v>CZ</c:v>
                      </c:pt>
                      <c:pt idx="8">
                        <c:v>RS</c:v>
                      </c:pt>
                      <c:pt idx="9">
                        <c:v>HU</c:v>
                      </c:pt>
                      <c:pt idx="10">
                        <c:v>RO</c:v>
                      </c:pt>
                    </c:strCache>
                  </c:strRef>
                </c:cat>
                <c:val>
                  <c:numRef>
                    <c:extLst xmlns:c15="http://schemas.microsoft.com/office/drawing/2012/chart">
                      <c:ext xmlns:c15="http://schemas.microsoft.com/office/drawing/2012/chart" uri="{02D57815-91ED-43cb-92C2-25804820EDAC}">
                        <c15:formulaRef>
                          <c15:sqref>'7.'!$J$12:$J$22</c15:sqref>
                        </c15:formulaRef>
                      </c:ext>
                    </c:extLst>
                    <c:numCache>
                      <c:formatCode>#\ ##0.##########</c:formatCode>
                      <c:ptCount val="11"/>
                      <c:pt idx="0">
                        <c:v>40.700000000000003</c:v>
                      </c:pt>
                      <c:pt idx="1">
                        <c:v>40.5</c:v>
                      </c:pt>
                      <c:pt idx="2">
                        <c:v>34.200000000000003</c:v>
                      </c:pt>
                      <c:pt idx="3">
                        <c:v>37.200000000000003</c:v>
                      </c:pt>
                      <c:pt idx="4">
                        <c:v>35.4</c:v>
                      </c:pt>
                      <c:pt idx="5">
                        <c:v>32.299999999999997</c:v>
                      </c:pt>
                      <c:pt idx="6" formatCode="#\ ##0.0">
                        <c:v>34</c:v>
                      </c:pt>
                      <c:pt idx="7">
                        <c:v>33.299999999999997</c:v>
                      </c:pt>
                      <c:pt idx="8">
                        <c:v>32.799999999999997</c:v>
                      </c:pt>
                      <c:pt idx="9">
                        <c:v>30.6</c:v>
                      </c:pt>
                      <c:pt idx="10">
                        <c:v>24.9</c:v>
                      </c:pt>
                    </c:numCache>
                  </c:numRef>
                </c:val>
                <c:smooth val="0"/>
                <c:extLst xmlns:c15="http://schemas.microsoft.com/office/drawing/2012/chart">
                  <c:ext xmlns:c16="http://schemas.microsoft.com/office/drawing/2014/chart" uri="{C3380CC4-5D6E-409C-BE32-E72D297353CC}">
                    <c16:uniqueId val="{00000045-FE33-4948-80AC-FEDA6F9326C1}"/>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'7.'!$K$11</c15:sqref>
                        </c15:formulaRef>
                      </c:ext>
                    </c:extLst>
                    <c:strCache>
                      <c:ptCount val="1"/>
                      <c:pt idx="0">
                        <c:v>2019</c:v>
                      </c:pt>
                    </c:strCache>
                  </c:strRef>
                </c:tx>
                <c:spPr>
                  <a:ln w="25400" cap="rnd">
                    <a:noFill/>
                    <a:round/>
                  </a:ln>
                  <a:effectLst/>
                </c:spPr>
                <c:marker>
                  <c:symbol val="circle"/>
                  <c:size val="5"/>
                  <c:spPr>
                    <a:solidFill>
                      <a:schemeClr val="accent4">
                        <a:lumMod val="60000"/>
                      </a:schemeClr>
                    </a:solidFill>
                    <a:ln w="9525">
                      <a:solidFill>
                        <a:schemeClr val="accent4">
                          <a:lumMod val="60000"/>
                        </a:schemeClr>
                      </a:solidFill>
                    </a:ln>
                    <a:effectLst/>
                  </c:spPr>
                </c:marker>
                <c:cat>
                  <c:strRef>
                    <c:extLst xmlns:c15="http://schemas.microsoft.com/office/drawing/2012/chart">
                      <c:ext xmlns:c15="http://schemas.microsoft.com/office/drawing/2012/chart" uri="{02D57815-91ED-43cb-92C2-25804820EDAC}">
                        <c15:formulaRef>
                          <c15:sqref>'7.'!$A$12:$A$22</c15:sqref>
                        </c15:formulaRef>
                      </c:ext>
                    </c:extLst>
                    <c:strCache>
                      <c:ptCount val="11"/>
                      <c:pt idx="0">
                        <c:v>SI</c:v>
                      </c:pt>
                      <c:pt idx="1">
                        <c:v>AT</c:v>
                      </c:pt>
                      <c:pt idx="2">
                        <c:v>ME</c:v>
                      </c:pt>
                      <c:pt idx="3">
                        <c:v>SK</c:v>
                      </c:pt>
                      <c:pt idx="4">
                        <c:v>HR</c:v>
                      </c:pt>
                      <c:pt idx="5">
                        <c:v>DE</c:v>
                      </c:pt>
                      <c:pt idx="6">
                        <c:v>BG</c:v>
                      </c:pt>
                      <c:pt idx="7">
                        <c:v>CZ</c:v>
                      </c:pt>
                      <c:pt idx="8">
                        <c:v>RS</c:v>
                      </c:pt>
                      <c:pt idx="9">
                        <c:v>HU</c:v>
                      </c:pt>
                      <c:pt idx="10">
                        <c:v>RO</c:v>
                      </c:pt>
                    </c:strCache>
                  </c:strRef>
                </c:cat>
                <c:val>
                  <c:numRef>
                    <c:extLst xmlns:c15="http://schemas.microsoft.com/office/drawing/2012/chart">
                      <c:ext xmlns:c15="http://schemas.microsoft.com/office/drawing/2012/chart" uri="{02D57815-91ED-43cb-92C2-25804820EDAC}">
                        <c15:formulaRef>
                          <c15:sqref>'7.'!$K$12:$K$22</c15:sqref>
                        </c15:formulaRef>
                      </c:ext>
                    </c:extLst>
                    <c:numCache>
                      <c:formatCode>#\ ##0.##########</c:formatCode>
                      <c:ptCount val="11"/>
                      <c:pt idx="0">
                        <c:v>44.1</c:v>
                      </c:pt>
                      <c:pt idx="1">
                        <c:v>41.6</c:v>
                      </c:pt>
                      <c:pt idx="2">
                        <c:v>39.299999999999997</c:v>
                      </c:pt>
                      <c:pt idx="3">
                        <c:v>39.200000000000003</c:v>
                      </c:pt>
                      <c:pt idx="4">
                        <c:v>35.5</c:v>
                      </c:pt>
                      <c:pt idx="5">
                        <c:v>33.299999999999997</c:v>
                      </c:pt>
                      <c:pt idx="6">
                        <c:v>32.700000000000003</c:v>
                      </c:pt>
                      <c:pt idx="7">
                        <c:v>32.6</c:v>
                      </c:pt>
                      <c:pt idx="8">
                        <c:v>33.4</c:v>
                      </c:pt>
                      <c:pt idx="9">
                        <c:v>30.6</c:v>
                      </c:pt>
                      <c:pt idx="10">
                        <c:v>25.5</c:v>
                      </c:pt>
                    </c:numCache>
                  </c:numRef>
                </c:val>
                <c:smooth val="0"/>
                <c:extLst xmlns:c15="http://schemas.microsoft.com/office/drawing/2012/chart">
                  <c:ext xmlns:c16="http://schemas.microsoft.com/office/drawing/2014/chart" uri="{C3380CC4-5D6E-409C-BE32-E72D297353CC}">
                    <c16:uniqueId val="{00000046-FE33-4948-80AC-FEDA6F9326C1}"/>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valAx>
        <c:axId val="1048860431"/>
        <c:scaling>
          <c:orientation val="minMax"/>
        </c:scaling>
        <c:delete val="1"/>
        <c:axPos val="r"/>
        <c:numFmt formatCode="#\ ##0.##########" sourceLinked="1"/>
        <c:majorTickMark val="out"/>
        <c:minorTickMark val="none"/>
        <c:tickLblPos val="nextTo"/>
        <c:crossAx val="1048845871"/>
        <c:crosses val="max"/>
        <c:crossBetween val="between"/>
      </c:valAx>
      <c:catAx>
        <c:axId val="1048845871"/>
        <c:scaling>
          <c:orientation val="minMax"/>
        </c:scaling>
        <c:delete val="1"/>
        <c:axPos val="b"/>
        <c:numFmt formatCode="General" sourceLinked="1"/>
        <c:majorTickMark val="out"/>
        <c:minorTickMark val="none"/>
        <c:tickLblPos val="nextTo"/>
        <c:crossAx val="1048860431"/>
        <c:crosses val="autoZero"/>
        <c:auto val="1"/>
        <c:lblAlgn val="ctr"/>
        <c:lblOffset val="100"/>
        <c:noMultiLvlLbl val="0"/>
      </c:catAx>
      <c:spPr>
        <a:noFill/>
        <a:ln>
          <a:noFill/>
        </a:ln>
        <a:effectLst/>
      </c:spPr>
    </c:plotArea>
    <c:legend>
      <c:legendPos val="b"/>
      <c:layout>
        <c:manualLayout>
          <c:xMode val="edge"/>
          <c:yMode val="edge"/>
          <c:x val="0.3043871510300078"/>
          <c:y val="6.311914378578326E-2"/>
          <c:w val="0.2709540766743842"/>
          <c:h val="6.246256782669006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'8.'!$D$2</c:f>
              <c:strCache>
                <c:ptCount val="1"/>
                <c:pt idx="0">
                  <c:v>2019</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1C58-4EC3-8A64-20B0B22EDC28}"/>
              </c:ext>
            </c:extLst>
          </c:dPt>
          <c:dPt>
            <c:idx val="9"/>
            <c:invertIfNegative val="0"/>
            <c:bubble3D val="0"/>
            <c:extLst>
              <c:ext xmlns:c16="http://schemas.microsoft.com/office/drawing/2014/chart" uri="{C3380CC4-5D6E-409C-BE32-E72D297353CC}">
                <c16:uniqueId val="{00000003-1C58-4EC3-8A64-20B0B22EDC28}"/>
              </c:ext>
            </c:extLst>
          </c:dPt>
          <c:dPt>
            <c:idx val="20"/>
            <c:invertIfNegative val="0"/>
            <c:bubble3D val="0"/>
            <c:extLst>
              <c:ext xmlns:c16="http://schemas.microsoft.com/office/drawing/2014/chart" uri="{C3380CC4-5D6E-409C-BE32-E72D297353CC}">
                <c16:uniqueId val="{00000005-1C58-4EC3-8A64-20B0B22EDC28}"/>
              </c:ext>
            </c:extLst>
          </c:dPt>
          <c:dPt>
            <c:idx val="22"/>
            <c:invertIfNegative val="0"/>
            <c:bubble3D val="0"/>
            <c:extLst>
              <c:ext xmlns:c16="http://schemas.microsoft.com/office/drawing/2014/chart" uri="{C3380CC4-5D6E-409C-BE32-E72D297353CC}">
                <c16:uniqueId val="{00000007-1C58-4EC3-8A64-20B0B22EDC28}"/>
              </c:ext>
            </c:extLst>
          </c:dPt>
          <c:dPt>
            <c:idx val="26"/>
            <c:invertIfNegative val="0"/>
            <c:bubble3D val="0"/>
            <c:extLst>
              <c:ext xmlns:c16="http://schemas.microsoft.com/office/drawing/2014/chart" uri="{C3380CC4-5D6E-409C-BE32-E72D297353CC}">
                <c16:uniqueId val="{00000009-1C58-4EC3-8A64-20B0B22EDC28}"/>
              </c:ext>
            </c:extLst>
          </c:dPt>
          <c:dPt>
            <c:idx val="27"/>
            <c:invertIfNegative val="0"/>
            <c:bubble3D val="0"/>
            <c:extLst>
              <c:ext xmlns:c16="http://schemas.microsoft.com/office/drawing/2014/chart" uri="{C3380CC4-5D6E-409C-BE32-E72D297353CC}">
                <c16:uniqueId val="{0000000B-1C58-4EC3-8A64-20B0B22EDC28}"/>
              </c:ext>
            </c:extLst>
          </c:dPt>
          <c:dPt>
            <c:idx val="28"/>
            <c:invertIfNegative val="0"/>
            <c:bubble3D val="0"/>
            <c:extLst>
              <c:ext xmlns:c16="http://schemas.microsoft.com/office/drawing/2014/chart" uri="{C3380CC4-5D6E-409C-BE32-E72D297353CC}">
                <c16:uniqueId val="{0000000D-1C58-4EC3-8A64-20B0B22EDC28}"/>
              </c:ext>
            </c:extLst>
          </c:dPt>
          <c:dPt>
            <c:idx val="29"/>
            <c:invertIfNegative val="0"/>
            <c:bubble3D val="0"/>
            <c:extLst>
              <c:ext xmlns:c16="http://schemas.microsoft.com/office/drawing/2014/chart" uri="{C3380CC4-5D6E-409C-BE32-E72D297353CC}">
                <c16:uniqueId val="{0000000F-1C58-4EC3-8A64-20B0B22EDC28}"/>
              </c:ext>
            </c:extLst>
          </c:dPt>
          <c:dPt>
            <c:idx val="33"/>
            <c:invertIfNegative val="0"/>
            <c:bubble3D val="0"/>
            <c:extLst>
              <c:ext xmlns:c16="http://schemas.microsoft.com/office/drawing/2014/chart" uri="{C3380CC4-5D6E-409C-BE32-E72D297353CC}">
                <c16:uniqueId val="{00000011-1C58-4EC3-8A64-20B0B22EDC28}"/>
              </c:ext>
            </c:extLst>
          </c:dPt>
          <c:dPt>
            <c:idx val="34"/>
            <c:invertIfNegative val="0"/>
            <c:bubble3D val="0"/>
            <c:extLst>
              <c:ext xmlns:c16="http://schemas.microsoft.com/office/drawing/2014/chart" uri="{C3380CC4-5D6E-409C-BE32-E72D297353CC}">
                <c16:uniqueId val="{00000013-1C58-4EC3-8A64-20B0B22EDC28}"/>
              </c:ext>
            </c:extLst>
          </c:dPt>
          <c:dPt>
            <c:idx val="36"/>
            <c:invertIfNegative val="0"/>
            <c:bubble3D val="0"/>
            <c:extLst>
              <c:ext xmlns:c16="http://schemas.microsoft.com/office/drawing/2014/chart" uri="{C3380CC4-5D6E-409C-BE32-E72D297353CC}">
                <c16:uniqueId val="{00000015-1C58-4EC3-8A64-20B0B22EDC28}"/>
              </c:ext>
            </c:extLst>
          </c:dPt>
          <c:dPt>
            <c:idx val="37"/>
            <c:invertIfNegative val="0"/>
            <c:bubble3D val="0"/>
            <c:extLst>
              <c:ext xmlns:c16="http://schemas.microsoft.com/office/drawing/2014/chart" uri="{C3380CC4-5D6E-409C-BE32-E72D297353CC}">
                <c16:uniqueId val="{00000017-1C58-4EC3-8A64-20B0B22EDC28}"/>
              </c:ext>
            </c:extLst>
          </c:dPt>
          <c:dPt>
            <c:idx val="38"/>
            <c:invertIfNegative val="0"/>
            <c:bubble3D val="0"/>
            <c:extLst>
              <c:ext xmlns:c16="http://schemas.microsoft.com/office/drawing/2014/chart" uri="{C3380CC4-5D6E-409C-BE32-E72D297353CC}">
                <c16:uniqueId val="{00000019-1C58-4EC3-8A64-20B0B22EDC28}"/>
              </c:ext>
            </c:extLst>
          </c:dPt>
          <c:cat>
            <c:strRef>
              <c:f>'8.'!$A$3:$A$12</c:f>
              <c:strCache>
                <c:ptCount val="10"/>
                <c:pt idx="0">
                  <c:v>DE</c:v>
                </c:pt>
                <c:pt idx="1">
                  <c:v>AT</c:v>
                </c:pt>
                <c:pt idx="2">
                  <c:v>CZ</c:v>
                </c:pt>
                <c:pt idx="3">
                  <c:v>SI</c:v>
                </c:pt>
                <c:pt idx="4">
                  <c:v>SK</c:v>
                </c:pt>
                <c:pt idx="5">
                  <c:v>RS</c:v>
                </c:pt>
                <c:pt idx="6">
                  <c:v>BG</c:v>
                </c:pt>
                <c:pt idx="7">
                  <c:v>HR</c:v>
                </c:pt>
                <c:pt idx="8">
                  <c:v>HU</c:v>
                </c:pt>
                <c:pt idx="9">
                  <c:v>RO</c:v>
                </c:pt>
              </c:strCache>
            </c:strRef>
          </c:cat>
          <c:val>
            <c:numRef>
              <c:f>'8.'!$D$3:$D$12</c:f>
              <c:numCache>
                <c:formatCode>#\ ##0.##########</c:formatCode>
                <c:ptCount val="10"/>
                <c:pt idx="0">
                  <c:v>1.2</c:v>
                </c:pt>
                <c:pt idx="1">
                  <c:v>0.9</c:v>
                </c:pt>
                <c:pt idx="2">
                  <c:v>0.8</c:v>
                </c:pt>
                <c:pt idx="3">
                  <c:v>0.8</c:v>
                </c:pt>
                <c:pt idx="4">
                  <c:v>0.6</c:v>
                </c:pt>
                <c:pt idx="5">
                  <c:v>0.5</c:v>
                </c:pt>
                <c:pt idx="6">
                  <c:v>0.4</c:v>
                </c:pt>
                <c:pt idx="7">
                  <c:v>0.4</c:v>
                </c:pt>
                <c:pt idx="8">
                  <c:v>0.3</c:v>
                </c:pt>
                <c:pt idx="9">
                  <c:v>0.2</c:v>
                </c:pt>
              </c:numCache>
            </c:numRef>
          </c:val>
          <c:extLst>
            <c:ext xmlns:c16="http://schemas.microsoft.com/office/drawing/2014/chart" uri="{C3380CC4-5D6E-409C-BE32-E72D297353CC}">
              <c16:uniqueId val="{0000001A-1C58-4EC3-8A64-20B0B22EDC28}"/>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'8.'!$B$2</c:f>
              <c:strCache>
                <c:ptCount val="1"/>
                <c:pt idx="0">
                  <c:v>2014</c:v>
                </c:pt>
              </c:strCache>
            </c:strRef>
          </c:tx>
          <c:spPr>
            <a:ln w="28575" cap="rnd">
              <a:noFill/>
              <a:round/>
            </a:ln>
            <a:effectLst/>
          </c:spPr>
          <c:marker>
            <c:symbol val="triangle"/>
            <c:size val="10"/>
            <c:spPr>
              <a:solidFill>
                <a:schemeClr val="accent4"/>
              </a:solidFill>
              <a:ln w="9525">
                <a:solidFill>
                  <a:schemeClr val="accent4"/>
                </a:solidFill>
              </a:ln>
              <a:effectLst/>
            </c:spPr>
          </c:marker>
          <c:cat>
            <c:strRef>
              <c:f>'8.'!$A$3:$A$12</c:f>
              <c:strCache>
                <c:ptCount val="10"/>
                <c:pt idx="0">
                  <c:v>DE</c:v>
                </c:pt>
                <c:pt idx="1">
                  <c:v>AT</c:v>
                </c:pt>
                <c:pt idx="2">
                  <c:v>CZ</c:v>
                </c:pt>
                <c:pt idx="3">
                  <c:v>SI</c:v>
                </c:pt>
                <c:pt idx="4">
                  <c:v>SK</c:v>
                </c:pt>
                <c:pt idx="5">
                  <c:v>RS</c:v>
                </c:pt>
                <c:pt idx="6">
                  <c:v>BG</c:v>
                </c:pt>
                <c:pt idx="7">
                  <c:v>HR</c:v>
                </c:pt>
                <c:pt idx="8">
                  <c:v>HU</c:v>
                </c:pt>
                <c:pt idx="9">
                  <c:v>RO</c:v>
                </c:pt>
              </c:strCache>
            </c:strRef>
          </c:cat>
          <c:val>
            <c:numRef>
              <c:f>'8.'!$B$3:$B$12</c:f>
              <c:numCache>
                <c:formatCode>#\ ##0.##########</c:formatCode>
                <c:ptCount val="10"/>
                <c:pt idx="0">
                  <c:v>1.2</c:v>
                </c:pt>
                <c:pt idx="1">
                  <c:v>0.9</c:v>
                </c:pt>
                <c:pt idx="2">
                  <c:v>0.8</c:v>
                </c:pt>
                <c:pt idx="3">
                  <c:v>1.4</c:v>
                </c:pt>
                <c:pt idx="4" formatCode="#\ ##0.0">
                  <c:v>1</c:v>
                </c:pt>
                <c:pt idx="5">
                  <c:v>0.3</c:v>
                </c:pt>
                <c:pt idx="6">
                  <c:v>0.5</c:v>
                </c:pt>
                <c:pt idx="7">
                  <c:v>0.6</c:v>
                </c:pt>
                <c:pt idx="8">
                  <c:v>0.3</c:v>
                </c:pt>
                <c:pt idx="9">
                  <c:v>0.5</c:v>
                </c:pt>
              </c:numCache>
            </c:numRef>
          </c:val>
          <c:smooth val="0"/>
          <c:extLst>
            <c:ext xmlns:c16="http://schemas.microsoft.com/office/drawing/2014/chart" uri="{C3380CC4-5D6E-409C-BE32-E72D297353CC}">
              <c16:uniqueId val="{0000001B-1C58-4EC3-8A64-20B0B22EDC28}"/>
            </c:ext>
          </c:extLst>
        </c:ser>
        <c:dLbls>
          <c:showLegendKey val="0"/>
          <c:showVal val="0"/>
          <c:showCatName val="0"/>
          <c:showSerName val="0"/>
          <c:showPercent val="0"/>
          <c:showBubbleSize val="0"/>
        </c:dLbls>
        <c:marker val="1"/>
        <c:smooth val="0"/>
        <c:axId val="630165968"/>
        <c:axId val="630164304"/>
        <c:extLst>
          <c:ext xmlns:c15="http://schemas.microsoft.com/office/drawing/2012/chart" uri="{02D57815-91ED-43cb-92C2-25804820EDAC}">
            <c15:filteredLineSeries>
              <c15:ser>
                <c:idx val="1"/>
                <c:order val="1"/>
                <c:tx>
                  <c:strRef>
                    <c:extLst>
                      <c:ext uri="{02D57815-91ED-43cb-92C2-25804820EDAC}">
                        <c15:formulaRef>
                          <c15:sqref>'8.'!$C$2</c15:sqref>
                        </c15:formulaRef>
                      </c:ext>
                    </c:extLst>
                    <c:strCache>
                      <c:ptCount val="1"/>
                      <c:pt idx="0">
                        <c:v>2019</c:v>
                      </c:pt>
                    </c:strCache>
                  </c:strRef>
                </c:tx>
                <c:spPr>
                  <a:ln w="28575" cap="rnd">
                    <a:noFill/>
                    <a:round/>
                  </a:ln>
                  <a:effectLst/>
                </c:spPr>
                <c:marker>
                  <c:symbol val="dash"/>
                  <c:size val="10"/>
                  <c:spPr>
                    <a:solidFill>
                      <a:srgbClr val="FF0000"/>
                    </a:solidFill>
                    <a:ln w="9525">
                      <a:solidFill>
                        <a:srgbClr val="FF0000"/>
                      </a:solidFill>
                    </a:ln>
                    <a:effectLst/>
                  </c:spPr>
                </c:marker>
                <c:cat>
                  <c:strRef>
                    <c:extLst>
                      <c:ext uri="{02D57815-91ED-43cb-92C2-25804820EDAC}">
                        <c15:formulaRef>
                          <c15:sqref>'8.'!$A$3:$A$12</c15:sqref>
                        </c15:formulaRef>
                      </c:ext>
                    </c:extLst>
                    <c:strCache>
                      <c:ptCount val="10"/>
                      <c:pt idx="0">
                        <c:v>DE</c:v>
                      </c:pt>
                      <c:pt idx="1">
                        <c:v>AT</c:v>
                      </c:pt>
                      <c:pt idx="2">
                        <c:v>CZ</c:v>
                      </c:pt>
                      <c:pt idx="3">
                        <c:v>SI</c:v>
                      </c:pt>
                      <c:pt idx="4">
                        <c:v>SK</c:v>
                      </c:pt>
                      <c:pt idx="5">
                        <c:v>RS</c:v>
                      </c:pt>
                      <c:pt idx="6">
                        <c:v>BG</c:v>
                      </c:pt>
                      <c:pt idx="7">
                        <c:v>HR</c:v>
                      </c:pt>
                      <c:pt idx="8">
                        <c:v>HU</c:v>
                      </c:pt>
                      <c:pt idx="9">
                        <c:v>RO</c:v>
                      </c:pt>
                    </c:strCache>
                  </c:strRef>
                </c:cat>
                <c:val>
                  <c:numRef>
                    <c:extLst>
                      <c:ext uri="{02D57815-91ED-43cb-92C2-25804820EDAC}">
                        <c15:formulaRef>
                          <c15:sqref>'8.'!$C$3:$C$12</c15:sqref>
                        </c15:formulaRef>
                      </c:ext>
                    </c:extLst>
                    <c:numCache>
                      <c:formatCode>#\ ##0.##########</c:formatCode>
                      <c:ptCount val="10"/>
                      <c:pt idx="0">
                        <c:v>1.2</c:v>
                      </c:pt>
                      <c:pt idx="1">
                        <c:v>0.9</c:v>
                      </c:pt>
                      <c:pt idx="2">
                        <c:v>0.8</c:v>
                      </c:pt>
                      <c:pt idx="3">
                        <c:v>0.8</c:v>
                      </c:pt>
                      <c:pt idx="4">
                        <c:v>0.6</c:v>
                      </c:pt>
                      <c:pt idx="5">
                        <c:v>0.5</c:v>
                      </c:pt>
                      <c:pt idx="6">
                        <c:v>0.4</c:v>
                      </c:pt>
                      <c:pt idx="7">
                        <c:v>0.4</c:v>
                      </c:pt>
                      <c:pt idx="8">
                        <c:v>0.3</c:v>
                      </c:pt>
                      <c:pt idx="9">
                        <c:v>0.2</c:v>
                      </c:pt>
                    </c:numCache>
                  </c:numRef>
                </c:val>
                <c:smooth val="0"/>
                <c:extLst>
                  <c:ext xmlns:c16="http://schemas.microsoft.com/office/drawing/2014/chart" uri="{C3380CC4-5D6E-409C-BE32-E72D297353CC}">
                    <c16:uniqueId val="{0000001C-1C58-4EC3-8A64-20B0B22EDC28}"/>
                  </c:ext>
                </c:extLst>
              </c15:ser>
            </c15:filteredLineSeries>
          </c:ext>
        </c:extLst>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spPr>
        <a:noFill/>
        <a:ln>
          <a:noFill/>
        </a:ln>
        <a:effectLst/>
      </c:spPr>
    </c:plotArea>
    <c:legend>
      <c:legendPos val="b"/>
      <c:layout>
        <c:manualLayout>
          <c:xMode val="edge"/>
          <c:yMode val="edge"/>
          <c:x val="0.41370703357404942"/>
          <c:y val="6.7345538862856866E-2"/>
          <c:w val="0.23422867621272578"/>
          <c:h val="4.9037751339240369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859257394369252E-2"/>
          <c:y val="4.8511576626240352E-2"/>
          <c:w val="0.90788495429251059"/>
          <c:h val="0.83905650713175739"/>
        </c:manualLayout>
      </c:layout>
      <c:barChart>
        <c:barDir val="col"/>
        <c:grouping val="clustered"/>
        <c:varyColors val="0"/>
        <c:ser>
          <c:idx val="2"/>
          <c:order val="2"/>
          <c:tx>
            <c:strRef>
              <c:f>'9.'!$D$2</c:f>
              <c:strCache>
                <c:ptCount val="1"/>
                <c:pt idx="0">
                  <c:v>2020</c:v>
                </c:pt>
              </c:strCache>
            </c:strRef>
          </c:tx>
          <c:spPr>
            <a:solidFill>
              <a:schemeClr val="accent1">
                <a:lumMod val="75000"/>
              </a:schemeClr>
            </a:solidFill>
            <a:ln>
              <a:solidFill>
                <a:schemeClr val="accent1">
                  <a:lumMod val="75000"/>
                </a:schemeClr>
              </a:solidFill>
            </a:ln>
            <a:effectLst/>
          </c:spPr>
          <c:invertIfNegative val="0"/>
          <c:dPt>
            <c:idx val="6"/>
            <c:invertIfNegative val="0"/>
            <c:bubble3D val="0"/>
            <c:extLst>
              <c:ext xmlns:c16="http://schemas.microsoft.com/office/drawing/2014/chart" uri="{C3380CC4-5D6E-409C-BE32-E72D297353CC}">
                <c16:uniqueId val="{00000001-15DE-4B55-A6E4-56FE46292652}"/>
              </c:ext>
            </c:extLst>
          </c:dPt>
          <c:dPt>
            <c:idx val="9"/>
            <c:invertIfNegative val="0"/>
            <c:bubble3D val="0"/>
            <c:extLst>
              <c:ext xmlns:c16="http://schemas.microsoft.com/office/drawing/2014/chart" uri="{C3380CC4-5D6E-409C-BE32-E72D297353CC}">
                <c16:uniqueId val="{00000003-15DE-4B55-A6E4-56FE46292652}"/>
              </c:ext>
            </c:extLst>
          </c:dPt>
          <c:dPt>
            <c:idx val="20"/>
            <c:invertIfNegative val="0"/>
            <c:bubble3D val="0"/>
            <c:extLst>
              <c:ext xmlns:c16="http://schemas.microsoft.com/office/drawing/2014/chart" uri="{C3380CC4-5D6E-409C-BE32-E72D297353CC}">
                <c16:uniqueId val="{00000005-15DE-4B55-A6E4-56FE46292652}"/>
              </c:ext>
            </c:extLst>
          </c:dPt>
          <c:dPt>
            <c:idx val="22"/>
            <c:invertIfNegative val="0"/>
            <c:bubble3D val="0"/>
            <c:extLst>
              <c:ext xmlns:c16="http://schemas.microsoft.com/office/drawing/2014/chart" uri="{C3380CC4-5D6E-409C-BE32-E72D297353CC}">
                <c16:uniqueId val="{00000007-15DE-4B55-A6E4-56FE46292652}"/>
              </c:ext>
            </c:extLst>
          </c:dPt>
          <c:dPt>
            <c:idx val="26"/>
            <c:invertIfNegative val="0"/>
            <c:bubble3D val="0"/>
            <c:extLst>
              <c:ext xmlns:c16="http://schemas.microsoft.com/office/drawing/2014/chart" uri="{C3380CC4-5D6E-409C-BE32-E72D297353CC}">
                <c16:uniqueId val="{00000009-15DE-4B55-A6E4-56FE46292652}"/>
              </c:ext>
            </c:extLst>
          </c:dPt>
          <c:dPt>
            <c:idx val="27"/>
            <c:invertIfNegative val="0"/>
            <c:bubble3D val="0"/>
            <c:extLst>
              <c:ext xmlns:c16="http://schemas.microsoft.com/office/drawing/2014/chart" uri="{C3380CC4-5D6E-409C-BE32-E72D297353CC}">
                <c16:uniqueId val="{0000000B-15DE-4B55-A6E4-56FE46292652}"/>
              </c:ext>
            </c:extLst>
          </c:dPt>
          <c:dPt>
            <c:idx val="28"/>
            <c:invertIfNegative val="0"/>
            <c:bubble3D val="0"/>
            <c:extLst>
              <c:ext xmlns:c16="http://schemas.microsoft.com/office/drawing/2014/chart" uri="{C3380CC4-5D6E-409C-BE32-E72D297353CC}">
                <c16:uniqueId val="{0000000D-15DE-4B55-A6E4-56FE46292652}"/>
              </c:ext>
            </c:extLst>
          </c:dPt>
          <c:dPt>
            <c:idx val="29"/>
            <c:invertIfNegative val="0"/>
            <c:bubble3D val="0"/>
            <c:extLst>
              <c:ext xmlns:c16="http://schemas.microsoft.com/office/drawing/2014/chart" uri="{C3380CC4-5D6E-409C-BE32-E72D297353CC}">
                <c16:uniqueId val="{0000000F-15DE-4B55-A6E4-56FE46292652}"/>
              </c:ext>
            </c:extLst>
          </c:dPt>
          <c:dPt>
            <c:idx val="33"/>
            <c:invertIfNegative val="0"/>
            <c:bubble3D val="0"/>
            <c:extLst>
              <c:ext xmlns:c16="http://schemas.microsoft.com/office/drawing/2014/chart" uri="{C3380CC4-5D6E-409C-BE32-E72D297353CC}">
                <c16:uniqueId val="{00000011-15DE-4B55-A6E4-56FE46292652}"/>
              </c:ext>
            </c:extLst>
          </c:dPt>
          <c:dPt>
            <c:idx val="34"/>
            <c:invertIfNegative val="0"/>
            <c:bubble3D val="0"/>
            <c:extLst>
              <c:ext xmlns:c16="http://schemas.microsoft.com/office/drawing/2014/chart" uri="{C3380CC4-5D6E-409C-BE32-E72D297353CC}">
                <c16:uniqueId val="{00000013-15DE-4B55-A6E4-56FE46292652}"/>
              </c:ext>
            </c:extLst>
          </c:dPt>
          <c:dPt>
            <c:idx val="36"/>
            <c:invertIfNegative val="0"/>
            <c:bubble3D val="0"/>
            <c:extLst>
              <c:ext xmlns:c16="http://schemas.microsoft.com/office/drawing/2014/chart" uri="{C3380CC4-5D6E-409C-BE32-E72D297353CC}">
                <c16:uniqueId val="{00000015-15DE-4B55-A6E4-56FE46292652}"/>
              </c:ext>
            </c:extLst>
          </c:dPt>
          <c:dPt>
            <c:idx val="37"/>
            <c:invertIfNegative val="0"/>
            <c:bubble3D val="0"/>
            <c:extLst>
              <c:ext xmlns:c16="http://schemas.microsoft.com/office/drawing/2014/chart" uri="{C3380CC4-5D6E-409C-BE32-E72D297353CC}">
                <c16:uniqueId val="{00000017-15DE-4B55-A6E4-56FE46292652}"/>
              </c:ext>
            </c:extLst>
          </c:dPt>
          <c:dPt>
            <c:idx val="38"/>
            <c:invertIfNegative val="0"/>
            <c:bubble3D val="0"/>
            <c:extLst>
              <c:ext xmlns:c16="http://schemas.microsoft.com/office/drawing/2014/chart" uri="{C3380CC4-5D6E-409C-BE32-E72D297353CC}">
                <c16:uniqueId val="{00000019-15DE-4B55-A6E4-56FE46292652}"/>
              </c:ext>
            </c:extLst>
          </c:dPt>
          <c:cat>
            <c:strRef>
              <c:f>'9.'!$A$3:$A$16</c:f>
              <c:strCache>
                <c:ptCount val="14"/>
                <c:pt idx="0">
                  <c:v>AT</c:v>
                </c:pt>
                <c:pt idx="1">
                  <c:v>DE</c:v>
                </c:pt>
                <c:pt idx="2">
                  <c:v>SI</c:v>
                </c:pt>
                <c:pt idx="3">
                  <c:v>HU</c:v>
                </c:pt>
                <c:pt idx="4">
                  <c:v>CZ</c:v>
                </c:pt>
                <c:pt idx="5">
                  <c:v>SK</c:v>
                </c:pt>
                <c:pt idx="6">
                  <c:v>BG</c:v>
                </c:pt>
                <c:pt idx="7">
                  <c:v>HR</c:v>
                </c:pt>
                <c:pt idx="8">
                  <c:v>RS</c:v>
                </c:pt>
                <c:pt idx="9">
                  <c:v>UA</c:v>
                </c:pt>
                <c:pt idx="10">
                  <c:v>RO</c:v>
                </c:pt>
                <c:pt idx="11">
                  <c:v>MD</c:v>
                </c:pt>
                <c:pt idx="12">
                  <c:v>ME</c:v>
                </c:pt>
                <c:pt idx="13">
                  <c:v>BA</c:v>
                </c:pt>
              </c:strCache>
            </c:strRef>
          </c:cat>
          <c:val>
            <c:numRef>
              <c:f>'9.'!$D$3:$D$16</c:f>
              <c:numCache>
                <c:formatCode>#,##0.00</c:formatCode>
                <c:ptCount val="14"/>
                <c:pt idx="0">
                  <c:v>1.1596</c:v>
                </c:pt>
                <c:pt idx="1">
                  <c:v>1.0688</c:v>
                </c:pt>
                <c:pt idx="2">
                  <c:v>1.0093000000000001</c:v>
                </c:pt>
                <c:pt idx="3">
                  <c:v>0.92079999999999995</c:v>
                </c:pt>
                <c:pt idx="4">
                  <c:v>0.84619999999999995</c:v>
                </c:pt>
                <c:pt idx="5">
                  <c:v>0.64659999999999995</c:v>
                </c:pt>
                <c:pt idx="6">
                  <c:v>0.5232</c:v>
                </c:pt>
                <c:pt idx="7">
                  <c:v>0.51659999999999995</c:v>
                </c:pt>
                <c:pt idx="8">
                  <c:v>0.49469999999999997</c:v>
                </c:pt>
                <c:pt idx="9">
                  <c:v>0.21491299999999999</c:v>
                </c:pt>
                <c:pt idx="10">
                  <c:v>0.21010000000000001</c:v>
                </c:pt>
                <c:pt idx="11">
                  <c:v>0.19041</c:v>
                </c:pt>
                <c:pt idx="12">
                  <c:v>0.16750000000000001</c:v>
                </c:pt>
                <c:pt idx="13">
                  <c:v>0.118646</c:v>
                </c:pt>
              </c:numCache>
            </c:numRef>
          </c:val>
          <c:extLst>
            <c:ext xmlns:c16="http://schemas.microsoft.com/office/drawing/2014/chart" uri="{C3380CC4-5D6E-409C-BE32-E72D297353CC}">
              <c16:uniqueId val="{0000001A-15DE-4B55-A6E4-56FE46292652}"/>
            </c:ext>
          </c:extLst>
        </c:ser>
        <c:dLbls>
          <c:showLegendKey val="0"/>
          <c:showVal val="0"/>
          <c:showCatName val="0"/>
          <c:showSerName val="0"/>
          <c:showPercent val="0"/>
          <c:showBubbleSize val="0"/>
        </c:dLbls>
        <c:gapWidth val="219"/>
        <c:overlap val="-27"/>
        <c:axId val="630165968"/>
        <c:axId val="630164304"/>
      </c:barChart>
      <c:lineChart>
        <c:grouping val="standard"/>
        <c:varyColors val="0"/>
        <c:ser>
          <c:idx val="0"/>
          <c:order val="0"/>
          <c:tx>
            <c:strRef>
              <c:f>'9.'!$B$2</c:f>
              <c:strCache>
                <c:ptCount val="1"/>
                <c:pt idx="0">
                  <c:v>2010</c:v>
                </c:pt>
              </c:strCache>
            </c:strRef>
          </c:tx>
          <c:spPr>
            <a:ln w="28575" cap="rnd">
              <a:noFill/>
              <a:round/>
            </a:ln>
            <a:effectLst/>
          </c:spPr>
          <c:marker>
            <c:symbol val="triangle"/>
            <c:size val="10"/>
            <c:spPr>
              <a:solidFill>
                <a:schemeClr val="accent4"/>
              </a:solidFill>
              <a:ln w="9525">
                <a:solidFill>
                  <a:schemeClr val="accent4"/>
                </a:solidFill>
              </a:ln>
              <a:effectLst/>
            </c:spPr>
          </c:marker>
          <c:cat>
            <c:strRef>
              <c:f>'9.'!$A$3:$A$16</c:f>
              <c:strCache>
                <c:ptCount val="14"/>
                <c:pt idx="0">
                  <c:v>AT</c:v>
                </c:pt>
                <c:pt idx="1">
                  <c:v>DE</c:v>
                </c:pt>
                <c:pt idx="2">
                  <c:v>SI</c:v>
                </c:pt>
                <c:pt idx="3">
                  <c:v>HU</c:v>
                </c:pt>
                <c:pt idx="4">
                  <c:v>CZ</c:v>
                </c:pt>
                <c:pt idx="5">
                  <c:v>SK</c:v>
                </c:pt>
                <c:pt idx="6">
                  <c:v>BG</c:v>
                </c:pt>
                <c:pt idx="7">
                  <c:v>HR</c:v>
                </c:pt>
                <c:pt idx="8">
                  <c:v>RS</c:v>
                </c:pt>
                <c:pt idx="9">
                  <c:v>UA</c:v>
                </c:pt>
                <c:pt idx="10">
                  <c:v>RO</c:v>
                </c:pt>
                <c:pt idx="11">
                  <c:v>MD</c:v>
                </c:pt>
                <c:pt idx="12">
                  <c:v>ME</c:v>
                </c:pt>
                <c:pt idx="13">
                  <c:v>BA</c:v>
                </c:pt>
              </c:strCache>
            </c:strRef>
          </c:cat>
          <c:val>
            <c:numRef>
              <c:f>'9.'!$B$3:$B$16</c:f>
              <c:numCache>
                <c:formatCode>#,##0.00</c:formatCode>
                <c:ptCount val="14"/>
                <c:pt idx="0">
                  <c:v>0.8821</c:v>
                </c:pt>
                <c:pt idx="1">
                  <c:v>0.81640000000000001</c:v>
                </c:pt>
                <c:pt idx="2">
                  <c:v>0.75739999999999996</c:v>
                </c:pt>
                <c:pt idx="3">
                  <c:v>0.51170000000000004</c:v>
                </c:pt>
                <c:pt idx="4">
                  <c:v>0.56289999999999996</c:v>
                </c:pt>
                <c:pt idx="5">
                  <c:v>0.56320000000000003</c:v>
                </c:pt>
                <c:pt idx="6">
                  <c:v>0.32419999999999999</c:v>
                </c:pt>
                <c:pt idx="7">
                  <c:v>0.37969999999999998</c:v>
                </c:pt>
                <c:pt idx="8">
                  <c:v>0</c:v>
                </c:pt>
                <c:pt idx="9">
                  <c:v>0.28116599999999997</c:v>
                </c:pt>
                <c:pt idx="10">
                  <c:v>0.2208</c:v>
                </c:pt>
                <c:pt idx="11">
                  <c:v>0.21821299999999999</c:v>
                </c:pt>
                <c:pt idx="12">
                  <c:v>0.1686</c:v>
                </c:pt>
                <c:pt idx="13">
                  <c:v>4.1059999999999999E-2</c:v>
                </c:pt>
              </c:numCache>
            </c:numRef>
          </c:val>
          <c:smooth val="0"/>
          <c:extLst>
            <c:ext xmlns:c16="http://schemas.microsoft.com/office/drawing/2014/chart" uri="{C3380CC4-5D6E-409C-BE32-E72D297353CC}">
              <c16:uniqueId val="{0000001B-15DE-4B55-A6E4-56FE46292652}"/>
            </c:ext>
          </c:extLst>
        </c:ser>
        <c:ser>
          <c:idx val="1"/>
          <c:order val="1"/>
          <c:tx>
            <c:strRef>
              <c:f>'9.'!$C$2</c:f>
              <c:strCache>
                <c:ptCount val="1"/>
                <c:pt idx="0">
                  <c:v>2014</c:v>
                </c:pt>
              </c:strCache>
            </c:strRef>
          </c:tx>
          <c:spPr>
            <a:ln w="28575" cap="rnd">
              <a:noFill/>
              <a:round/>
            </a:ln>
            <a:effectLst/>
          </c:spPr>
          <c:marker>
            <c:symbol val="dash"/>
            <c:size val="10"/>
            <c:spPr>
              <a:solidFill>
                <a:srgbClr val="FF0000"/>
              </a:solidFill>
              <a:ln w="9525">
                <a:solidFill>
                  <a:srgbClr val="FF0000"/>
                </a:solidFill>
              </a:ln>
              <a:effectLst/>
            </c:spPr>
          </c:marker>
          <c:cat>
            <c:strRef>
              <c:f>'9.'!$A$3:$A$16</c:f>
              <c:strCache>
                <c:ptCount val="14"/>
                <c:pt idx="0">
                  <c:v>AT</c:v>
                </c:pt>
                <c:pt idx="1">
                  <c:v>DE</c:v>
                </c:pt>
                <c:pt idx="2">
                  <c:v>SI</c:v>
                </c:pt>
                <c:pt idx="3">
                  <c:v>HU</c:v>
                </c:pt>
                <c:pt idx="4">
                  <c:v>CZ</c:v>
                </c:pt>
                <c:pt idx="5">
                  <c:v>SK</c:v>
                </c:pt>
                <c:pt idx="6">
                  <c:v>BG</c:v>
                </c:pt>
                <c:pt idx="7">
                  <c:v>HR</c:v>
                </c:pt>
                <c:pt idx="8">
                  <c:v>RS</c:v>
                </c:pt>
                <c:pt idx="9">
                  <c:v>UA</c:v>
                </c:pt>
                <c:pt idx="10">
                  <c:v>RO</c:v>
                </c:pt>
                <c:pt idx="11">
                  <c:v>MD</c:v>
                </c:pt>
                <c:pt idx="12">
                  <c:v>ME</c:v>
                </c:pt>
                <c:pt idx="13">
                  <c:v>BA</c:v>
                </c:pt>
              </c:strCache>
            </c:strRef>
          </c:cat>
          <c:val>
            <c:numRef>
              <c:f>'9.'!$C$3:$C$16</c:f>
              <c:numCache>
                <c:formatCode>#,##0.00</c:formatCode>
                <c:ptCount val="14"/>
                <c:pt idx="0">
                  <c:v>1.0005999999999999</c:v>
                </c:pt>
                <c:pt idx="1">
                  <c:v>0.85860000000000003</c:v>
                </c:pt>
                <c:pt idx="2">
                  <c:v>0.86519999999999997</c:v>
                </c:pt>
                <c:pt idx="3">
                  <c:v>0.59399999999999997</c:v>
                </c:pt>
                <c:pt idx="4">
                  <c:v>0.69230000000000003</c:v>
                </c:pt>
                <c:pt idx="5">
                  <c:v>0.54459999999999997</c:v>
                </c:pt>
                <c:pt idx="6">
                  <c:v>0.39889999999999998</c:v>
                </c:pt>
                <c:pt idx="7">
                  <c:v>0.32750000000000001</c:v>
                </c:pt>
                <c:pt idx="8">
                  <c:v>0.42720000000000002</c:v>
                </c:pt>
                <c:pt idx="9">
                  <c:v>0.221361</c:v>
                </c:pt>
                <c:pt idx="10">
                  <c:v>0.2039</c:v>
                </c:pt>
                <c:pt idx="11">
                  <c:v>0.215198</c:v>
                </c:pt>
                <c:pt idx="12">
                  <c:v>0.1615</c:v>
                </c:pt>
                <c:pt idx="13">
                  <c:v>7.3385999999999993E-2</c:v>
                </c:pt>
              </c:numCache>
            </c:numRef>
          </c:val>
          <c:smooth val="0"/>
          <c:extLst>
            <c:ext xmlns:c16="http://schemas.microsoft.com/office/drawing/2014/chart" uri="{C3380CC4-5D6E-409C-BE32-E72D297353CC}">
              <c16:uniqueId val="{0000001C-15DE-4B55-A6E4-56FE46292652}"/>
            </c:ext>
          </c:extLst>
        </c:ser>
        <c:dLbls>
          <c:showLegendKey val="0"/>
          <c:showVal val="0"/>
          <c:showCatName val="0"/>
          <c:showSerName val="0"/>
          <c:showPercent val="0"/>
          <c:showBubbleSize val="0"/>
        </c:dLbls>
        <c:marker val="1"/>
        <c:smooth val="0"/>
        <c:axId val="630165968"/>
        <c:axId val="630164304"/>
      </c:lineChart>
      <c:catAx>
        <c:axId val="6301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4304"/>
        <c:crosses val="autoZero"/>
        <c:auto val="1"/>
        <c:lblAlgn val="ctr"/>
        <c:lblOffset val="100"/>
        <c:noMultiLvlLbl val="0"/>
      </c:catAx>
      <c:valAx>
        <c:axId val="63016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30165968"/>
        <c:crosses val="autoZero"/>
        <c:crossBetween val="between"/>
      </c:valAx>
      <c:spPr>
        <a:noFill/>
        <a:ln>
          <a:noFill/>
        </a:ln>
        <a:effectLst/>
      </c:spPr>
    </c:plotArea>
    <c:legend>
      <c:legendPos val="b"/>
      <c:layout>
        <c:manualLayout>
          <c:xMode val="edge"/>
          <c:yMode val="edge"/>
          <c:x val="0.41149117696803417"/>
          <c:y val="0.10824530911214283"/>
          <c:w val="0.16110662181547117"/>
          <c:h val="4.9037751339240369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0.01692</cdr:x>
      <cdr:y>0.56218</cdr:y>
    </cdr:from>
    <cdr:to>
      <cdr:x>0.99332</cdr:x>
      <cdr:y>0.57513</cdr:y>
    </cdr:to>
    <cdr:cxnSp macro="">
      <cdr:nvCxnSpPr>
        <cdr:cNvPr id="3" name="Rovná spojnica 2">
          <a:extLst xmlns:a="http://schemas.openxmlformats.org/drawingml/2006/main">
            <a:ext uri="{FF2B5EF4-FFF2-40B4-BE49-F238E27FC236}">
              <a16:creationId xmlns:a16="http://schemas.microsoft.com/office/drawing/2014/main" id="{643543AE-2495-402D-8EC8-93C8363DFCD0}"/>
            </a:ext>
          </a:extLst>
        </cdr:cNvPr>
        <cdr:cNvCxnSpPr/>
      </cdr:nvCxnSpPr>
      <cdr:spPr>
        <a:xfrm xmlns:a="http://schemas.openxmlformats.org/drawingml/2006/main">
          <a:off x="120651" y="2066924"/>
          <a:ext cx="6962775" cy="47625"/>
        </a:xfrm>
        <a:prstGeom xmlns:a="http://schemas.openxmlformats.org/drawingml/2006/main" prst="line">
          <a:avLst/>
        </a:prstGeom>
        <a:ln xmlns:a="http://schemas.openxmlformats.org/drawingml/2006/main" w="19050">
          <a:solidFill>
            <a:schemeClr val="accent6">
              <a:lumMod val="50000"/>
            </a:scheme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0.77224</cdr:x>
      <cdr:y>0.48033</cdr:y>
    </cdr:from>
    <cdr:to>
      <cdr:x>0.90047</cdr:x>
      <cdr:y>0.56327</cdr:y>
    </cdr:to>
    <cdr:sp macro="" textlink="">
      <cdr:nvSpPr>
        <cdr:cNvPr id="5" name="BlokTextu 4">
          <a:extLst xmlns:a="http://schemas.openxmlformats.org/drawingml/2006/main">
            <a:ext uri="{FF2B5EF4-FFF2-40B4-BE49-F238E27FC236}">
              <a16:creationId xmlns:a16="http://schemas.microsoft.com/office/drawing/2014/main" id="{7439FC3E-4541-4E44-928F-038290773BF5}"/>
            </a:ext>
          </a:extLst>
        </cdr:cNvPr>
        <cdr:cNvSpPr txBox="1"/>
      </cdr:nvSpPr>
      <cdr:spPr>
        <a:xfrm xmlns:a="http://schemas.openxmlformats.org/drawingml/2006/main">
          <a:off x="4447703" y="1383217"/>
          <a:ext cx="738535" cy="23884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100" b="1">
              <a:solidFill>
                <a:schemeClr val="accent6">
                  <a:lumMod val="50000"/>
                </a:schemeClr>
              </a:solidFill>
            </a:rPr>
            <a:t>EU (2020) - 2,32</a:t>
          </a:r>
        </a:p>
      </cdr:txBody>
    </cdr:sp>
  </cdr:relSizeAnchor>
</c:userShapes>
</file>

<file path=word/drawings/drawing2.xml><?xml version="1.0" encoding="utf-8"?>
<c:userShapes xmlns:c="http://schemas.openxmlformats.org/drawingml/2006/chart">
  <cdr:relSizeAnchor xmlns:cdr="http://schemas.openxmlformats.org/drawingml/2006/chartDrawing">
    <cdr:from>
      <cdr:x>0.01292</cdr:x>
      <cdr:y>0.43265</cdr:y>
    </cdr:from>
    <cdr:to>
      <cdr:x>0.98932</cdr:x>
      <cdr:y>0.4456</cdr:y>
    </cdr:to>
    <cdr:cxnSp macro="">
      <cdr:nvCxnSpPr>
        <cdr:cNvPr id="3" name="Rovná spojnica 2">
          <a:extLst xmlns:a="http://schemas.openxmlformats.org/drawingml/2006/main">
            <a:ext uri="{FF2B5EF4-FFF2-40B4-BE49-F238E27FC236}">
              <a16:creationId xmlns:a16="http://schemas.microsoft.com/office/drawing/2014/main" id="{643543AE-2495-402D-8EC8-93C8363DFCD0}"/>
            </a:ext>
          </a:extLst>
        </cdr:cNvPr>
        <cdr:cNvCxnSpPr/>
      </cdr:nvCxnSpPr>
      <cdr:spPr>
        <a:xfrm xmlns:a="http://schemas.openxmlformats.org/drawingml/2006/main">
          <a:off x="92190" y="1590689"/>
          <a:ext cx="6968957" cy="47613"/>
        </a:xfrm>
        <a:prstGeom xmlns:a="http://schemas.openxmlformats.org/drawingml/2006/main" prst="line">
          <a:avLst/>
        </a:prstGeom>
        <a:ln xmlns:a="http://schemas.openxmlformats.org/drawingml/2006/main" w="19050">
          <a:solidFill>
            <a:schemeClr val="accent6">
              <a:lumMod val="50000"/>
            </a:scheme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0.75838</cdr:x>
      <cdr:y>0.3499</cdr:y>
    </cdr:from>
    <cdr:to>
      <cdr:x>0.88661</cdr:x>
      <cdr:y>0.41208</cdr:y>
    </cdr:to>
    <cdr:sp macro="" textlink="">
      <cdr:nvSpPr>
        <cdr:cNvPr id="5" name="BlokTextu 4">
          <a:extLst xmlns:a="http://schemas.openxmlformats.org/drawingml/2006/main">
            <a:ext uri="{FF2B5EF4-FFF2-40B4-BE49-F238E27FC236}">
              <a16:creationId xmlns:a16="http://schemas.microsoft.com/office/drawing/2014/main" id="{7439FC3E-4541-4E44-928F-038290773BF5}"/>
            </a:ext>
          </a:extLst>
        </cdr:cNvPr>
        <cdr:cNvSpPr txBox="1"/>
      </cdr:nvSpPr>
      <cdr:spPr>
        <a:xfrm xmlns:a="http://schemas.openxmlformats.org/drawingml/2006/main">
          <a:off x="4346677" y="1087602"/>
          <a:ext cx="734951" cy="1932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100" b="1">
              <a:solidFill>
                <a:schemeClr val="accent6">
                  <a:lumMod val="50000"/>
                </a:schemeClr>
              </a:solidFill>
            </a:rPr>
            <a:t>EÚ (2019) - 1,31</a:t>
          </a:r>
        </a:p>
      </cdr:txBody>
    </cdr:sp>
  </cdr:relSizeAnchor>
</c:userShapes>
</file>

<file path=word/drawings/drawing3.xml><?xml version="1.0" encoding="utf-8"?>
<c:userShapes xmlns:c="http://schemas.openxmlformats.org/drawingml/2006/chart">
  <cdr:relSizeAnchor xmlns:cdr="http://schemas.openxmlformats.org/drawingml/2006/chartDrawing">
    <cdr:from>
      <cdr:x>0.01693</cdr:x>
      <cdr:y>0.38861</cdr:y>
    </cdr:from>
    <cdr:to>
      <cdr:x>0.98359</cdr:x>
      <cdr:y>0.39434</cdr:y>
    </cdr:to>
    <cdr:cxnSp macro="">
      <cdr:nvCxnSpPr>
        <cdr:cNvPr id="3" name="Rovná spojnica 2">
          <a:extLst xmlns:a="http://schemas.openxmlformats.org/drawingml/2006/main">
            <a:ext uri="{FF2B5EF4-FFF2-40B4-BE49-F238E27FC236}">
              <a16:creationId xmlns:a16="http://schemas.microsoft.com/office/drawing/2014/main" id="{643543AE-2495-402D-8EC8-93C8363DFCD0}"/>
            </a:ext>
          </a:extLst>
        </cdr:cNvPr>
        <cdr:cNvCxnSpPr/>
      </cdr:nvCxnSpPr>
      <cdr:spPr>
        <a:xfrm xmlns:a="http://schemas.openxmlformats.org/drawingml/2006/main">
          <a:off x="97034" y="1206692"/>
          <a:ext cx="5540441" cy="17808"/>
        </a:xfrm>
        <a:prstGeom xmlns:a="http://schemas.openxmlformats.org/drawingml/2006/main" prst="line">
          <a:avLst/>
        </a:prstGeom>
        <a:ln xmlns:a="http://schemas.openxmlformats.org/drawingml/2006/main" w="19050">
          <a:solidFill>
            <a:schemeClr val="accent6">
              <a:lumMod val="50000"/>
            </a:scheme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0.71066</cdr:x>
      <cdr:y>0.29301</cdr:y>
    </cdr:from>
    <cdr:to>
      <cdr:x>0.83889</cdr:x>
      <cdr:y>0.35519</cdr:y>
    </cdr:to>
    <cdr:sp macro="" textlink="">
      <cdr:nvSpPr>
        <cdr:cNvPr id="5" name="BlokTextu 4">
          <a:extLst xmlns:a="http://schemas.openxmlformats.org/drawingml/2006/main">
            <a:ext uri="{FF2B5EF4-FFF2-40B4-BE49-F238E27FC236}">
              <a16:creationId xmlns:a16="http://schemas.microsoft.com/office/drawing/2014/main" id="{7439FC3E-4541-4E44-928F-038290773BF5}"/>
            </a:ext>
          </a:extLst>
        </cdr:cNvPr>
        <cdr:cNvSpPr txBox="1"/>
      </cdr:nvSpPr>
      <cdr:spPr>
        <a:xfrm xmlns:a="http://schemas.openxmlformats.org/drawingml/2006/main">
          <a:off x="4073177" y="909852"/>
          <a:ext cx="734951" cy="19307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100" b="1">
              <a:solidFill>
                <a:schemeClr val="accent6">
                  <a:lumMod val="50000"/>
                </a:schemeClr>
              </a:solidFill>
            </a:rPr>
            <a:t>EÚ (2019) - 0,90</a:t>
          </a:r>
        </a:p>
      </cdr:txBody>
    </cdr:sp>
  </cdr:relSizeAnchor>
</c:userShapes>
</file>

<file path=word/drawings/drawing4.xml><?xml version="1.0" encoding="utf-8"?>
<c:userShapes xmlns:c="http://schemas.openxmlformats.org/drawingml/2006/chart">
  <cdr:relSizeAnchor xmlns:cdr="http://schemas.openxmlformats.org/drawingml/2006/chartDrawing">
    <cdr:from>
      <cdr:x>0.01025</cdr:x>
      <cdr:y>0.31348</cdr:y>
    </cdr:from>
    <cdr:to>
      <cdr:x>0.98665</cdr:x>
      <cdr:y>0.32643</cdr:y>
    </cdr:to>
    <cdr:cxnSp macro="">
      <cdr:nvCxnSpPr>
        <cdr:cNvPr id="3" name="Rovná spojnica 2">
          <a:extLst xmlns:a="http://schemas.openxmlformats.org/drawingml/2006/main">
            <a:ext uri="{FF2B5EF4-FFF2-40B4-BE49-F238E27FC236}">
              <a16:creationId xmlns:a16="http://schemas.microsoft.com/office/drawing/2014/main" id="{643543AE-2495-402D-8EC8-93C8363DFCD0}"/>
            </a:ext>
          </a:extLst>
        </cdr:cNvPr>
        <cdr:cNvCxnSpPr/>
      </cdr:nvCxnSpPr>
      <cdr:spPr>
        <a:xfrm xmlns:a="http://schemas.openxmlformats.org/drawingml/2006/main">
          <a:off x="73124" y="1152553"/>
          <a:ext cx="6965857" cy="47612"/>
        </a:xfrm>
        <a:prstGeom xmlns:a="http://schemas.openxmlformats.org/drawingml/2006/main" prst="line">
          <a:avLst/>
        </a:prstGeom>
        <a:ln xmlns:a="http://schemas.openxmlformats.org/drawingml/2006/main" w="19050">
          <a:solidFill>
            <a:schemeClr val="accent6">
              <a:lumMod val="50000"/>
            </a:scheme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0.6915</cdr:x>
      <cdr:y>0.20281</cdr:y>
    </cdr:from>
    <cdr:to>
      <cdr:x>0.81973</cdr:x>
      <cdr:y>0.28164</cdr:y>
    </cdr:to>
    <cdr:sp macro="" textlink="">
      <cdr:nvSpPr>
        <cdr:cNvPr id="5" name="BlokTextu 4">
          <a:extLst xmlns:a="http://schemas.openxmlformats.org/drawingml/2006/main">
            <a:ext uri="{FF2B5EF4-FFF2-40B4-BE49-F238E27FC236}">
              <a16:creationId xmlns:a16="http://schemas.microsoft.com/office/drawing/2014/main" id="{7439FC3E-4541-4E44-928F-038290773BF5}"/>
            </a:ext>
          </a:extLst>
        </cdr:cNvPr>
        <cdr:cNvSpPr txBox="1"/>
      </cdr:nvSpPr>
      <cdr:spPr>
        <a:xfrm xmlns:a="http://schemas.openxmlformats.org/drawingml/2006/main">
          <a:off x="3982667" y="584049"/>
          <a:ext cx="738534" cy="22698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200" b="1">
              <a:solidFill>
                <a:schemeClr val="accent6">
                  <a:lumMod val="50000"/>
                </a:schemeClr>
              </a:solidFill>
            </a:rPr>
            <a:t>EÚ (2020) - 0,91</a:t>
          </a:r>
        </a:p>
      </cdr:txBody>
    </cdr:sp>
  </cdr:relSizeAnchor>
</c:userShapes>
</file>

<file path=word/drawings/drawing5.xml><?xml version="1.0" encoding="utf-8"?>
<c:userShapes xmlns:c="http://schemas.openxmlformats.org/drawingml/2006/chart">
  <cdr:relSizeAnchor xmlns:cdr="http://schemas.openxmlformats.org/drawingml/2006/chartDrawing">
    <cdr:from>
      <cdr:x>0.07869</cdr:x>
      <cdr:y>0.32513</cdr:y>
    </cdr:from>
    <cdr:to>
      <cdr:x>1</cdr:x>
      <cdr:y>0.32513</cdr:y>
    </cdr:to>
    <cdr:cxnSp macro="">
      <cdr:nvCxnSpPr>
        <cdr:cNvPr id="3" name="Rovná spojnica 2">
          <a:extLst xmlns:a="http://schemas.openxmlformats.org/drawingml/2006/main">
            <a:ext uri="{FF2B5EF4-FFF2-40B4-BE49-F238E27FC236}">
              <a16:creationId xmlns:a16="http://schemas.microsoft.com/office/drawing/2014/main" id="{643543AE-2495-402D-8EC8-93C8363DFCD0}"/>
            </a:ext>
          </a:extLst>
        </cdr:cNvPr>
        <cdr:cNvCxnSpPr/>
      </cdr:nvCxnSpPr>
      <cdr:spPr>
        <a:xfrm xmlns:a="http://schemas.openxmlformats.org/drawingml/2006/main">
          <a:off x="453224" y="936283"/>
          <a:ext cx="5306226" cy="0"/>
        </a:xfrm>
        <a:prstGeom xmlns:a="http://schemas.openxmlformats.org/drawingml/2006/main" prst="line">
          <a:avLst/>
        </a:prstGeom>
        <a:ln xmlns:a="http://schemas.openxmlformats.org/drawingml/2006/main" w="19050">
          <a:solidFill>
            <a:schemeClr val="accent6">
              <a:lumMod val="50000"/>
            </a:scheme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0.805</cdr:x>
      <cdr:y>0.31606</cdr:y>
    </cdr:from>
    <cdr:to>
      <cdr:x>0.93323</cdr:x>
      <cdr:y>0.39484</cdr:y>
    </cdr:to>
    <cdr:sp macro="" textlink="">
      <cdr:nvSpPr>
        <cdr:cNvPr id="5" name="BlokTextu 4">
          <a:extLst xmlns:a="http://schemas.openxmlformats.org/drawingml/2006/main">
            <a:ext uri="{FF2B5EF4-FFF2-40B4-BE49-F238E27FC236}">
              <a16:creationId xmlns:a16="http://schemas.microsoft.com/office/drawing/2014/main" id="{7439FC3E-4541-4E44-928F-038290773BF5}"/>
            </a:ext>
          </a:extLst>
        </cdr:cNvPr>
        <cdr:cNvSpPr txBox="1"/>
      </cdr:nvSpPr>
      <cdr:spPr>
        <a:xfrm xmlns:a="http://schemas.openxmlformats.org/drawingml/2006/main">
          <a:off x="4636357" y="910166"/>
          <a:ext cx="738535" cy="22687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200" b="1">
              <a:solidFill>
                <a:schemeClr val="accent6">
                  <a:lumMod val="50000"/>
                </a:schemeClr>
              </a:solidFill>
            </a:rPr>
            <a:t>H2020 - 13,58%</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8C582D709B91B4D82F86053B8FEB51C" ma:contentTypeVersion="16" ma:contentTypeDescription="Umožňuje vytvoriť nový dokument." ma:contentTypeScope="" ma:versionID="f9c4a4169eaf6a198e15fb5d1cf7fcf0">
  <xsd:schema xmlns:xsd="http://www.w3.org/2001/XMLSchema" xmlns:xs="http://www.w3.org/2001/XMLSchema" xmlns:p="http://schemas.microsoft.com/office/2006/metadata/properties" xmlns:ns2="15a6a0c6-d690-40fd-9ffe-ef4abb0ec86e" xmlns:ns3="265bcd65-3f60-4995-b00f-ba5fda97adf0" targetNamespace="http://schemas.microsoft.com/office/2006/metadata/properties" ma:root="true" ma:fieldsID="19f508384743669c9377e9ec99322215" ns2:_="" ns3:_="">
    <xsd:import namespace="15a6a0c6-d690-40fd-9ffe-ef4abb0ec86e"/>
    <xsd:import namespace="265bcd65-3f60-4995-b00f-ba5fda97ad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6a0c6-d690-40fd-9ffe-ef4abb0ec8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cd154446-c266-44c4-909d-06843a0c44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5bcd65-3f60-4995-b00f-ba5fda97adf0" elementFormDefault="qualified">
    <xsd:import namespace="http://schemas.microsoft.com/office/2006/documentManagement/types"/>
    <xsd:import namespace="http://schemas.microsoft.com/office/infopath/2007/PartnerControls"/>
    <xsd:element name="SharedWithUsers" ma:index="12"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description="" ma:internalName="SharedWithDetails" ma:readOnly="true">
      <xsd:simpleType>
        <xsd:restriction base="dms:Note">
          <xsd:maxLength value="255"/>
        </xsd:restriction>
      </xsd:simpleType>
    </xsd:element>
    <xsd:element name="TaxCatchAll" ma:index="23" nillable="true" ma:displayName="Taxonomy Catch All Column" ma:hidden="true" ma:list="{8350c633-aa08-47e3-96a5-16cefa0f5982}" ma:internalName="TaxCatchAll" ma:showField="CatchAllData" ma:web="265bcd65-3f60-4995-b00f-ba5fda97a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a6a0c6-d690-40fd-9ffe-ef4abb0ec86e">
      <Terms xmlns="http://schemas.microsoft.com/office/infopath/2007/PartnerControls"/>
    </lcf76f155ced4ddcb4097134ff3c332f>
    <TaxCatchAll xmlns="265bcd65-3f60-4995-b00f-ba5fda97adf0" xsi:nil="true"/>
  </documentManagement>
</p:properties>
</file>

<file path=customXml/itemProps1.xml><?xml version="1.0" encoding="utf-8"?>
<ds:datastoreItem xmlns:ds="http://schemas.openxmlformats.org/officeDocument/2006/customXml" ds:itemID="{4452BE38-7BAD-4904-8C6E-DE37080447C1}">
  <ds:schemaRefs>
    <ds:schemaRef ds:uri="http://schemas.openxmlformats.org/officeDocument/2006/bibliography"/>
  </ds:schemaRefs>
</ds:datastoreItem>
</file>

<file path=customXml/itemProps2.xml><?xml version="1.0" encoding="utf-8"?>
<ds:datastoreItem xmlns:ds="http://schemas.openxmlformats.org/officeDocument/2006/customXml" ds:itemID="{6A148EF3-5087-45B4-B223-2902B09C210B}">
  <ds:schemaRefs>
    <ds:schemaRef ds:uri="http://schemas.microsoft.com/sharepoint/v3/contenttype/forms"/>
  </ds:schemaRefs>
</ds:datastoreItem>
</file>

<file path=customXml/itemProps3.xml><?xml version="1.0" encoding="utf-8"?>
<ds:datastoreItem xmlns:ds="http://schemas.openxmlformats.org/officeDocument/2006/customXml" ds:itemID="{C3E3F574-02FC-4145-B76B-3D762324B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6a0c6-d690-40fd-9ffe-ef4abb0ec86e"/>
    <ds:schemaRef ds:uri="265bcd65-3f60-4995-b00f-ba5fda97a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4A4B1-819E-4FC1-A598-B0FBF776A438}">
  <ds:schemaRefs>
    <ds:schemaRef ds:uri="http://schemas.microsoft.com/office/2006/metadata/properties"/>
    <ds:schemaRef ds:uri="http://schemas.microsoft.com/office/infopath/2007/PartnerControls"/>
    <ds:schemaRef ds:uri="15a6a0c6-d690-40fd-9ffe-ef4abb0ec86e"/>
    <ds:schemaRef ds:uri="265bcd65-3f60-4995-b00f-ba5fda97adf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11107</Words>
  <Characters>63312</Characters>
  <Application>Microsoft Office Word</Application>
  <DocSecurity>0</DocSecurity>
  <Lines>527</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74271</CharactersWithSpaces>
  <SharedDoc>false</SharedDoc>
  <HLinks>
    <vt:vector size="354" baseType="variant">
      <vt:variant>
        <vt:i4>3604598</vt:i4>
      </vt:variant>
      <vt:variant>
        <vt:i4>489</vt:i4>
      </vt:variant>
      <vt:variant>
        <vt:i4>0</vt:i4>
      </vt:variant>
      <vt:variant>
        <vt:i4>5</vt:i4>
      </vt:variant>
      <vt:variant>
        <vt:lpwstr>https://s3platform.jrc.ec.europa.eu/s3-platform-registered-regions</vt:lpwstr>
      </vt:variant>
      <vt:variant>
        <vt:lpwstr/>
      </vt:variant>
      <vt:variant>
        <vt:i4>1310771</vt:i4>
      </vt:variant>
      <vt:variant>
        <vt:i4>350</vt:i4>
      </vt:variant>
      <vt:variant>
        <vt:i4>0</vt:i4>
      </vt:variant>
      <vt:variant>
        <vt:i4>5</vt:i4>
      </vt:variant>
      <vt:variant>
        <vt:lpwstr/>
      </vt:variant>
      <vt:variant>
        <vt:lpwstr>_Toc107328783</vt:lpwstr>
      </vt:variant>
      <vt:variant>
        <vt:i4>1310771</vt:i4>
      </vt:variant>
      <vt:variant>
        <vt:i4>344</vt:i4>
      </vt:variant>
      <vt:variant>
        <vt:i4>0</vt:i4>
      </vt:variant>
      <vt:variant>
        <vt:i4>5</vt:i4>
      </vt:variant>
      <vt:variant>
        <vt:lpwstr/>
      </vt:variant>
      <vt:variant>
        <vt:lpwstr>_Toc107328782</vt:lpwstr>
      </vt:variant>
      <vt:variant>
        <vt:i4>1310771</vt:i4>
      </vt:variant>
      <vt:variant>
        <vt:i4>338</vt:i4>
      </vt:variant>
      <vt:variant>
        <vt:i4>0</vt:i4>
      </vt:variant>
      <vt:variant>
        <vt:i4>5</vt:i4>
      </vt:variant>
      <vt:variant>
        <vt:lpwstr/>
      </vt:variant>
      <vt:variant>
        <vt:lpwstr>_Toc107328781</vt:lpwstr>
      </vt:variant>
      <vt:variant>
        <vt:i4>1310771</vt:i4>
      </vt:variant>
      <vt:variant>
        <vt:i4>332</vt:i4>
      </vt:variant>
      <vt:variant>
        <vt:i4>0</vt:i4>
      </vt:variant>
      <vt:variant>
        <vt:i4>5</vt:i4>
      </vt:variant>
      <vt:variant>
        <vt:lpwstr/>
      </vt:variant>
      <vt:variant>
        <vt:lpwstr>_Toc107328780</vt:lpwstr>
      </vt:variant>
      <vt:variant>
        <vt:i4>1769523</vt:i4>
      </vt:variant>
      <vt:variant>
        <vt:i4>326</vt:i4>
      </vt:variant>
      <vt:variant>
        <vt:i4>0</vt:i4>
      </vt:variant>
      <vt:variant>
        <vt:i4>5</vt:i4>
      </vt:variant>
      <vt:variant>
        <vt:lpwstr/>
      </vt:variant>
      <vt:variant>
        <vt:lpwstr>_Toc107328779</vt:lpwstr>
      </vt:variant>
      <vt:variant>
        <vt:i4>1769523</vt:i4>
      </vt:variant>
      <vt:variant>
        <vt:i4>320</vt:i4>
      </vt:variant>
      <vt:variant>
        <vt:i4>0</vt:i4>
      </vt:variant>
      <vt:variant>
        <vt:i4>5</vt:i4>
      </vt:variant>
      <vt:variant>
        <vt:lpwstr/>
      </vt:variant>
      <vt:variant>
        <vt:lpwstr>_Toc107328778</vt:lpwstr>
      </vt:variant>
      <vt:variant>
        <vt:i4>1769523</vt:i4>
      </vt:variant>
      <vt:variant>
        <vt:i4>314</vt:i4>
      </vt:variant>
      <vt:variant>
        <vt:i4>0</vt:i4>
      </vt:variant>
      <vt:variant>
        <vt:i4>5</vt:i4>
      </vt:variant>
      <vt:variant>
        <vt:lpwstr/>
      </vt:variant>
      <vt:variant>
        <vt:lpwstr>_Toc107328777</vt:lpwstr>
      </vt:variant>
      <vt:variant>
        <vt:i4>1769523</vt:i4>
      </vt:variant>
      <vt:variant>
        <vt:i4>308</vt:i4>
      </vt:variant>
      <vt:variant>
        <vt:i4>0</vt:i4>
      </vt:variant>
      <vt:variant>
        <vt:i4>5</vt:i4>
      </vt:variant>
      <vt:variant>
        <vt:lpwstr/>
      </vt:variant>
      <vt:variant>
        <vt:lpwstr>_Toc107328776</vt:lpwstr>
      </vt:variant>
      <vt:variant>
        <vt:i4>1769523</vt:i4>
      </vt:variant>
      <vt:variant>
        <vt:i4>302</vt:i4>
      </vt:variant>
      <vt:variant>
        <vt:i4>0</vt:i4>
      </vt:variant>
      <vt:variant>
        <vt:i4>5</vt:i4>
      </vt:variant>
      <vt:variant>
        <vt:lpwstr/>
      </vt:variant>
      <vt:variant>
        <vt:lpwstr>_Toc107328775</vt:lpwstr>
      </vt:variant>
      <vt:variant>
        <vt:i4>1769523</vt:i4>
      </vt:variant>
      <vt:variant>
        <vt:i4>296</vt:i4>
      </vt:variant>
      <vt:variant>
        <vt:i4>0</vt:i4>
      </vt:variant>
      <vt:variant>
        <vt:i4>5</vt:i4>
      </vt:variant>
      <vt:variant>
        <vt:lpwstr/>
      </vt:variant>
      <vt:variant>
        <vt:lpwstr>_Toc107328774</vt:lpwstr>
      </vt:variant>
      <vt:variant>
        <vt:i4>1769523</vt:i4>
      </vt:variant>
      <vt:variant>
        <vt:i4>290</vt:i4>
      </vt:variant>
      <vt:variant>
        <vt:i4>0</vt:i4>
      </vt:variant>
      <vt:variant>
        <vt:i4>5</vt:i4>
      </vt:variant>
      <vt:variant>
        <vt:lpwstr/>
      </vt:variant>
      <vt:variant>
        <vt:lpwstr>_Toc107328773</vt:lpwstr>
      </vt:variant>
      <vt:variant>
        <vt:i4>1769523</vt:i4>
      </vt:variant>
      <vt:variant>
        <vt:i4>284</vt:i4>
      </vt:variant>
      <vt:variant>
        <vt:i4>0</vt:i4>
      </vt:variant>
      <vt:variant>
        <vt:i4>5</vt:i4>
      </vt:variant>
      <vt:variant>
        <vt:lpwstr/>
      </vt:variant>
      <vt:variant>
        <vt:lpwstr>_Toc107328772</vt:lpwstr>
      </vt:variant>
      <vt:variant>
        <vt:i4>1769523</vt:i4>
      </vt:variant>
      <vt:variant>
        <vt:i4>278</vt:i4>
      </vt:variant>
      <vt:variant>
        <vt:i4>0</vt:i4>
      </vt:variant>
      <vt:variant>
        <vt:i4>5</vt:i4>
      </vt:variant>
      <vt:variant>
        <vt:lpwstr/>
      </vt:variant>
      <vt:variant>
        <vt:lpwstr>_Toc107328771</vt:lpwstr>
      </vt:variant>
      <vt:variant>
        <vt:i4>1769523</vt:i4>
      </vt:variant>
      <vt:variant>
        <vt:i4>272</vt:i4>
      </vt:variant>
      <vt:variant>
        <vt:i4>0</vt:i4>
      </vt:variant>
      <vt:variant>
        <vt:i4>5</vt:i4>
      </vt:variant>
      <vt:variant>
        <vt:lpwstr/>
      </vt:variant>
      <vt:variant>
        <vt:lpwstr>_Toc107328770</vt:lpwstr>
      </vt:variant>
      <vt:variant>
        <vt:i4>1703987</vt:i4>
      </vt:variant>
      <vt:variant>
        <vt:i4>266</vt:i4>
      </vt:variant>
      <vt:variant>
        <vt:i4>0</vt:i4>
      </vt:variant>
      <vt:variant>
        <vt:i4>5</vt:i4>
      </vt:variant>
      <vt:variant>
        <vt:lpwstr/>
      </vt:variant>
      <vt:variant>
        <vt:lpwstr>_Toc107328769</vt:lpwstr>
      </vt:variant>
      <vt:variant>
        <vt:i4>1703987</vt:i4>
      </vt:variant>
      <vt:variant>
        <vt:i4>260</vt:i4>
      </vt:variant>
      <vt:variant>
        <vt:i4>0</vt:i4>
      </vt:variant>
      <vt:variant>
        <vt:i4>5</vt:i4>
      </vt:variant>
      <vt:variant>
        <vt:lpwstr/>
      </vt:variant>
      <vt:variant>
        <vt:lpwstr>_Toc107328768</vt:lpwstr>
      </vt:variant>
      <vt:variant>
        <vt:i4>1703987</vt:i4>
      </vt:variant>
      <vt:variant>
        <vt:i4>254</vt:i4>
      </vt:variant>
      <vt:variant>
        <vt:i4>0</vt:i4>
      </vt:variant>
      <vt:variant>
        <vt:i4>5</vt:i4>
      </vt:variant>
      <vt:variant>
        <vt:lpwstr/>
      </vt:variant>
      <vt:variant>
        <vt:lpwstr>_Toc107328767</vt:lpwstr>
      </vt:variant>
      <vt:variant>
        <vt:i4>1703987</vt:i4>
      </vt:variant>
      <vt:variant>
        <vt:i4>248</vt:i4>
      </vt:variant>
      <vt:variant>
        <vt:i4>0</vt:i4>
      </vt:variant>
      <vt:variant>
        <vt:i4>5</vt:i4>
      </vt:variant>
      <vt:variant>
        <vt:lpwstr/>
      </vt:variant>
      <vt:variant>
        <vt:lpwstr>_Toc107328766</vt:lpwstr>
      </vt:variant>
      <vt:variant>
        <vt:i4>1703987</vt:i4>
      </vt:variant>
      <vt:variant>
        <vt:i4>242</vt:i4>
      </vt:variant>
      <vt:variant>
        <vt:i4>0</vt:i4>
      </vt:variant>
      <vt:variant>
        <vt:i4>5</vt:i4>
      </vt:variant>
      <vt:variant>
        <vt:lpwstr/>
      </vt:variant>
      <vt:variant>
        <vt:lpwstr>_Toc107328765</vt:lpwstr>
      </vt:variant>
      <vt:variant>
        <vt:i4>1703987</vt:i4>
      </vt:variant>
      <vt:variant>
        <vt:i4>236</vt:i4>
      </vt:variant>
      <vt:variant>
        <vt:i4>0</vt:i4>
      </vt:variant>
      <vt:variant>
        <vt:i4>5</vt:i4>
      </vt:variant>
      <vt:variant>
        <vt:lpwstr/>
      </vt:variant>
      <vt:variant>
        <vt:lpwstr>_Toc107328764</vt:lpwstr>
      </vt:variant>
      <vt:variant>
        <vt:i4>1179700</vt:i4>
      </vt:variant>
      <vt:variant>
        <vt:i4>227</vt:i4>
      </vt:variant>
      <vt:variant>
        <vt:i4>0</vt:i4>
      </vt:variant>
      <vt:variant>
        <vt:i4>5</vt:i4>
      </vt:variant>
      <vt:variant>
        <vt:lpwstr/>
      </vt:variant>
      <vt:variant>
        <vt:lpwstr>_Toc107327019</vt:lpwstr>
      </vt:variant>
      <vt:variant>
        <vt:i4>1179700</vt:i4>
      </vt:variant>
      <vt:variant>
        <vt:i4>221</vt:i4>
      </vt:variant>
      <vt:variant>
        <vt:i4>0</vt:i4>
      </vt:variant>
      <vt:variant>
        <vt:i4>5</vt:i4>
      </vt:variant>
      <vt:variant>
        <vt:lpwstr/>
      </vt:variant>
      <vt:variant>
        <vt:lpwstr>_Toc107327018</vt:lpwstr>
      </vt:variant>
      <vt:variant>
        <vt:i4>1179700</vt:i4>
      </vt:variant>
      <vt:variant>
        <vt:i4>215</vt:i4>
      </vt:variant>
      <vt:variant>
        <vt:i4>0</vt:i4>
      </vt:variant>
      <vt:variant>
        <vt:i4>5</vt:i4>
      </vt:variant>
      <vt:variant>
        <vt:lpwstr/>
      </vt:variant>
      <vt:variant>
        <vt:lpwstr>_Toc107327017</vt:lpwstr>
      </vt:variant>
      <vt:variant>
        <vt:i4>1179700</vt:i4>
      </vt:variant>
      <vt:variant>
        <vt:i4>209</vt:i4>
      </vt:variant>
      <vt:variant>
        <vt:i4>0</vt:i4>
      </vt:variant>
      <vt:variant>
        <vt:i4>5</vt:i4>
      </vt:variant>
      <vt:variant>
        <vt:lpwstr/>
      </vt:variant>
      <vt:variant>
        <vt:lpwstr>_Toc107327016</vt:lpwstr>
      </vt:variant>
      <vt:variant>
        <vt:i4>1179700</vt:i4>
      </vt:variant>
      <vt:variant>
        <vt:i4>203</vt:i4>
      </vt:variant>
      <vt:variant>
        <vt:i4>0</vt:i4>
      </vt:variant>
      <vt:variant>
        <vt:i4>5</vt:i4>
      </vt:variant>
      <vt:variant>
        <vt:lpwstr/>
      </vt:variant>
      <vt:variant>
        <vt:lpwstr>_Toc107327015</vt:lpwstr>
      </vt:variant>
      <vt:variant>
        <vt:i4>1179700</vt:i4>
      </vt:variant>
      <vt:variant>
        <vt:i4>197</vt:i4>
      </vt:variant>
      <vt:variant>
        <vt:i4>0</vt:i4>
      </vt:variant>
      <vt:variant>
        <vt:i4>5</vt:i4>
      </vt:variant>
      <vt:variant>
        <vt:lpwstr/>
      </vt:variant>
      <vt:variant>
        <vt:lpwstr>_Toc107327014</vt:lpwstr>
      </vt:variant>
      <vt:variant>
        <vt:i4>1179700</vt:i4>
      </vt:variant>
      <vt:variant>
        <vt:i4>191</vt:i4>
      </vt:variant>
      <vt:variant>
        <vt:i4>0</vt:i4>
      </vt:variant>
      <vt:variant>
        <vt:i4>5</vt:i4>
      </vt:variant>
      <vt:variant>
        <vt:lpwstr/>
      </vt:variant>
      <vt:variant>
        <vt:lpwstr>_Toc107327013</vt:lpwstr>
      </vt:variant>
      <vt:variant>
        <vt:i4>1179700</vt:i4>
      </vt:variant>
      <vt:variant>
        <vt:i4>185</vt:i4>
      </vt:variant>
      <vt:variant>
        <vt:i4>0</vt:i4>
      </vt:variant>
      <vt:variant>
        <vt:i4>5</vt:i4>
      </vt:variant>
      <vt:variant>
        <vt:lpwstr/>
      </vt:variant>
      <vt:variant>
        <vt:lpwstr>_Toc107327012</vt:lpwstr>
      </vt:variant>
      <vt:variant>
        <vt:i4>1179700</vt:i4>
      </vt:variant>
      <vt:variant>
        <vt:i4>179</vt:i4>
      </vt:variant>
      <vt:variant>
        <vt:i4>0</vt:i4>
      </vt:variant>
      <vt:variant>
        <vt:i4>5</vt:i4>
      </vt:variant>
      <vt:variant>
        <vt:lpwstr/>
      </vt:variant>
      <vt:variant>
        <vt:lpwstr>_Toc107327011</vt:lpwstr>
      </vt:variant>
      <vt:variant>
        <vt:i4>1179700</vt:i4>
      </vt:variant>
      <vt:variant>
        <vt:i4>173</vt:i4>
      </vt:variant>
      <vt:variant>
        <vt:i4>0</vt:i4>
      </vt:variant>
      <vt:variant>
        <vt:i4>5</vt:i4>
      </vt:variant>
      <vt:variant>
        <vt:lpwstr/>
      </vt:variant>
      <vt:variant>
        <vt:lpwstr>_Toc107327010</vt:lpwstr>
      </vt:variant>
      <vt:variant>
        <vt:i4>1245236</vt:i4>
      </vt:variant>
      <vt:variant>
        <vt:i4>167</vt:i4>
      </vt:variant>
      <vt:variant>
        <vt:i4>0</vt:i4>
      </vt:variant>
      <vt:variant>
        <vt:i4>5</vt:i4>
      </vt:variant>
      <vt:variant>
        <vt:lpwstr/>
      </vt:variant>
      <vt:variant>
        <vt:lpwstr>_Toc107327009</vt:lpwstr>
      </vt:variant>
      <vt:variant>
        <vt:i4>1245236</vt:i4>
      </vt:variant>
      <vt:variant>
        <vt:i4>161</vt:i4>
      </vt:variant>
      <vt:variant>
        <vt:i4>0</vt:i4>
      </vt:variant>
      <vt:variant>
        <vt:i4>5</vt:i4>
      </vt:variant>
      <vt:variant>
        <vt:lpwstr/>
      </vt:variant>
      <vt:variant>
        <vt:lpwstr>_Toc107327008</vt:lpwstr>
      </vt:variant>
      <vt:variant>
        <vt:i4>1245236</vt:i4>
      </vt:variant>
      <vt:variant>
        <vt:i4>155</vt:i4>
      </vt:variant>
      <vt:variant>
        <vt:i4>0</vt:i4>
      </vt:variant>
      <vt:variant>
        <vt:i4>5</vt:i4>
      </vt:variant>
      <vt:variant>
        <vt:lpwstr/>
      </vt:variant>
      <vt:variant>
        <vt:lpwstr>_Toc107327007</vt:lpwstr>
      </vt:variant>
      <vt:variant>
        <vt:i4>1245236</vt:i4>
      </vt:variant>
      <vt:variant>
        <vt:i4>149</vt:i4>
      </vt:variant>
      <vt:variant>
        <vt:i4>0</vt:i4>
      </vt:variant>
      <vt:variant>
        <vt:i4>5</vt:i4>
      </vt:variant>
      <vt:variant>
        <vt:lpwstr/>
      </vt:variant>
      <vt:variant>
        <vt:lpwstr>_Toc107327006</vt:lpwstr>
      </vt:variant>
      <vt:variant>
        <vt:i4>1245236</vt:i4>
      </vt:variant>
      <vt:variant>
        <vt:i4>143</vt:i4>
      </vt:variant>
      <vt:variant>
        <vt:i4>0</vt:i4>
      </vt:variant>
      <vt:variant>
        <vt:i4>5</vt:i4>
      </vt:variant>
      <vt:variant>
        <vt:lpwstr/>
      </vt:variant>
      <vt:variant>
        <vt:lpwstr>_Toc107327005</vt:lpwstr>
      </vt:variant>
      <vt:variant>
        <vt:i4>1245236</vt:i4>
      </vt:variant>
      <vt:variant>
        <vt:i4>137</vt:i4>
      </vt:variant>
      <vt:variant>
        <vt:i4>0</vt:i4>
      </vt:variant>
      <vt:variant>
        <vt:i4>5</vt:i4>
      </vt:variant>
      <vt:variant>
        <vt:lpwstr/>
      </vt:variant>
      <vt:variant>
        <vt:lpwstr>_Toc107327004</vt:lpwstr>
      </vt:variant>
      <vt:variant>
        <vt:i4>1245236</vt:i4>
      </vt:variant>
      <vt:variant>
        <vt:i4>131</vt:i4>
      </vt:variant>
      <vt:variant>
        <vt:i4>0</vt:i4>
      </vt:variant>
      <vt:variant>
        <vt:i4>5</vt:i4>
      </vt:variant>
      <vt:variant>
        <vt:lpwstr/>
      </vt:variant>
      <vt:variant>
        <vt:lpwstr>_Toc107327003</vt:lpwstr>
      </vt:variant>
      <vt:variant>
        <vt:i4>1245236</vt:i4>
      </vt:variant>
      <vt:variant>
        <vt:i4>125</vt:i4>
      </vt:variant>
      <vt:variant>
        <vt:i4>0</vt:i4>
      </vt:variant>
      <vt:variant>
        <vt:i4>5</vt:i4>
      </vt:variant>
      <vt:variant>
        <vt:lpwstr/>
      </vt:variant>
      <vt:variant>
        <vt:lpwstr>_Toc107327002</vt:lpwstr>
      </vt:variant>
      <vt:variant>
        <vt:i4>1245236</vt:i4>
      </vt:variant>
      <vt:variant>
        <vt:i4>119</vt:i4>
      </vt:variant>
      <vt:variant>
        <vt:i4>0</vt:i4>
      </vt:variant>
      <vt:variant>
        <vt:i4>5</vt:i4>
      </vt:variant>
      <vt:variant>
        <vt:lpwstr/>
      </vt:variant>
      <vt:variant>
        <vt:lpwstr>_Toc107327001</vt:lpwstr>
      </vt:variant>
      <vt:variant>
        <vt:i4>1245236</vt:i4>
      </vt:variant>
      <vt:variant>
        <vt:i4>113</vt:i4>
      </vt:variant>
      <vt:variant>
        <vt:i4>0</vt:i4>
      </vt:variant>
      <vt:variant>
        <vt:i4>5</vt:i4>
      </vt:variant>
      <vt:variant>
        <vt:lpwstr/>
      </vt:variant>
      <vt:variant>
        <vt:lpwstr>_Toc107327000</vt:lpwstr>
      </vt:variant>
      <vt:variant>
        <vt:i4>1769533</vt:i4>
      </vt:variant>
      <vt:variant>
        <vt:i4>107</vt:i4>
      </vt:variant>
      <vt:variant>
        <vt:i4>0</vt:i4>
      </vt:variant>
      <vt:variant>
        <vt:i4>5</vt:i4>
      </vt:variant>
      <vt:variant>
        <vt:lpwstr/>
      </vt:variant>
      <vt:variant>
        <vt:lpwstr>_Toc107326999</vt:lpwstr>
      </vt:variant>
      <vt:variant>
        <vt:i4>1769533</vt:i4>
      </vt:variant>
      <vt:variant>
        <vt:i4>101</vt:i4>
      </vt:variant>
      <vt:variant>
        <vt:i4>0</vt:i4>
      </vt:variant>
      <vt:variant>
        <vt:i4>5</vt:i4>
      </vt:variant>
      <vt:variant>
        <vt:lpwstr/>
      </vt:variant>
      <vt:variant>
        <vt:lpwstr>_Toc107326998</vt:lpwstr>
      </vt:variant>
      <vt:variant>
        <vt:i4>1769533</vt:i4>
      </vt:variant>
      <vt:variant>
        <vt:i4>95</vt:i4>
      </vt:variant>
      <vt:variant>
        <vt:i4>0</vt:i4>
      </vt:variant>
      <vt:variant>
        <vt:i4>5</vt:i4>
      </vt:variant>
      <vt:variant>
        <vt:lpwstr/>
      </vt:variant>
      <vt:variant>
        <vt:lpwstr>_Toc107326997</vt:lpwstr>
      </vt:variant>
      <vt:variant>
        <vt:i4>1769533</vt:i4>
      </vt:variant>
      <vt:variant>
        <vt:i4>89</vt:i4>
      </vt:variant>
      <vt:variant>
        <vt:i4>0</vt:i4>
      </vt:variant>
      <vt:variant>
        <vt:i4>5</vt:i4>
      </vt:variant>
      <vt:variant>
        <vt:lpwstr/>
      </vt:variant>
      <vt:variant>
        <vt:lpwstr>_Toc107326996</vt:lpwstr>
      </vt:variant>
      <vt:variant>
        <vt:i4>1114175</vt:i4>
      </vt:variant>
      <vt:variant>
        <vt:i4>80</vt:i4>
      </vt:variant>
      <vt:variant>
        <vt:i4>0</vt:i4>
      </vt:variant>
      <vt:variant>
        <vt:i4>5</vt:i4>
      </vt:variant>
      <vt:variant>
        <vt:lpwstr/>
      </vt:variant>
      <vt:variant>
        <vt:lpwstr>_Toc107413814</vt:lpwstr>
      </vt:variant>
      <vt:variant>
        <vt:i4>1114175</vt:i4>
      </vt:variant>
      <vt:variant>
        <vt:i4>74</vt:i4>
      </vt:variant>
      <vt:variant>
        <vt:i4>0</vt:i4>
      </vt:variant>
      <vt:variant>
        <vt:i4>5</vt:i4>
      </vt:variant>
      <vt:variant>
        <vt:lpwstr/>
      </vt:variant>
      <vt:variant>
        <vt:lpwstr>_Toc107413813</vt:lpwstr>
      </vt:variant>
      <vt:variant>
        <vt:i4>1114175</vt:i4>
      </vt:variant>
      <vt:variant>
        <vt:i4>68</vt:i4>
      </vt:variant>
      <vt:variant>
        <vt:i4>0</vt:i4>
      </vt:variant>
      <vt:variant>
        <vt:i4>5</vt:i4>
      </vt:variant>
      <vt:variant>
        <vt:lpwstr/>
      </vt:variant>
      <vt:variant>
        <vt:lpwstr>_Toc107413812</vt:lpwstr>
      </vt:variant>
      <vt:variant>
        <vt:i4>1114175</vt:i4>
      </vt:variant>
      <vt:variant>
        <vt:i4>62</vt:i4>
      </vt:variant>
      <vt:variant>
        <vt:i4>0</vt:i4>
      </vt:variant>
      <vt:variant>
        <vt:i4>5</vt:i4>
      </vt:variant>
      <vt:variant>
        <vt:lpwstr/>
      </vt:variant>
      <vt:variant>
        <vt:lpwstr>_Toc107413811</vt:lpwstr>
      </vt:variant>
      <vt:variant>
        <vt:i4>1114175</vt:i4>
      </vt:variant>
      <vt:variant>
        <vt:i4>56</vt:i4>
      </vt:variant>
      <vt:variant>
        <vt:i4>0</vt:i4>
      </vt:variant>
      <vt:variant>
        <vt:i4>5</vt:i4>
      </vt:variant>
      <vt:variant>
        <vt:lpwstr/>
      </vt:variant>
      <vt:variant>
        <vt:lpwstr>_Toc107413810</vt:lpwstr>
      </vt:variant>
      <vt:variant>
        <vt:i4>1048639</vt:i4>
      </vt:variant>
      <vt:variant>
        <vt:i4>50</vt:i4>
      </vt:variant>
      <vt:variant>
        <vt:i4>0</vt:i4>
      </vt:variant>
      <vt:variant>
        <vt:i4>5</vt:i4>
      </vt:variant>
      <vt:variant>
        <vt:lpwstr/>
      </vt:variant>
      <vt:variant>
        <vt:lpwstr>_Toc107413809</vt:lpwstr>
      </vt:variant>
      <vt:variant>
        <vt:i4>1048639</vt:i4>
      </vt:variant>
      <vt:variant>
        <vt:i4>44</vt:i4>
      </vt:variant>
      <vt:variant>
        <vt:i4>0</vt:i4>
      </vt:variant>
      <vt:variant>
        <vt:i4>5</vt:i4>
      </vt:variant>
      <vt:variant>
        <vt:lpwstr/>
      </vt:variant>
      <vt:variant>
        <vt:lpwstr>_Toc107413808</vt:lpwstr>
      </vt:variant>
      <vt:variant>
        <vt:i4>1048639</vt:i4>
      </vt:variant>
      <vt:variant>
        <vt:i4>38</vt:i4>
      </vt:variant>
      <vt:variant>
        <vt:i4>0</vt:i4>
      </vt:variant>
      <vt:variant>
        <vt:i4>5</vt:i4>
      </vt:variant>
      <vt:variant>
        <vt:lpwstr/>
      </vt:variant>
      <vt:variant>
        <vt:lpwstr>_Toc107413807</vt:lpwstr>
      </vt:variant>
      <vt:variant>
        <vt:i4>1048639</vt:i4>
      </vt:variant>
      <vt:variant>
        <vt:i4>32</vt:i4>
      </vt:variant>
      <vt:variant>
        <vt:i4>0</vt:i4>
      </vt:variant>
      <vt:variant>
        <vt:i4>5</vt:i4>
      </vt:variant>
      <vt:variant>
        <vt:lpwstr/>
      </vt:variant>
      <vt:variant>
        <vt:lpwstr>_Toc107413806</vt:lpwstr>
      </vt:variant>
      <vt:variant>
        <vt:i4>1048639</vt:i4>
      </vt:variant>
      <vt:variant>
        <vt:i4>26</vt:i4>
      </vt:variant>
      <vt:variant>
        <vt:i4>0</vt:i4>
      </vt:variant>
      <vt:variant>
        <vt:i4>5</vt:i4>
      </vt:variant>
      <vt:variant>
        <vt:lpwstr/>
      </vt:variant>
      <vt:variant>
        <vt:lpwstr>_Toc107413805</vt:lpwstr>
      </vt:variant>
      <vt:variant>
        <vt:i4>1048639</vt:i4>
      </vt:variant>
      <vt:variant>
        <vt:i4>20</vt:i4>
      </vt:variant>
      <vt:variant>
        <vt:i4>0</vt:i4>
      </vt:variant>
      <vt:variant>
        <vt:i4>5</vt:i4>
      </vt:variant>
      <vt:variant>
        <vt:lpwstr/>
      </vt:variant>
      <vt:variant>
        <vt:lpwstr>_Toc107413804</vt:lpwstr>
      </vt:variant>
      <vt:variant>
        <vt:i4>1048639</vt:i4>
      </vt:variant>
      <vt:variant>
        <vt:i4>14</vt:i4>
      </vt:variant>
      <vt:variant>
        <vt:i4>0</vt:i4>
      </vt:variant>
      <vt:variant>
        <vt:i4>5</vt:i4>
      </vt:variant>
      <vt:variant>
        <vt:lpwstr/>
      </vt:variant>
      <vt:variant>
        <vt:lpwstr>_Toc107413803</vt:lpwstr>
      </vt:variant>
      <vt:variant>
        <vt:i4>1048639</vt:i4>
      </vt:variant>
      <vt:variant>
        <vt:i4>8</vt:i4>
      </vt:variant>
      <vt:variant>
        <vt:i4>0</vt:i4>
      </vt:variant>
      <vt:variant>
        <vt:i4>5</vt:i4>
      </vt:variant>
      <vt:variant>
        <vt:lpwstr/>
      </vt:variant>
      <vt:variant>
        <vt:lpwstr>_Toc107413802</vt:lpwstr>
      </vt:variant>
      <vt:variant>
        <vt:i4>1048639</vt:i4>
      </vt:variant>
      <vt:variant>
        <vt:i4>2</vt:i4>
      </vt:variant>
      <vt:variant>
        <vt:i4>0</vt:i4>
      </vt:variant>
      <vt:variant>
        <vt:i4>5</vt:i4>
      </vt:variant>
      <vt:variant>
        <vt:lpwstr/>
      </vt:variant>
      <vt:variant>
        <vt:lpwstr>_Toc107413801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Straka</dc:creator>
  <cp:keywords/>
  <dc:description/>
  <cp:lastModifiedBy>ari sz</cp:lastModifiedBy>
  <cp:revision>5</cp:revision>
  <dcterms:created xsi:type="dcterms:W3CDTF">2022-06-29T14:50:00Z</dcterms:created>
  <dcterms:modified xsi:type="dcterms:W3CDTF">2022-11-25T09:08:00Z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0x010100D8C582D709B91B4D82F86053B8FEB51C</vt:lpwstr>
  </property>
  <property fmtid="{D5CDD505-2E9C-101B-9397-08002B2CF9AE}" pid="3" name="MediaServiceImageTags">
    <vt:lpwstr/>
  </property>
</Properties>
</file>